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A3" w:rsidRDefault="00F962A3" w:rsidP="006D288E">
      <w:pPr>
        <w:spacing w:after="0" w:line="240" w:lineRule="auto"/>
        <w:jc w:val="both"/>
        <w:rPr>
          <w:rFonts w:ascii="Arial" w:hAnsi="Arial" w:cs="Arial"/>
          <w:sz w:val="20"/>
          <w:szCs w:val="20"/>
        </w:rPr>
      </w:pPr>
      <w:bookmarkStart w:id="0" w:name="_GoBack"/>
      <w:bookmarkEnd w:id="0"/>
    </w:p>
    <w:p w:rsidR="00A44E0F" w:rsidRPr="00A44E0F" w:rsidRDefault="00A44E0F" w:rsidP="00A44E0F">
      <w:pPr>
        <w:ind w:left="426"/>
        <w:jc w:val="center"/>
        <w:rPr>
          <w:rFonts w:ascii="Times New Roman" w:hAnsi="Times New Roman" w:cs="Times New Roman"/>
          <w:b/>
          <w:color w:val="0F243E" w:themeColor="text2" w:themeShade="80"/>
          <w:sz w:val="28"/>
        </w:rPr>
      </w:pPr>
      <w:r w:rsidRPr="00A44E0F">
        <w:rPr>
          <w:rFonts w:ascii="Times New Roman" w:hAnsi="Times New Roman" w:cs="Times New Roman"/>
          <w:b/>
          <w:color w:val="0F243E" w:themeColor="text2" w:themeShade="80"/>
          <w:sz w:val="28"/>
        </w:rPr>
        <w:t>ESTUDIO DE MERCADO</w:t>
      </w:r>
    </w:p>
    <w:p w:rsidR="00A44E0F" w:rsidRPr="00A44E0F" w:rsidRDefault="00A44E0F" w:rsidP="0060320A">
      <w:pPr>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BASE LEGAL</w:t>
      </w:r>
    </w:p>
    <w:p w:rsidR="00A44E0F" w:rsidRPr="00A44E0F" w:rsidRDefault="00A44E0F" w:rsidP="0060320A">
      <w:pPr>
        <w:jc w:val="both"/>
        <w:rPr>
          <w:rFonts w:ascii="Times New Roman" w:hAnsi="Times New Roman" w:cs="Times New Roman"/>
          <w:i/>
          <w:color w:val="0F243E" w:themeColor="text2" w:themeShade="80"/>
        </w:rPr>
      </w:pPr>
      <w:r w:rsidRPr="00A44E0F">
        <w:rPr>
          <w:rFonts w:ascii="Times New Roman" w:hAnsi="Times New Roman" w:cs="Times New Roman"/>
          <w:color w:val="0F243E" w:themeColor="text2" w:themeShade="80"/>
        </w:rPr>
        <w:t xml:space="preserve">De conformidad al artículo 23 de la LOSNCP </w:t>
      </w:r>
      <w:r w:rsidRPr="00A44E0F">
        <w:rPr>
          <w:rFonts w:ascii="Times New Roman" w:hAnsi="Times New Roman" w:cs="Times New Roman"/>
          <w:i/>
          <w:color w:val="0F243E" w:themeColor="text2" w:themeShade="80"/>
        </w:rPr>
        <w:t>“Antes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 vinculados al Plan Anual de Contratación de la entidad”.</w:t>
      </w:r>
    </w:p>
    <w:p w:rsidR="00A44E0F" w:rsidRPr="00A44E0F" w:rsidRDefault="00A44E0F" w:rsidP="0060320A">
      <w:pPr>
        <w:jc w:val="both"/>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 xml:space="preserve">De conformidad a la Resolución No. RE-SERCOP-2018-0000088, del 9 de marzo del 2018, en su artículo 2 señala que en el numeral 2 del artículo 9 de la CODIFICACIÓN Y ACTUALIZACIÓN DE LAS RESOLUCIONES EMITIDAS POR EL SERVICIO NACIONAL DE CONTRATACIÓN PÚBLICA expedida mediante resolución No. RE-SERCOP-2016-0000072, de 31 de agosto del 2016, a continuación de la palabra referencial, incorporar lo siguiente. “, </w:t>
      </w:r>
      <w:r w:rsidRPr="00A44E0F">
        <w:rPr>
          <w:rFonts w:ascii="Times New Roman" w:hAnsi="Times New Roman" w:cs="Times New Roman"/>
          <w:i/>
          <w:color w:val="0F243E" w:themeColor="text2" w:themeShade="80"/>
        </w:rPr>
        <w:t>que deberá contener las siguientes consideraciones mínimas: 1. Análisis del bien o servicio a ser adquirido: características técnicas, el origen (nacional, importado o ambos), facilidad de adquisición de mercado, numero de oferentes, riesgo cambiario en caso de que el precio no esté expresado en dólares; 2. Considerar los montos de adjudicaciones similares en años pasados; 3. Tomar en cuenta la variación de precios locales e/o importados, según corresponda. De ser necesario traer montos a valores presentes, considerando la inflación (nacional e/o internacional); es decir, realizar el análisis a precios actuales; 4. Considerar la posibilidad de la existencia de productos o servicios sustitutivos más eficientes; y, 5 proformas de proveedores de las obras, bienes o servicios a contratar</w:t>
      </w:r>
      <w:r w:rsidRPr="00A44E0F">
        <w:rPr>
          <w:rFonts w:ascii="Times New Roman" w:hAnsi="Times New Roman" w:cs="Times New Roman"/>
          <w:color w:val="0F243E" w:themeColor="text2" w:themeShade="80"/>
        </w:rPr>
        <w:t>”.</w:t>
      </w:r>
    </w:p>
    <w:p w:rsidR="00A44E0F" w:rsidRDefault="00A44E0F" w:rsidP="00A44E0F">
      <w:pPr>
        <w:spacing w:after="0" w:line="240" w:lineRule="auto"/>
        <w:ind w:left="426"/>
        <w:jc w:val="both"/>
        <w:rPr>
          <w:rFonts w:ascii="Times New Roman" w:hAnsi="Times New Roman" w:cs="Times New Roman"/>
          <w:b/>
          <w:color w:val="0F243E" w:themeColor="text2" w:themeShade="80"/>
        </w:rPr>
      </w:pPr>
    </w:p>
    <w:p w:rsidR="00A44E0F" w:rsidRDefault="00A44E0F" w:rsidP="0060320A">
      <w:pPr>
        <w:spacing w:after="0" w:line="240" w:lineRule="auto"/>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ANÁLISIS DEL PRESUPUESTO REFERENCIAL</w:t>
      </w:r>
    </w:p>
    <w:p w:rsidR="00A44E0F" w:rsidRPr="00A44E0F" w:rsidRDefault="00A44E0F" w:rsidP="0060320A">
      <w:pPr>
        <w:spacing w:after="0" w:line="240" w:lineRule="auto"/>
        <w:jc w:val="both"/>
        <w:rPr>
          <w:rFonts w:ascii="Times New Roman" w:hAnsi="Times New Roman" w:cs="Times New Roman"/>
          <w:b/>
          <w:color w:val="0F243E" w:themeColor="text2" w:themeShade="80"/>
        </w:rPr>
      </w:pPr>
    </w:p>
    <w:p w:rsidR="00A44E0F" w:rsidRPr="00A44E0F" w:rsidRDefault="00A44E0F" w:rsidP="0060320A">
      <w:pPr>
        <w:pStyle w:val="Prrafodelista"/>
        <w:numPr>
          <w:ilvl w:val="0"/>
          <w:numId w:val="6"/>
        </w:numPr>
        <w:spacing w:before="0" w:beforeAutospacing="0"/>
        <w:ind w:left="0" w:firstLine="0"/>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 xml:space="preserve">Análisis del bien o servicio a ser adquirido: </w:t>
      </w:r>
    </w:p>
    <w:p w:rsidR="00A44E0F" w:rsidRPr="00A44E0F" w:rsidRDefault="00A44E0F" w:rsidP="0060320A">
      <w:pPr>
        <w:pStyle w:val="Prrafodelista"/>
        <w:ind w:left="0"/>
        <w:jc w:val="both"/>
        <w:rPr>
          <w:rFonts w:ascii="Times New Roman" w:hAnsi="Times New Roman" w:cs="Times New Roman"/>
          <w:b/>
          <w:color w:val="0F243E" w:themeColor="text2" w:themeShade="80"/>
        </w:rPr>
      </w:pPr>
    </w:p>
    <w:p w:rsidR="00A44E0F" w:rsidRPr="00A44E0F" w:rsidRDefault="00A44E0F" w:rsidP="0060320A">
      <w:pPr>
        <w:pStyle w:val="Prrafodelista"/>
        <w:ind w:left="0"/>
        <w:jc w:val="both"/>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Las características técnicas del (</w:t>
      </w:r>
      <w:r w:rsidRPr="00A44E0F">
        <w:rPr>
          <w:rFonts w:ascii="Times New Roman" w:hAnsi="Times New Roman" w:cs="Times New Roman"/>
          <w:i/>
          <w:color w:val="0F243E" w:themeColor="text2" w:themeShade="80"/>
        </w:rPr>
        <w:t>indicar si es bien o servicio</w:t>
      </w:r>
      <w:r w:rsidRPr="00A44E0F">
        <w:rPr>
          <w:rFonts w:ascii="Times New Roman" w:hAnsi="Times New Roman" w:cs="Times New Roman"/>
          <w:color w:val="0F243E" w:themeColor="text2" w:themeShade="80"/>
        </w:rPr>
        <w:t>) para la contratación de (</w:t>
      </w:r>
      <w:r w:rsidRPr="00A44E0F">
        <w:rPr>
          <w:rFonts w:ascii="Times New Roman" w:hAnsi="Times New Roman" w:cs="Times New Roman"/>
          <w:i/>
          <w:color w:val="0F243E" w:themeColor="text2" w:themeShade="80"/>
        </w:rPr>
        <w:t>especificar el objeto de contratación)</w:t>
      </w:r>
      <w:r w:rsidRPr="00A44E0F">
        <w:rPr>
          <w:rFonts w:ascii="Times New Roman" w:hAnsi="Times New Roman" w:cs="Times New Roman"/>
          <w:color w:val="0F243E" w:themeColor="text2" w:themeShade="80"/>
        </w:rPr>
        <w:t xml:space="preserve"> se indican en el numeral 7 de los términos de referencia que se describen como mínimas requeridas, y es de origen (</w:t>
      </w:r>
      <w:r w:rsidRPr="00A44E0F">
        <w:rPr>
          <w:rFonts w:ascii="Times New Roman" w:hAnsi="Times New Roman" w:cs="Times New Roman"/>
          <w:i/>
          <w:color w:val="0F243E" w:themeColor="text2" w:themeShade="80"/>
        </w:rPr>
        <w:t>indicar si es nacional, importado o ambos</w:t>
      </w:r>
      <w:r w:rsidRPr="00A44E0F">
        <w:rPr>
          <w:rFonts w:ascii="Times New Roman" w:hAnsi="Times New Roman" w:cs="Times New Roman"/>
          <w:color w:val="0F243E" w:themeColor="text2" w:themeShade="80"/>
        </w:rPr>
        <w:t>). Se solicitaron (</w:t>
      </w:r>
      <w:r w:rsidRPr="00A44E0F">
        <w:rPr>
          <w:rFonts w:ascii="Times New Roman" w:hAnsi="Times New Roman" w:cs="Times New Roman"/>
          <w:i/>
          <w:color w:val="0F243E" w:themeColor="text2" w:themeShade="80"/>
        </w:rPr>
        <w:t>indicar número de proformas</w:t>
      </w:r>
      <w:r w:rsidRPr="00A44E0F">
        <w:rPr>
          <w:rFonts w:ascii="Times New Roman" w:hAnsi="Times New Roman" w:cs="Times New Roman"/>
          <w:color w:val="0F243E" w:themeColor="text2" w:themeShade="80"/>
        </w:rPr>
        <w:t>) de oferentes que corresponden a proveedores (</w:t>
      </w:r>
      <w:r w:rsidRPr="00A44E0F">
        <w:rPr>
          <w:rFonts w:ascii="Times New Roman" w:hAnsi="Times New Roman" w:cs="Times New Roman"/>
          <w:i/>
          <w:color w:val="0F243E" w:themeColor="text2" w:themeShade="80"/>
        </w:rPr>
        <w:t xml:space="preserve">indicar si las ofertas corresponden a proveedores locales, provinciales o nacionales), </w:t>
      </w:r>
      <w:r w:rsidRPr="00A44E0F">
        <w:rPr>
          <w:rFonts w:ascii="Times New Roman" w:hAnsi="Times New Roman" w:cs="Times New Roman"/>
          <w:color w:val="0F243E" w:themeColor="text2" w:themeShade="80"/>
        </w:rPr>
        <w:t>que indica precios unitarios y totales expresado en dólares,</w:t>
      </w:r>
      <w:r w:rsidRPr="00A44E0F">
        <w:rPr>
          <w:rFonts w:ascii="Times New Roman" w:hAnsi="Times New Roman" w:cs="Times New Roman"/>
          <w:i/>
          <w:color w:val="0F243E" w:themeColor="text2" w:themeShade="80"/>
        </w:rPr>
        <w:t xml:space="preserve"> </w:t>
      </w:r>
      <w:r w:rsidRPr="00A44E0F">
        <w:rPr>
          <w:rFonts w:ascii="Times New Roman" w:hAnsi="Times New Roman" w:cs="Times New Roman"/>
          <w:color w:val="0F243E" w:themeColor="text2" w:themeShade="80"/>
        </w:rPr>
        <w:t>lo cual permite evidenciar que (</w:t>
      </w:r>
      <w:r w:rsidRPr="00A44E0F">
        <w:rPr>
          <w:rFonts w:ascii="Times New Roman" w:hAnsi="Times New Roman" w:cs="Times New Roman"/>
          <w:i/>
          <w:color w:val="0F243E" w:themeColor="text2" w:themeShade="80"/>
        </w:rPr>
        <w:t>detallar si el bien o servicio es de fácil adquisición en el mercado nacional o internacional).</w:t>
      </w:r>
    </w:p>
    <w:p w:rsidR="00A44E0F" w:rsidRPr="00A44E0F" w:rsidRDefault="00A44E0F" w:rsidP="00A44E0F">
      <w:pPr>
        <w:pStyle w:val="Prrafodelista"/>
        <w:rPr>
          <w:rFonts w:ascii="Times New Roman" w:hAnsi="Times New Roman" w:cs="Times New Roman"/>
          <w:b/>
          <w:color w:val="0F243E" w:themeColor="text2" w:themeShade="80"/>
        </w:rPr>
      </w:pPr>
    </w:p>
    <w:p w:rsidR="00A44E0F" w:rsidRPr="00A44E0F" w:rsidRDefault="00A44E0F" w:rsidP="0060320A">
      <w:pPr>
        <w:pStyle w:val="Prrafodelista"/>
        <w:numPr>
          <w:ilvl w:val="0"/>
          <w:numId w:val="6"/>
        </w:numPr>
        <w:spacing w:before="0" w:beforeAutospacing="0"/>
        <w:ind w:left="0" w:firstLine="0"/>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Considerar los montos de adjudicaciones similares en años pasados</w:t>
      </w:r>
    </w:p>
    <w:p w:rsidR="00A44E0F" w:rsidRPr="00A44E0F" w:rsidRDefault="00A44E0F" w:rsidP="0060320A">
      <w:pPr>
        <w:pStyle w:val="Prrafodelista"/>
        <w:ind w:left="0"/>
        <w:jc w:val="both"/>
        <w:rPr>
          <w:rFonts w:ascii="Times New Roman" w:hAnsi="Times New Roman" w:cs="Times New Roman"/>
          <w:b/>
          <w:color w:val="0F243E" w:themeColor="text2" w:themeShade="80"/>
        </w:rPr>
      </w:pPr>
    </w:p>
    <w:p w:rsidR="00A44E0F" w:rsidRPr="00A44E0F" w:rsidRDefault="00A44E0F" w:rsidP="0060320A">
      <w:pPr>
        <w:pStyle w:val="Prrafodelista"/>
        <w:ind w:left="0"/>
        <w:jc w:val="both"/>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 xml:space="preserve">Ingresar al siguiente link de </w:t>
      </w:r>
      <w:r w:rsidRPr="00A44E0F">
        <w:rPr>
          <w:rFonts w:ascii="Times New Roman" w:hAnsi="Times New Roman" w:cs="Times New Roman"/>
          <w:color w:val="0F243E" w:themeColor="text2" w:themeShade="80"/>
          <w:lang w:val="es-MX"/>
        </w:rPr>
        <w:t xml:space="preserve">Inteligencia de negocios SERCOP (SAP), </w:t>
      </w:r>
      <w:r w:rsidRPr="00A44E0F">
        <w:rPr>
          <w:rFonts w:ascii="Times New Roman" w:hAnsi="Times New Roman" w:cs="Times New Roman"/>
          <w:color w:val="0F243E" w:themeColor="text2" w:themeShade="80"/>
        </w:rPr>
        <w:t>para la búsqueda de procesos anteriores realizados por la ULEAM:</w:t>
      </w:r>
    </w:p>
    <w:p w:rsidR="00A44E0F" w:rsidRPr="00A44E0F" w:rsidRDefault="00A44E0F" w:rsidP="0060320A">
      <w:pPr>
        <w:pStyle w:val="Prrafodelista"/>
        <w:ind w:left="0"/>
        <w:jc w:val="both"/>
        <w:rPr>
          <w:rStyle w:val="Hipervnculo"/>
          <w:rFonts w:ascii="Times New Roman" w:hAnsi="Times New Roman" w:cs="Times New Roman"/>
          <w:b/>
        </w:rPr>
      </w:pPr>
      <w:r w:rsidRPr="00A44E0F">
        <w:rPr>
          <w:rFonts w:ascii="Times New Roman" w:hAnsi="Times New Roman" w:cs="Times New Roman"/>
          <w:color w:val="0F243E" w:themeColor="text2" w:themeShade="80"/>
        </w:rPr>
        <w:t xml:space="preserve"> </w:t>
      </w:r>
      <w:hyperlink r:id="rId8" w:history="1">
        <w:r w:rsidRPr="00A44E0F">
          <w:rPr>
            <w:rStyle w:val="Hipervnculo"/>
            <w:rFonts w:ascii="Times New Roman" w:hAnsi="Times New Roman" w:cs="Times New Roman"/>
          </w:rPr>
          <w:t>http://biserverrh65.compraspublicas.gob.ec:8080/explorer/index.jsp?application=portal&amp;documentId=09b729bd-cca1-4c7a-8114-49e7f8ba55c7</w:t>
        </w:r>
      </w:hyperlink>
    </w:p>
    <w:p w:rsidR="00A44E0F" w:rsidRPr="00A44E0F" w:rsidRDefault="00A44E0F" w:rsidP="0060320A">
      <w:pPr>
        <w:pStyle w:val="Prrafodelista"/>
        <w:ind w:left="0"/>
        <w:jc w:val="both"/>
        <w:rPr>
          <w:rStyle w:val="Hipervnculo"/>
          <w:rFonts w:ascii="Times New Roman" w:hAnsi="Times New Roman" w:cs="Times New Roman"/>
          <w:b/>
        </w:rPr>
      </w:pPr>
    </w:p>
    <w:p w:rsidR="00A44E0F" w:rsidRPr="00A44E0F" w:rsidRDefault="00A44E0F" w:rsidP="0060320A">
      <w:pPr>
        <w:pStyle w:val="Prrafodelista"/>
        <w:ind w:left="0"/>
        <w:jc w:val="both"/>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 xml:space="preserve">O </w:t>
      </w:r>
      <w:proofErr w:type="gramStart"/>
      <w:r w:rsidRPr="00A44E0F">
        <w:rPr>
          <w:rFonts w:ascii="Times New Roman" w:hAnsi="Times New Roman" w:cs="Times New Roman"/>
          <w:color w:val="0F243E" w:themeColor="text2" w:themeShade="80"/>
        </w:rPr>
        <w:t>al  link</w:t>
      </w:r>
      <w:proofErr w:type="gramEnd"/>
      <w:r w:rsidRPr="00A44E0F">
        <w:rPr>
          <w:rFonts w:ascii="Times New Roman" w:hAnsi="Times New Roman" w:cs="Times New Roman"/>
          <w:color w:val="0F243E" w:themeColor="text2" w:themeShade="80"/>
        </w:rPr>
        <w:t xml:space="preserve"> de búsqueda de procesos: </w:t>
      </w:r>
    </w:p>
    <w:p w:rsidR="00A44E0F" w:rsidRPr="00A44E0F" w:rsidRDefault="00A44E0F" w:rsidP="0060320A">
      <w:pPr>
        <w:pStyle w:val="Prrafodelista"/>
        <w:ind w:left="0"/>
        <w:jc w:val="both"/>
        <w:rPr>
          <w:rStyle w:val="Hipervnculo"/>
          <w:rFonts w:ascii="Times New Roman" w:hAnsi="Times New Roman" w:cs="Times New Roman"/>
          <w:b/>
        </w:rPr>
      </w:pPr>
      <w:r w:rsidRPr="00A44E0F">
        <w:rPr>
          <w:rStyle w:val="Hipervnculo"/>
          <w:rFonts w:ascii="Times New Roman" w:hAnsi="Times New Roman" w:cs="Times New Roman"/>
        </w:rPr>
        <w:t>https://www.compraspublicas.gob.ec/ProcesoContratacion/compras/PC/buscarProceso.cpe?sg=1</w:t>
      </w:r>
    </w:p>
    <w:p w:rsidR="00A44E0F" w:rsidRPr="00A44E0F" w:rsidRDefault="00A44E0F" w:rsidP="00A44E0F">
      <w:pPr>
        <w:jc w:val="both"/>
        <w:rPr>
          <w:rFonts w:ascii="Times New Roman" w:hAnsi="Times New Roman" w:cs="Times New Roman"/>
          <w:b/>
          <w:color w:val="0F243E" w:themeColor="text2" w:themeShade="80"/>
        </w:rPr>
      </w:pPr>
    </w:p>
    <w:p w:rsidR="00A44E0F" w:rsidRPr="00A44E0F" w:rsidRDefault="00A44E0F" w:rsidP="00A44E0F">
      <w:pPr>
        <w:pStyle w:val="Prrafodelista"/>
        <w:ind w:left="786"/>
        <w:jc w:val="both"/>
        <w:rPr>
          <w:rFonts w:ascii="Times New Roman" w:hAnsi="Times New Roman" w:cs="Times New Roman"/>
          <w:b/>
          <w:color w:val="0F243E" w:themeColor="text2" w:themeShade="80"/>
        </w:rPr>
      </w:pPr>
    </w:p>
    <w:p w:rsidR="00A44E0F" w:rsidRPr="00A44E0F" w:rsidRDefault="00A44E0F" w:rsidP="0060320A">
      <w:pPr>
        <w:pStyle w:val="Prrafodelista"/>
        <w:numPr>
          <w:ilvl w:val="0"/>
          <w:numId w:val="6"/>
        </w:numPr>
        <w:spacing w:before="0" w:beforeAutospacing="0"/>
        <w:ind w:left="0" w:firstLine="0"/>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Tomar en cuenta la variación de precios locales y/o importados, según corresponda. De ser necesario traer montos a valores presentes, considerando la inflación (nacional e/o internacional); es decir, realizar el análisis a precios actuales.</w:t>
      </w:r>
    </w:p>
    <w:p w:rsidR="0060320A" w:rsidRDefault="0060320A" w:rsidP="0060320A">
      <w:pPr>
        <w:pStyle w:val="Prrafodelista"/>
        <w:spacing w:before="0" w:beforeAutospacing="0"/>
        <w:ind w:left="0"/>
        <w:jc w:val="both"/>
        <w:rPr>
          <w:rFonts w:ascii="Times New Roman" w:hAnsi="Times New Roman" w:cs="Times New Roman"/>
          <w:b/>
          <w:color w:val="0F243E" w:themeColor="text2" w:themeShade="80"/>
        </w:rPr>
      </w:pPr>
    </w:p>
    <w:p w:rsidR="00A44E0F" w:rsidRPr="00A44E0F" w:rsidRDefault="00A44E0F" w:rsidP="0060320A">
      <w:pPr>
        <w:pStyle w:val="Prrafodelista"/>
        <w:numPr>
          <w:ilvl w:val="0"/>
          <w:numId w:val="8"/>
        </w:numPr>
        <w:spacing w:before="0" w:beforeAutospacing="0"/>
        <w:jc w:val="both"/>
        <w:rPr>
          <w:rFonts w:ascii="Times New Roman" w:hAnsi="Times New Roman" w:cs="Times New Roman"/>
          <w:i/>
          <w:color w:val="0F243E" w:themeColor="text2" w:themeShade="80"/>
        </w:rPr>
      </w:pPr>
      <w:r w:rsidRPr="00A44E0F">
        <w:rPr>
          <w:rFonts w:ascii="Times New Roman" w:hAnsi="Times New Roman" w:cs="Times New Roman"/>
          <w:i/>
          <w:color w:val="0F243E" w:themeColor="text2" w:themeShade="80"/>
        </w:rPr>
        <w:t>Para el caso de que existan bienes o servicios similares a los adjudicados en años anteriores</w:t>
      </w:r>
    </w:p>
    <w:p w:rsidR="00A44E0F" w:rsidRPr="00A44E0F" w:rsidRDefault="00A44E0F" w:rsidP="0060320A">
      <w:pPr>
        <w:pStyle w:val="Prrafodelista"/>
        <w:ind w:left="0"/>
        <w:jc w:val="both"/>
        <w:rPr>
          <w:rFonts w:ascii="Times New Roman" w:hAnsi="Times New Roman" w:cs="Times New Roman"/>
          <w:color w:val="0F243E" w:themeColor="text2" w:themeShade="80"/>
        </w:rPr>
      </w:pPr>
    </w:p>
    <w:p w:rsidR="00A44E0F" w:rsidRDefault="00A44E0F" w:rsidP="0060320A">
      <w:pPr>
        <w:pStyle w:val="Prrafodelista"/>
        <w:ind w:left="0"/>
        <w:jc w:val="both"/>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Luego de realizada la búsqueda en el portal de compras públicas de procesos que la Universidad Laica Eloy Alfaro de Manabí realizó en años anteriores, se observa que según precios adjudicados de (</w:t>
      </w:r>
      <w:r w:rsidRPr="00A44E0F">
        <w:rPr>
          <w:rFonts w:ascii="Times New Roman" w:hAnsi="Times New Roman" w:cs="Times New Roman"/>
          <w:i/>
          <w:color w:val="0F243E" w:themeColor="text2" w:themeShade="80"/>
        </w:rPr>
        <w:t>indicar si son bienes y/o servicios</w:t>
      </w:r>
      <w:r w:rsidRPr="00A44E0F">
        <w:rPr>
          <w:rFonts w:ascii="Times New Roman" w:hAnsi="Times New Roman" w:cs="Times New Roman"/>
          <w:color w:val="0F243E" w:themeColor="text2" w:themeShade="80"/>
        </w:rPr>
        <w:t>) similares a los requeridos para la (</w:t>
      </w:r>
      <w:r w:rsidRPr="00A44E0F">
        <w:rPr>
          <w:rFonts w:ascii="Times New Roman" w:hAnsi="Times New Roman" w:cs="Times New Roman"/>
          <w:i/>
          <w:color w:val="0F243E" w:themeColor="text2" w:themeShade="80"/>
        </w:rPr>
        <w:t>indicar el objeto de contratación</w:t>
      </w:r>
      <w:r w:rsidRPr="00A44E0F">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 xml:space="preserve">  </w:t>
      </w:r>
    </w:p>
    <w:p w:rsidR="00A44E0F" w:rsidRDefault="00A44E0F" w:rsidP="0060320A">
      <w:pPr>
        <w:pStyle w:val="Prrafodelista"/>
        <w:ind w:left="0"/>
        <w:jc w:val="both"/>
        <w:rPr>
          <w:rStyle w:val="Hipervnculo"/>
          <w:rFonts w:ascii="Times New Roman" w:hAnsi="Times New Roman" w:cs="Times New Roman"/>
          <w:color w:val="0F243E" w:themeColor="text2" w:themeShade="80"/>
          <w:lang w:val="es-MX"/>
        </w:rPr>
      </w:pPr>
    </w:p>
    <w:p w:rsidR="00A44E0F" w:rsidRPr="00A44E0F" w:rsidRDefault="00A44E0F" w:rsidP="0060320A">
      <w:pPr>
        <w:pStyle w:val="Prrafodelista"/>
        <w:ind w:left="0"/>
        <w:jc w:val="both"/>
        <w:rPr>
          <w:rFonts w:ascii="Times New Roman" w:hAnsi="Times New Roman" w:cs="Times New Roman"/>
          <w:color w:val="0F243E" w:themeColor="text2" w:themeShade="80"/>
        </w:rPr>
      </w:pPr>
      <w:r w:rsidRPr="00A44E0F">
        <w:rPr>
          <w:rStyle w:val="Hipervnculo"/>
          <w:rFonts w:ascii="Times New Roman" w:hAnsi="Times New Roman" w:cs="Times New Roman"/>
          <w:color w:val="0F243E" w:themeColor="text2" w:themeShade="80"/>
          <w:lang w:val="es-MX"/>
        </w:rPr>
        <w:t>De ser</w:t>
      </w:r>
      <w:r>
        <w:rPr>
          <w:rStyle w:val="Hipervnculo"/>
          <w:rFonts w:ascii="Times New Roman" w:hAnsi="Times New Roman" w:cs="Times New Roman"/>
          <w:color w:val="0F243E" w:themeColor="text2" w:themeShade="80"/>
          <w:lang w:val="es-MX"/>
        </w:rPr>
        <w:t xml:space="preserve"> </w:t>
      </w:r>
      <w:r w:rsidRPr="00A44E0F">
        <w:rPr>
          <w:rStyle w:val="Hipervnculo"/>
          <w:rFonts w:ascii="Times New Roman" w:hAnsi="Times New Roman" w:cs="Times New Roman"/>
          <w:color w:val="0F243E" w:themeColor="text2" w:themeShade="80"/>
          <w:lang w:val="es-MX"/>
        </w:rPr>
        <w:t>necesario traer los montos a valores presentes, considerando la inflación para lo cual se anexa archivo de Excel para el cálculo de valor</w:t>
      </w:r>
      <w:r>
        <w:rPr>
          <w:rStyle w:val="Hipervnculo"/>
          <w:rFonts w:ascii="Times New Roman" w:hAnsi="Times New Roman" w:cs="Times New Roman"/>
          <w:color w:val="0F243E" w:themeColor="text2" w:themeShade="80"/>
          <w:lang w:val="es-MX"/>
        </w:rPr>
        <w:t xml:space="preserve"> unitario.</w:t>
      </w:r>
    </w:p>
    <w:p w:rsidR="00A44E0F" w:rsidRPr="00A44E0F" w:rsidRDefault="00A44E0F" w:rsidP="0060320A">
      <w:pPr>
        <w:pStyle w:val="Prrafodelista"/>
        <w:ind w:left="0"/>
        <w:jc w:val="both"/>
        <w:rPr>
          <w:rFonts w:ascii="Times New Roman" w:hAnsi="Times New Roman" w:cs="Times New Roman"/>
          <w:color w:val="0F243E" w:themeColor="text2" w:themeShade="80"/>
        </w:rPr>
      </w:pPr>
    </w:p>
    <w:p w:rsidR="00A44E0F" w:rsidRPr="00A44E0F" w:rsidRDefault="00A44E0F" w:rsidP="0060320A">
      <w:pPr>
        <w:pStyle w:val="Prrafodelista"/>
        <w:ind w:left="0"/>
        <w:jc w:val="both"/>
        <w:rPr>
          <w:rStyle w:val="Hipervnculo"/>
          <w:rFonts w:ascii="Times New Roman" w:hAnsi="Times New Roman" w:cs="Times New Roman"/>
          <w:color w:val="0F243E" w:themeColor="text2" w:themeShade="80"/>
          <w:lang w:val="es-MX"/>
        </w:rPr>
      </w:pPr>
      <w:r w:rsidRPr="00A44E0F">
        <w:rPr>
          <w:rStyle w:val="Hipervnculo"/>
          <w:rFonts w:ascii="Times New Roman" w:hAnsi="Times New Roman" w:cs="Times New Roman"/>
          <w:color w:val="0F243E" w:themeColor="text2" w:themeShade="80"/>
          <w:lang w:val="es-MX"/>
        </w:rPr>
        <w:t>Por lo cual se concluye, que, aunque en años anteriores la Universidad Laica Eloy Alfaro de Manabí realizó la adquisición del servicio objeto de esta contratación, se ha solicitado (indicar número de proformas) proformas en la cual se evidencian los precios que actualmente constan en el mercado y al realizarse un el procedimiento de Subasta Inversa se logrará un precio más bajo ya sea a través de la puja o negociación.</w:t>
      </w:r>
    </w:p>
    <w:p w:rsidR="00A44E0F" w:rsidRPr="00A44E0F" w:rsidRDefault="00A44E0F" w:rsidP="00A44E0F">
      <w:pPr>
        <w:pStyle w:val="Prrafodelista"/>
        <w:ind w:left="709"/>
        <w:jc w:val="both"/>
        <w:rPr>
          <w:rStyle w:val="Hipervnculo"/>
          <w:rFonts w:ascii="Times New Roman" w:hAnsi="Times New Roman" w:cs="Times New Roman"/>
          <w:i/>
          <w:color w:val="0F243E" w:themeColor="text2" w:themeShade="80"/>
          <w:lang w:val="es-MX"/>
        </w:rPr>
      </w:pPr>
    </w:p>
    <w:p w:rsidR="00A44E0F" w:rsidRPr="0060320A" w:rsidRDefault="00A44E0F" w:rsidP="0060320A">
      <w:pPr>
        <w:pStyle w:val="Prrafodelista"/>
        <w:numPr>
          <w:ilvl w:val="0"/>
          <w:numId w:val="10"/>
        </w:numPr>
        <w:jc w:val="both"/>
        <w:rPr>
          <w:rFonts w:ascii="Times New Roman" w:hAnsi="Times New Roman" w:cs="Times New Roman"/>
          <w:i/>
          <w:color w:val="0F243E" w:themeColor="text2" w:themeShade="80"/>
        </w:rPr>
      </w:pPr>
      <w:r w:rsidRPr="0060320A">
        <w:rPr>
          <w:rFonts w:ascii="Times New Roman" w:hAnsi="Times New Roman" w:cs="Times New Roman"/>
          <w:i/>
          <w:color w:val="0F243E" w:themeColor="text2" w:themeShade="80"/>
        </w:rPr>
        <w:t>Para el caso de que NO existan bienes o servicios similares a los adjudicados en años anteriores:</w:t>
      </w:r>
    </w:p>
    <w:p w:rsidR="00A44E0F" w:rsidRPr="00A44E0F" w:rsidRDefault="00A44E0F" w:rsidP="0060320A">
      <w:pPr>
        <w:pStyle w:val="Prrafodelista"/>
        <w:ind w:left="0"/>
        <w:jc w:val="both"/>
        <w:rPr>
          <w:rFonts w:ascii="Times New Roman" w:hAnsi="Times New Roman" w:cs="Times New Roman"/>
          <w:i/>
          <w:color w:val="0F243E" w:themeColor="text2" w:themeShade="80"/>
        </w:rPr>
      </w:pPr>
    </w:p>
    <w:p w:rsidR="00A44E0F" w:rsidRPr="00A44E0F" w:rsidRDefault="00A44E0F" w:rsidP="0060320A">
      <w:pPr>
        <w:pStyle w:val="Prrafodelista"/>
        <w:ind w:left="0"/>
        <w:jc w:val="both"/>
        <w:rPr>
          <w:rStyle w:val="Hipervnculo"/>
          <w:rFonts w:ascii="Times New Roman" w:hAnsi="Times New Roman" w:cs="Times New Roman"/>
          <w:color w:val="0F243E" w:themeColor="text2" w:themeShade="80"/>
          <w:lang w:val="es-MX"/>
        </w:rPr>
      </w:pPr>
      <w:r w:rsidRPr="00A44E0F">
        <w:rPr>
          <w:rStyle w:val="Hipervnculo"/>
          <w:rFonts w:ascii="Times New Roman" w:hAnsi="Times New Roman" w:cs="Times New Roman"/>
          <w:color w:val="0F243E" w:themeColor="text2" w:themeShade="80"/>
          <w:lang w:val="es-MX"/>
        </w:rPr>
        <w:t>En la Universidad Laica Eloy Alfaro de Manabí no se han realizado en años anteriores, contrataciones similares, por lo cual, se obtiene proformas (indicar número de proformas) en las cuales se evidencia que los que actualmente constan en el mercado y al realizarse un el procedimiento de Subasta Inversa se lograra un precio más bajo ya sea a través de la puja o negociación.</w:t>
      </w:r>
    </w:p>
    <w:p w:rsidR="00A44E0F" w:rsidRPr="00A44E0F" w:rsidRDefault="00A44E0F" w:rsidP="00A44E0F">
      <w:pPr>
        <w:pStyle w:val="Prrafodelista"/>
        <w:ind w:left="709"/>
        <w:jc w:val="both"/>
        <w:rPr>
          <w:rStyle w:val="Hipervnculo"/>
          <w:rFonts w:ascii="Times New Roman" w:hAnsi="Times New Roman" w:cs="Times New Roman"/>
          <w:color w:val="0F243E" w:themeColor="text2" w:themeShade="80"/>
          <w:lang w:val="es-MX"/>
        </w:rPr>
      </w:pPr>
    </w:p>
    <w:p w:rsidR="00A44E0F" w:rsidRPr="00A44E0F" w:rsidRDefault="00A44E0F" w:rsidP="0060320A">
      <w:pPr>
        <w:pStyle w:val="Prrafodelista"/>
        <w:numPr>
          <w:ilvl w:val="0"/>
          <w:numId w:val="6"/>
        </w:numPr>
        <w:spacing w:before="0" w:beforeAutospacing="0"/>
        <w:ind w:left="0" w:firstLine="0"/>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 xml:space="preserve">Considerar la posibilidad de la existencia de productos o servicios sustitutivos más eficientes </w:t>
      </w:r>
    </w:p>
    <w:p w:rsidR="00A44E0F" w:rsidRPr="00A44E0F" w:rsidRDefault="00A44E0F" w:rsidP="0060320A">
      <w:pPr>
        <w:pStyle w:val="Prrafodelista"/>
        <w:ind w:left="0"/>
        <w:jc w:val="both"/>
        <w:rPr>
          <w:rFonts w:ascii="Times New Roman" w:hAnsi="Times New Roman" w:cs="Times New Roman"/>
          <w:b/>
          <w:color w:val="0F243E" w:themeColor="text2" w:themeShade="80"/>
        </w:rPr>
      </w:pPr>
    </w:p>
    <w:p w:rsidR="00A44E0F" w:rsidRPr="00A44E0F" w:rsidRDefault="00A44E0F" w:rsidP="0060320A">
      <w:pPr>
        <w:pStyle w:val="Prrafodelista"/>
        <w:ind w:left="0"/>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Si aplica __</w:t>
      </w:r>
      <w:r>
        <w:rPr>
          <w:rFonts w:ascii="Times New Roman" w:hAnsi="Times New Roman" w:cs="Times New Roman"/>
          <w:b/>
          <w:color w:val="0F243E" w:themeColor="text2" w:themeShade="80"/>
        </w:rPr>
        <w:t>_</w:t>
      </w:r>
      <w:r w:rsidRPr="00A44E0F">
        <w:rPr>
          <w:rFonts w:ascii="Times New Roman" w:hAnsi="Times New Roman" w:cs="Times New Roman"/>
          <w:b/>
          <w:color w:val="0F243E" w:themeColor="text2" w:themeShade="80"/>
        </w:rPr>
        <w:t>_</w:t>
      </w:r>
    </w:p>
    <w:p w:rsidR="00A44E0F" w:rsidRPr="00A44E0F" w:rsidRDefault="00A44E0F" w:rsidP="0060320A">
      <w:pPr>
        <w:pStyle w:val="Prrafodelista"/>
        <w:ind w:left="0"/>
        <w:jc w:val="both"/>
        <w:rPr>
          <w:rFonts w:ascii="Times New Roman" w:hAnsi="Times New Roman" w:cs="Times New Roman"/>
          <w:i/>
          <w:color w:val="0F243E" w:themeColor="text2" w:themeShade="80"/>
        </w:rPr>
      </w:pPr>
      <w:r w:rsidRPr="00A44E0F">
        <w:rPr>
          <w:rFonts w:ascii="Times New Roman" w:hAnsi="Times New Roman" w:cs="Times New Roman"/>
          <w:i/>
          <w:color w:val="0F243E" w:themeColor="text2" w:themeShade="80"/>
        </w:rPr>
        <w:t>En el caso de reemplazo de bienes o servicios debiendo el requirente sustentar su requerimiento para la sustitución con el objeto de una mejora eficiente</w:t>
      </w:r>
    </w:p>
    <w:p w:rsidR="00A44E0F" w:rsidRPr="00A44E0F" w:rsidRDefault="00A44E0F" w:rsidP="0060320A">
      <w:pPr>
        <w:pStyle w:val="Prrafodelista"/>
        <w:ind w:left="0"/>
        <w:jc w:val="both"/>
        <w:rPr>
          <w:rFonts w:ascii="Times New Roman" w:hAnsi="Times New Roman" w:cs="Times New Roman"/>
          <w:color w:val="0F243E" w:themeColor="text2" w:themeShade="80"/>
        </w:rPr>
      </w:pPr>
    </w:p>
    <w:p w:rsidR="00A44E0F" w:rsidRPr="00A44E0F" w:rsidRDefault="00A44E0F" w:rsidP="0060320A">
      <w:pPr>
        <w:pStyle w:val="Prrafodelista"/>
        <w:ind w:left="0"/>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No Aplica____</w:t>
      </w:r>
    </w:p>
    <w:p w:rsidR="00A44E0F" w:rsidRDefault="00A44E0F" w:rsidP="0060320A">
      <w:pPr>
        <w:pStyle w:val="Prrafodelista"/>
        <w:ind w:left="0"/>
        <w:jc w:val="both"/>
        <w:rPr>
          <w:rFonts w:ascii="Times New Roman" w:hAnsi="Times New Roman" w:cs="Times New Roman"/>
          <w:i/>
          <w:color w:val="0F243E" w:themeColor="text2" w:themeShade="80"/>
        </w:rPr>
      </w:pPr>
      <w:r w:rsidRPr="00A44E0F">
        <w:rPr>
          <w:rFonts w:ascii="Times New Roman" w:hAnsi="Times New Roman" w:cs="Times New Roman"/>
          <w:i/>
          <w:color w:val="0F243E" w:themeColor="text2" w:themeShade="80"/>
        </w:rPr>
        <w:t xml:space="preserve">En el caso de requerir un nuevo equipo o servicio del cual carece el área administrativa o académica </w:t>
      </w:r>
    </w:p>
    <w:p w:rsidR="0060320A" w:rsidRPr="00A44E0F" w:rsidRDefault="0060320A" w:rsidP="0060320A">
      <w:pPr>
        <w:pStyle w:val="Prrafodelista"/>
        <w:ind w:left="0"/>
        <w:jc w:val="both"/>
        <w:rPr>
          <w:rFonts w:ascii="Times New Roman" w:hAnsi="Times New Roman" w:cs="Times New Roman"/>
          <w:i/>
          <w:color w:val="0F243E" w:themeColor="text2" w:themeShade="80"/>
        </w:rPr>
      </w:pPr>
    </w:p>
    <w:p w:rsidR="00A44E0F" w:rsidRDefault="00A44E0F" w:rsidP="0060320A">
      <w:pPr>
        <w:pStyle w:val="Prrafodelista"/>
        <w:numPr>
          <w:ilvl w:val="0"/>
          <w:numId w:val="6"/>
        </w:numPr>
        <w:spacing w:before="0" w:beforeAutospacing="0"/>
        <w:ind w:left="0" w:firstLine="0"/>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Proformas de proveedores de las obras, bienes o servicios a contratar</w:t>
      </w:r>
    </w:p>
    <w:p w:rsidR="00A44E0F" w:rsidRDefault="00A44E0F" w:rsidP="0060320A">
      <w:pPr>
        <w:pStyle w:val="Prrafodelista"/>
        <w:spacing w:before="0" w:beforeAutospacing="0"/>
        <w:ind w:left="0"/>
        <w:jc w:val="both"/>
        <w:rPr>
          <w:rFonts w:ascii="Times New Roman" w:hAnsi="Times New Roman" w:cs="Times New Roman"/>
          <w:b/>
          <w:color w:val="0F243E" w:themeColor="text2" w:themeShade="80"/>
        </w:rPr>
      </w:pPr>
    </w:p>
    <w:p w:rsidR="00A44E0F" w:rsidRDefault="00A44E0F" w:rsidP="0060320A">
      <w:pPr>
        <w:pStyle w:val="Prrafodelista"/>
        <w:spacing w:before="0" w:beforeAutospacing="0"/>
        <w:ind w:left="0"/>
        <w:jc w:val="both"/>
        <w:rPr>
          <w:rFonts w:ascii="Times New Roman" w:eastAsia="Times New Roman" w:hAnsi="Times New Roman" w:cs="Times New Roman"/>
          <w:color w:val="FF0000"/>
          <w:sz w:val="24"/>
          <w:szCs w:val="24"/>
          <w:lang w:val="es-MX" w:eastAsia="es-ES"/>
        </w:rPr>
      </w:pPr>
      <w:r w:rsidRPr="00A44E0F">
        <w:rPr>
          <w:rFonts w:ascii="Times New Roman" w:hAnsi="Times New Roman" w:cs="Times New Roman"/>
          <w:color w:val="0F243E" w:themeColor="text2" w:themeShade="80"/>
        </w:rPr>
        <w:t xml:space="preserve">Anexar </w:t>
      </w:r>
      <w:r w:rsidRPr="00A44E0F">
        <w:rPr>
          <w:rFonts w:ascii="Times New Roman" w:eastAsia="Times New Roman" w:hAnsi="Times New Roman" w:cs="Times New Roman"/>
          <w:color w:val="0F243E" w:themeColor="text2" w:themeShade="80"/>
          <w:sz w:val="24"/>
          <w:szCs w:val="24"/>
          <w:lang w:val="es-MX" w:eastAsia="es-ES"/>
        </w:rPr>
        <w:t xml:space="preserve">al menos 2 proformas solicitadas a proveedores las cuales deberán ser contener RUC, razón social, Dirección, teléfono convencional y/o celular, descripción de los bienes o servicios ofertados con su respectiva cantidad y precios unitario y total, vigencia de la oferta, plazo de entrega, Garantía Técnica, Forma de pago, firma, si es necesario sello) </w:t>
      </w:r>
      <w:r w:rsidRPr="00A44E0F">
        <w:rPr>
          <w:rFonts w:ascii="Times New Roman" w:eastAsia="Times New Roman" w:hAnsi="Times New Roman" w:cs="Times New Roman"/>
          <w:color w:val="FF0000"/>
          <w:sz w:val="24"/>
          <w:szCs w:val="24"/>
          <w:lang w:val="es-MX" w:eastAsia="es-ES"/>
        </w:rPr>
        <w:t>y detallar el cuadro</w:t>
      </w:r>
      <w:r>
        <w:rPr>
          <w:rFonts w:ascii="Times New Roman" w:eastAsia="Times New Roman" w:hAnsi="Times New Roman" w:cs="Times New Roman"/>
          <w:color w:val="FF0000"/>
          <w:sz w:val="24"/>
          <w:szCs w:val="24"/>
          <w:lang w:val="es-MX" w:eastAsia="es-ES"/>
        </w:rPr>
        <w:t xml:space="preserve"> comparativo</w:t>
      </w:r>
    </w:p>
    <w:p w:rsidR="00A44E0F" w:rsidRPr="00A44E0F" w:rsidRDefault="00A44E0F" w:rsidP="00A44E0F">
      <w:pPr>
        <w:pStyle w:val="Prrafodelista"/>
        <w:spacing w:before="0" w:beforeAutospacing="0"/>
        <w:ind w:left="786"/>
        <w:jc w:val="both"/>
        <w:rPr>
          <w:rFonts w:ascii="Times New Roman" w:hAnsi="Times New Roman" w:cs="Times New Roman"/>
          <w:color w:val="0F243E" w:themeColor="text2" w:themeShade="80"/>
        </w:rPr>
      </w:pPr>
    </w:p>
    <w:p w:rsidR="00A44E0F" w:rsidRPr="00A44E0F" w:rsidRDefault="00A44E0F" w:rsidP="00A44E0F">
      <w:pPr>
        <w:pStyle w:val="Sinespaciado"/>
        <w:ind w:left="426"/>
        <w:jc w:val="both"/>
        <w:rPr>
          <w:rFonts w:ascii="Times New Roman" w:eastAsia="Times New Roman" w:hAnsi="Times New Roman"/>
          <w:color w:val="0F243E" w:themeColor="text2" w:themeShade="80"/>
          <w:sz w:val="24"/>
          <w:szCs w:val="24"/>
          <w:lang w:val="es-MX" w:eastAsia="es-ES"/>
        </w:rPr>
      </w:pPr>
    </w:p>
    <w:p w:rsidR="00A44E0F" w:rsidRPr="00A44E0F" w:rsidRDefault="00A44E0F" w:rsidP="00A44E0F">
      <w:pPr>
        <w:ind w:left="426"/>
        <w:jc w:val="both"/>
        <w:rPr>
          <w:rFonts w:ascii="Times New Roman" w:hAnsi="Times New Roman" w:cs="Times New Roman"/>
          <w:color w:val="0F243E" w:themeColor="text2" w:themeShade="80"/>
        </w:rPr>
      </w:pPr>
    </w:p>
    <w:tbl>
      <w:tblPr>
        <w:tblW w:w="8712" w:type="dxa"/>
        <w:tblInd w:w="55" w:type="dxa"/>
        <w:tblLayout w:type="fixed"/>
        <w:tblCellMar>
          <w:left w:w="70" w:type="dxa"/>
          <w:right w:w="70" w:type="dxa"/>
        </w:tblCellMar>
        <w:tblLook w:val="04A0" w:firstRow="1" w:lastRow="0" w:firstColumn="1" w:lastColumn="0" w:noHBand="0" w:noVBand="1"/>
      </w:tblPr>
      <w:tblGrid>
        <w:gridCol w:w="1211"/>
        <w:gridCol w:w="851"/>
        <w:gridCol w:w="837"/>
        <w:gridCol w:w="864"/>
        <w:gridCol w:w="850"/>
        <w:gridCol w:w="854"/>
        <w:gridCol w:w="705"/>
        <w:gridCol w:w="939"/>
        <w:gridCol w:w="924"/>
        <w:gridCol w:w="677"/>
      </w:tblGrid>
      <w:tr w:rsidR="00A44E0F" w:rsidRPr="004C0F5D" w:rsidTr="0060320A">
        <w:trPr>
          <w:trHeight w:val="675"/>
        </w:trPr>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4E0F" w:rsidRPr="004C0F5D" w:rsidRDefault="00A44E0F" w:rsidP="0051252B">
            <w:pPr>
              <w:rPr>
                <w:rFonts w:cstheme="minorHAnsi"/>
                <w:b/>
                <w:bCs/>
                <w:color w:val="000000"/>
                <w:sz w:val="18"/>
                <w:szCs w:val="18"/>
              </w:rPr>
            </w:pPr>
            <w:r w:rsidRPr="004C0F5D">
              <w:rPr>
                <w:rFonts w:cstheme="minorHAnsi"/>
                <w:b/>
                <w:bCs/>
                <w:color w:val="000000"/>
                <w:sz w:val="18"/>
                <w:szCs w:val="18"/>
              </w:rPr>
              <w:lastRenderedPageBreak/>
              <w:t> </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A44E0F" w:rsidRPr="004C0F5D" w:rsidRDefault="00A44E0F" w:rsidP="004C0F5D">
            <w:pPr>
              <w:spacing w:after="0" w:line="240" w:lineRule="auto"/>
              <w:jc w:val="center"/>
              <w:rPr>
                <w:rFonts w:cstheme="minorHAnsi"/>
                <w:b/>
                <w:bCs/>
                <w:color w:val="000000"/>
                <w:sz w:val="16"/>
                <w:szCs w:val="16"/>
              </w:rPr>
            </w:pPr>
            <w:r w:rsidRPr="004C0F5D">
              <w:rPr>
                <w:rFonts w:cstheme="minorHAnsi"/>
                <w:b/>
                <w:bCs/>
                <w:color w:val="000000"/>
                <w:sz w:val="16"/>
                <w:szCs w:val="16"/>
              </w:rPr>
              <w:t>Nombre del proveedor adjudicado en años anteriores (en caso de haberse realizado proceso en años anteriores)</w:t>
            </w:r>
          </w:p>
        </w:tc>
        <w:tc>
          <w:tcPr>
            <w:tcW w:w="2409" w:type="dxa"/>
            <w:gridSpan w:val="3"/>
            <w:tcBorders>
              <w:top w:val="single" w:sz="8" w:space="0" w:color="auto"/>
              <w:left w:val="nil"/>
              <w:bottom w:val="single" w:sz="8" w:space="0" w:color="auto"/>
              <w:right w:val="single" w:sz="8" w:space="0" w:color="000000"/>
            </w:tcBorders>
            <w:shd w:val="clear" w:color="auto" w:fill="auto"/>
            <w:vAlign w:val="center"/>
          </w:tcPr>
          <w:p w:rsidR="00A44E0F" w:rsidRPr="004C0F5D" w:rsidRDefault="00A44E0F" w:rsidP="0051252B">
            <w:pPr>
              <w:jc w:val="center"/>
              <w:rPr>
                <w:rFonts w:cstheme="minorHAnsi"/>
                <w:b/>
                <w:bCs/>
                <w:color w:val="000000"/>
                <w:sz w:val="18"/>
                <w:szCs w:val="18"/>
              </w:rPr>
            </w:pPr>
            <w:r w:rsidRPr="004C0F5D">
              <w:rPr>
                <w:rFonts w:cstheme="minorHAnsi"/>
                <w:b/>
                <w:bCs/>
                <w:color w:val="000000"/>
                <w:sz w:val="18"/>
                <w:szCs w:val="18"/>
              </w:rPr>
              <w:t>PROVEEDOR 1</w:t>
            </w:r>
          </w:p>
        </w:tc>
        <w:tc>
          <w:tcPr>
            <w:tcW w:w="2540" w:type="dxa"/>
            <w:gridSpan w:val="3"/>
            <w:tcBorders>
              <w:top w:val="single" w:sz="8" w:space="0" w:color="auto"/>
              <w:left w:val="nil"/>
              <w:bottom w:val="single" w:sz="8" w:space="0" w:color="auto"/>
              <w:right w:val="single" w:sz="8" w:space="0" w:color="000000"/>
            </w:tcBorders>
            <w:shd w:val="clear" w:color="auto" w:fill="auto"/>
            <w:vAlign w:val="center"/>
          </w:tcPr>
          <w:p w:rsidR="00A44E0F" w:rsidRPr="004C0F5D" w:rsidRDefault="00A44E0F" w:rsidP="0051252B">
            <w:pPr>
              <w:jc w:val="center"/>
              <w:rPr>
                <w:rFonts w:cstheme="minorHAnsi"/>
                <w:b/>
                <w:bCs/>
                <w:color w:val="000000"/>
                <w:sz w:val="18"/>
                <w:szCs w:val="18"/>
              </w:rPr>
            </w:pPr>
            <w:r w:rsidRPr="004C0F5D">
              <w:rPr>
                <w:rFonts w:cstheme="minorHAnsi"/>
                <w:b/>
                <w:bCs/>
                <w:color w:val="000000"/>
                <w:sz w:val="18"/>
                <w:szCs w:val="18"/>
              </w:rPr>
              <w:t>PROVEEDOR 2</w:t>
            </w:r>
          </w:p>
        </w:tc>
      </w:tr>
      <w:tr w:rsidR="00A44E0F" w:rsidRPr="004C0F5D" w:rsidTr="0060320A">
        <w:trPr>
          <w:trHeight w:val="276"/>
        </w:trPr>
        <w:tc>
          <w:tcPr>
            <w:tcW w:w="121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RUC</w:t>
            </w:r>
          </w:p>
        </w:tc>
        <w:tc>
          <w:tcPr>
            <w:tcW w:w="851"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837"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864" w:type="dxa"/>
            <w:tcBorders>
              <w:top w:val="nil"/>
              <w:left w:val="nil"/>
              <w:bottom w:val="nil"/>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0" w:type="dxa"/>
            <w:tcBorders>
              <w:top w:val="nil"/>
              <w:left w:val="nil"/>
              <w:bottom w:val="nil"/>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p>
        </w:tc>
        <w:tc>
          <w:tcPr>
            <w:tcW w:w="854"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705" w:type="dxa"/>
            <w:tcBorders>
              <w:top w:val="nil"/>
              <w:left w:val="nil"/>
              <w:bottom w:val="nil"/>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39" w:type="dxa"/>
            <w:tcBorders>
              <w:top w:val="nil"/>
              <w:left w:val="nil"/>
              <w:bottom w:val="nil"/>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p>
        </w:tc>
        <w:tc>
          <w:tcPr>
            <w:tcW w:w="924"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677" w:type="dxa"/>
            <w:tcBorders>
              <w:top w:val="nil"/>
              <w:left w:val="nil"/>
              <w:bottom w:val="nil"/>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r>
      <w:tr w:rsidR="00A44E0F" w:rsidRPr="004C0F5D" w:rsidTr="0060320A">
        <w:trPr>
          <w:trHeight w:val="465"/>
        </w:trPr>
        <w:tc>
          <w:tcPr>
            <w:tcW w:w="121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Número de proforma</w:t>
            </w:r>
          </w:p>
        </w:tc>
        <w:tc>
          <w:tcPr>
            <w:tcW w:w="851"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837"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864" w:type="dxa"/>
            <w:tcBorders>
              <w:top w:val="nil"/>
              <w:left w:val="nil"/>
              <w:bottom w:val="nil"/>
              <w:right w:val="single" w:sz="8" w:space="0" w:color="auto"/>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r w:rsidRPr="004C0F5D">
              <w:rPr>
                <w:rFonts w:cstheme="minorHAnsi"/>
                <w:b/>
                <w:bCs/>
                <w:color w:val="000000"/>
                <w:sz w:val="18"/>
                <w:szCs w:val="18"/>
              </w:rPr>
              <w:t> </w:t>
            </w:r>
          </w:p>
        </w:tc>
        <w:tc>
          <w:tcPr>
            <w:tcW w:w="850" w:type="dxa"/>
            <w:tcBorders>
              <w:top w:val="nil"/>
              <w:left w:val="nil"/>
              <w:bottom w:val="nil"/>
              <w:right w:val="nil"/>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p>
        </w:tc>
        <w:tc>
          <w:tcPr>
            <w:tcW w:w="854"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705" w:type="dxa"/>
            <w:tcBorders>
              <w:top w:val="nil"/>
              <w:left w:val="nil"/>
              <w:bottom w:val="nil"/>
              <w:right w:val="single" w:sz="8" w:space="0" w:color="auto"/>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r w:rsidRPr="004C0F5D">
              <w:rPr>
                <w:rFonts w:cstheme="minorHAnsi"/>
                <w:b/>
                <w:bCs/>
                <w:color w:val="000000"/>
                <w:sz w:val="18"/>
                <w:szCs w:val="18"/>
              </w:rPr>
              <w:t> </w:t>
            </w:r>
          </w:p>
        </w:tc>
        <w:tc>
          <w:tcPr>
            <w:tcW w:w="939" w:type="dxa"/>
            <w:tcBorders>
              <w:top w:val="nil"/>
              <w:left w:val="nil"/>
              <w:bottom w:val="nil"/>
              <w:right w:val="nil"/>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p>
        </w:tc>
        <w:tc>
          <w:tcPr>
            <w:tcW w:w="924"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677" w:type="dxa"/>
            <w:tcBorders>
              <w:top w:val="nil"/>
              <w:left w:val="nil"/>
              <w:bottom w:val="nil"/>
              <w:right w:val="single" w:sz="8" w:space="0" w:color="auto"/>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r w:rsidRPr="004C0F5D">
              <w:rPr>
                <w:rFonts w:cstheme="minorHAnsi"/>
                <w:b/>
                <w:bCs/>
                <w:color w:val="000000"/>
                <w:sz w:val="18"/>
                <w:szCs w:val="18"/>
              </w:rPr>
              <w:t> </w:t>
            </w:r>
          </w:p>
        </w:tc>
      </w:tr>
      <w:tr w:rsidR="00A44E0F" w:rsidRPr="004C0F5D" w:rsidTr="0060320A">
        <w:trPr>
          <w:trHeight w:val="465"/>
        </w:trPr>
        <w:tc>
          <w:tcPr>
            <w:tcW w:w="121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Fecha de la proforma</w:t>
            </w:r>
          </w:p>
        </w:tc>
        <w:tc>
          <w:tcPr>
            <w:tcW w:w="851"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r w:rsidRPr="004C0F5D">
              <w:rPr>
                <w:rFonts w:cstheme="minorHAnsi"/>
                <w:b/>
                <w:bCs/>
                <w:color w:val="000000"/>
                <w:sz w:val="18"/>
                <w:szCs w:val="18"/>
              </w:rPr>
              <w:t> </w:t>
            </w:r>
          </w:p>
        </w:tc>
        <w:tc>
          <w:tcPr>
            <w:tcW w:w="850"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r w:rsidRPr="004C0F5D">
              <w:rPr>
                <w:rFonts w:cstheme="minorHAnsi"/>
                <w:b/>
                <w:bCs/>
                <w:color w:val="000000"/>
                <w:sz w:val="18"/>
                <w:szCs w:val="18"/>
              </w:rPr>
              <w:t> </w:t>
            </w:r>
          </w:p>
        </w:tc>
        <w:tc>
          <w:tcPr>
            <w:tcW w:w="854"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r w:rsidRPr="004C0F5D">
              <w:rPr>
                <w:rFonts w:cstheme="minorHAnsi"/>
                <w:b/>
                <w:bCs/>
                <w:color w:val="000000"/>
                <w:sz w:val="18"/>
                <w:szCs w:val="18"/>
              </w:rPr>
              <w:t> </w:t>
            </w:r>
          </w:p>
        </w:tc>
        <w:tc>
          <w:tcPr>
            <w:tcW w:w="939"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r w:rsidRPr="004C0F5D">
              <w:rPr>
                <w:rFonts w:cstheme="minorHAnsi"/>
                <w:b/>
                <w:bCs/>
                <w:color w:val="000000"/>
                <w:sz w:val="18"/>
                <w:szCs w:val="18"/>
              </w:rPr>
              <w:t> </w:t>
            </w:r>
          </w:p>
        </w:tc>
        <w:tc>
          <w:tcPr>
            <w:tcW w:w="924"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b/>
                <w:bCs/>
                <w:color w:val="000000"/>
                <w:sz w:val="18"/>
                <w:szCs w:val="18"/>
              </w:rPr>
            </w:pPr>
            <w:r w:rsidRPr="004C0F5D">
              <w:rPr>
                <w:rFonts w:cstheme="minorHAnsi"/>
                <w:b/>
                <w:bCs/>
                <w:color w:val="000000"/>
                <w:sz w:val="18"/>
                <w:szCs w:val="18"/>
              </w:rPr>
              <w:t> </w:t>
            </w:r>
          </w:p>
        </w:tc>
      </w:tr>
      <w:tr w:rsidR="00A44E0F" w:rsidRPr="004C0F5D" w:rsidTr="0060320A">
        <w:trPr>
          <w:trHeight w:val="465"/>
        </w:trPr>
        <w:tc>
          <w:tcPr>
            <w:tcW w:w="121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line="240" w:lineRule="auto"/>
              <w:rPr>
                <w:rFonts w:cstheme="minorHAnsi"/>
                <w:b/>
                <w:bCs/>
                <w:color w:val="000000"/>
                <w:sz w:val="16"/>
                <w:szCs w:val="16"/>
              </w:rPr>
            </w:pPr>
            <w:r w:rsidRPr="004C0F5D">
              <w:rPr>
                <w:rFonts w:cstheme="minorHAnsi"/>
                <w:b/>
                <w:bCs/>
                <w:color w:val="000000"/>
                <w:sz w:val="16"/>
                <w:szCs w:val="16"/>
              </w:rPr>
              <w:t> </w:t>
            </w:r>
          </w:p>
        </w:tc>
        <w:tc>
          <w:tcPr>
            <w:tcW w:w="851"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rPr>
                <w:rFonts w:cstheme="minorHAnsi"/>
                <w:b/>
                <w:bCs/>
                <w:color w:val="000000"/>
                <w:sz w:val="16"/>
                <w:szCs w:val="16"/>
              </w:rPr>
            </w:pPr>
            <w:r w:rsidRPr="004C0F5D">
              <w:rPr>
                <w:rFonts w:cstheme="minorHAnsi"/>
                <w:b/>
                <w:bCs/>
                <w:color w:val="000000"/>
                <w:sz w:val="16"/>
                <w:szCs w:val="16"/>
              </w:rPr>
              <w:t>CANTIDAD</w:t>
            </w:r>
          </w:p>
        </w:tc>
        <w:tc>
          <w:tcPr>
            <w:tcW w:w="837"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jc w:val="center"/>
              <w:rPr>
                <w:rFonts w:cstheme="minorHAnsi"/>
                <w:b/>
                <w:bCs/>
                <w:color w:val="000000"/>
                <w:sz w:val="16"/>
                <w:szCs w:val="16"/>
              </w:rPr>
            </w:pPr>
            <w:r w:rsidRPr="004C0F5D">
              <w:rPr>
                <w:rFonts w:cstheme="minorHAnsi"/>
                <w:b/>
                <w:bCs/>
                <w:color w:val="000000"/>
                <w:sz w:val="16"/>
                <w:szCs w:val="16"/>
              </w:rPr>
              <w:t xml:space="preserve">COSTO UNITARIO </w:t>
            </w:r>
          </w:p>
        </w:tc>
        <w:tc>
          <w:tcPr>
            <w:tcW w:w="864"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jc w:val="center"/>
              <w:rPr>
                <w:rFonts w:cstheme="minorHAnsi"/>
                <w:b/>
                <w:bCs/>
                <w:color w:val="000000"/>
                <w:sz w:val="16"/>
                <w:szCs w:val="16"/>
              </w:rPr>
            </w:pPr>
            <w:r w:rsidRPr="004C0F5D">
              <w:rPr>
                <w:rFonts w:cstheme="minorHAnsi"/>
                <w:b/>
                <w:bCs/>
                <w:color w:val="000000"/>
                <w:sz w:val="16"/>
                <w:szCs w:val="16"/>
              </w:rPr>
              <w:t>COSTO TOTAL</w:t>
            </w:r>
          </w:p>
        </w:tc>
        <w:tc>
          <w:tcPr>
            <w:tcW w:w="850"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rPr>
                <w:rFonts w:cstheme="minorHAnsi"/>
                <w:b/>
                <w:bCs/>
                <w:color w:val="000000"/>
                <w:sz w:val="16"/>
                <w:szCs w:val="16"/>
              </w:rPr>
            </w:pPr>
            <w:r w:rsidRPr="004C0F5D">
              <w:rPr>
                <w:rFonts w:cstheme="minorHAnsi"/>
                <w:b/>
                <w:bCs/>
                <w:color w:val="000000"/>
                <w:sz w:val="16"/>
                <w:szCs w:val="16"/>
              </w:rPr>
              <w:t>CANTIDAD</w:t>
            </w:r>
          </w:p>
        </w:tc>
        <w:tc>
          <w:tcPr>
            <w:tcW w:w="854"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jc w:val="center"/>
              <w:rPr>
                <w:rFonts w:cstheme="minorHAnsi"/>
                <w:b/>
                <w:bCs/>
                <w:color w:val="000000"/>
                <w:sz w:val="16"/>
                <w:szCs w:val="16"/>
              </w:rPr>
            </w:pPr>
            <w:r w:rsidRPr="004C0F5D">
              <w:rPr>
                <w:rFonts w:cstheme="minorHAnsi"/>
                <w:b/>
                <w:bCs/>
                <w:color w:val="000000"/>
                <w:sz w:val="16"/>
                <w:szCs w:val="16"/>
              </w:rPr>
              <w:t xml:space="preserve">COSTO UNITARIO </w:t>
            </w:r>
          </w:p>
        </w:tc>
        <w:tc>
          <w:tcPr>
            <w:tcW w:w="705"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jc w:val="center"/>
              <w:rPr>
                <w:rFonts w:cstheme="minorHAnsi"/>
                <w:b/>
                <w:bCs/>
                <w:color w:val="000000"/>
                <w:sz w:val="16"/>
                <w:szCs w:val="16"/>
              </w:rPr>
            </w:pPr>
            <w:r w:rsidRPr="004C0F5D">
              <w:rPr>
                <w:rFonts w:cstheme="minorHAnsi"/>
                <w:b/>
                <w:bCs/>
                <w:color w:val="000000"/>
                <w:sz w:val="16"/>
                <w:szCs w:val="16"/>
              </w:rPr>
              <w:t>COSTO TOTAL</w:t>
            </w:r>
          </w:p>
        </w:tc>
        <w:tc>
          <w:tcPr>
            <w:tcW w:w="939"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rPr>
                <w:rFonts w:cstheme="minorHAnsi"/>
                <w:b/>
                <w:bCs/>
                <w:color w:val="000000"/>
                <w:sz w:val="16"/>
                <w:szCs w:val="16"/>
              </w:rPr>
            </w:pPr>
            <w:r w:rsidRPr="004C0F5D">
              <w:rPr>
                <w:rFonts w:cstheme="minorHAnsi"/>
                <w:b/>
                <w:bCs/>
                <w:color w:val="000000"/>
                <w:sz w:val="16"/>
                <w:szCs w:val="16"/>
              </w:rPr>
              <w:t>CANTIDAD</w:t>
            </w:r>
          </w:p>
        </w:tc>
        <w:tc>
          <w:tcPr>
            <w:tcW w:w="924"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jc w:val="center"/>
              <w:rPr>
                <w:rFonts w:cstheme="minorHAnsi"/>
                <w:b/>
                <w:bCs/>
                <w:color w:val="000000"/>
                <w:sz w:val="16"/>
                <w:szCs w:val="16"/>
              </w:rPr>
            </w:pPr>
            <w:r w:rsidRPr="004C0F5D">
              <w:rPr>
                <w:rFonts w:cstheme="minorHAnsi"/>
                <w:b/>
                <w:bCs/>
                <w:color w:val="000000"/>
                <w:sz w:val="16"/>
                <w:szCs w:val="16"/>
              </w:rPr>
              <w:t xml:space="preserve">COSTO UNITARIO </w:t>
            </w:r>
          </w:p>
        </w:tc>
        <w:tc>
          <w:tcPr>
            <w:tcW w:w="677" w:type="dxa"/>
            <w:tcBorders>
              <w:top w:val="nil"/>
              <w:left w:val="nil"/>
              <w:bottom w:val="single" w:sz="8" w:space="0" w:color="auto"/>
              <w:right w:val="single" w:sz="8" w:space="0" w:color="auto"/>
            </w:tcBorders>
            <w:shd w:val="clear" w:color="auto" w:fill="DBE5F1" w:themeFill="accent1" w:themeFillTint="33"/>
            <w:vAlign w:val="center"/>
            <w:hideMark/>
          </w:tcPr>
          <w:p w:rsidR="00A44E0F" w:rsidRPr="004C0F5D" w:rsidRDefault="00A44E0F" w:rsidP="004C0F5D">
            <w:pPr>
              <w:spacing w:after="0"/>
              <w:jc w:val="center"/>
              <w:rPr>
                <w:rFonts w:cstheme="minorHAnsi"/>
                <w:b/>
                <w:bCs/>
                <w:color w:val="000000"/>
                <w:sz w:val="16"/>
                <w:szCs w:val="16"/>
              </w:rPr>
            </w:pPr>
            <w:r w:rsidRPr="004C0F5D">
              <w:rPr>
                <w:rFonts w:cstheme="minorHAnsi"/>
                <w:b/>
                <w:bCs/>
                <w:color w:val="000000"/>
                <w:sz w:val="16"/>
                <w:szCs w:val="16"/>
              </w:rPr>
              <w:t>COSTO TOTAL</w:t>
            </w:r>
          </w:p>
        </w:tc>
      </w:tr>
      <w:tr w:rsidR="004C0F5D" w:rsidRPr="004C0F5D" w:rsidTr="0060320A">
        <w:trPr>
          <w:trHeight w:val="1291"/>
        </w:trPr>
        <w:tc>
          <w:tcPr>
            <w:tcW w:w="1211" w:type="dxa"/>
            <w:tcBorders>
              <w:top w:val="nil"/>
              <w:left w:val="single" w:sz="8" w:space="0" w:color="auto"/>
              <w:bottom w:val="single" w:sz="8" w:space="0" w:color="auto"/>
              <w:right w:val="single" w:sz="8" w:space="0" w:color="auto"/>
            </w:tcBorders>
            <w:shd w:val="clear" w:color="auto" w:fill="auto"/>
            <w:vAlign w:val="center"/>
            <w:hideMark/>
          </w:tcPr>
          <w:p w:rsidR="00A44E0F" w:rsidRPr="004C0F5D" w:rsidRDefault="00A44E0F" w:rsidP="0060320A">
            <w:pPr>
              <w:spacing w:after="0" w:line="240" w:lineRule="auto"/>
              <w:rPr>
                <w:rFonts w:cstheme="minorHAnsi"/>
                <w:color w:val="000000"/>
                <w:sz w:val="16"/>
                <w:szCs w:val="16"/>
              </w:rPr>
            </w:pPr>
            <w:r w:rsidRPr="004C0F5D">
              <w:rPr>
                <w:rFonts w:cstheme="minorHAnsi"/>
                <w:color w:val="000000"/>
                <w:sz w:val="16"/>
                <w:szCs w:val="16"/>
              </w:rPr>
              <w:t>Detallar en este espacio las características del bien o servicio a adquirir</w:t>
            </w:r>
          </w:p>
        </w:tc>
        <w:tc>
          <w:tcPr>
            <w:tcW w:w="851"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85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939"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92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r>
      <w:tr w:rsidR="00A44E0F" w:rsidRPr="004C0F5D" w:rsidTr="0060320A">
        <w:trPr>
          <w:trHeight w:val="397"/>
        </w:trPr>
        <w:tc>
          <w:tcPr>
            <w:tcW w:w="121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TIEMPO ENTREGA</w:t>
            </w:r>
          </w:p>
        </w:tc>
        <w:tc>
          <w:tcPr>
            <w:tcW w:w="851"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0"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4"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39"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24"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r>
      <w:tr w:rsidR="00A44E0F" w:rsidRPr="004C0F5D" w:rsidTr="0060320A">
        <w:trPr>
          <w:trHeight w:val="227"/>
        </w:trPr>
        <w:tc>
          <w:tcPr>
            <w:tcW w:w="121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FORMA PAGO</w:t>
            </w:r>
          </w:p>
        </w:tc>
        <w:tc>
          <w:tcPr>
            <w:tcW w:w="851"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0"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4"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39"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24"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r>
      <w:tr w:rsidR="00A44E0F" w:rsidRPr="004C0F5D" w:rsidTr="0060320A">
        <w:trPr>
          <w:trHeight w:val="397"/>
        </w:trPr>
        <w:tc>
          <w:tcPr>
            <w:tcW w:w="121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VIGENCIA DE LA OFERTA</w:t>
            </w:r>
          </w:p>
        </w:tc>
        <w:tc>
          <w:tcPr>
            <w:tcW w:w="851"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0"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4"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39"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24" w:type="dxa"/>
            <w:tcBorders>
              <w:top w:val="nil"/>
              <w:left w:val="nil"/>
              <w:bottom w:val="single" w:sz="8" w:space="0" w:color="auto"/>
              <w:right w:val="nil"/>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r>
      <w:tr w:rsidR="00A44E0F" w:rsidRPr="004C0F5D" w:rsidTr="0060320A">
        <w:trPr>
          <w:trHeight w:val="397"/>
        </w:trPr>
        <w:tc>
          <w:tcPr>
            <w:tcW w:w="121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GARANTIA (</w:t>
            </w:r>
            <w:r w:rsidRPr="004C0F5D">
              <w:rPr>
                <w:rFonts w:cstheme="minorHAnsi"/>
                <w:b/>
                <w:bCs/>
                <w:i/>
                <w:iCs/>
                <w:color w:val="000000"/>
                <w:sz w:val="16"/>
                <w:szCs w:val="16"/>
              </w:rPr>
              <w:t>en caso de bienes)</w:t>
            </w:r>
          </w:p>
        </w:tc>
        <w:tc>
          <w:tcPr>
            <w:tcW w:w="851"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0"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4"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39"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24"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r>
      <w:tr w:rsidR="00A44E0F" w:rsidRPr="004C0F5D" w:rsidTr="0060320A">
        <w:trPr>
          <w:trHeight w:val="20"/>
        </w:trPr>
        <w:tc>
          <w:tcPr>
            <w:tcW w:w="1211" w:type="dxa"/>
            <w:tcBorders>
              <w:top w:val="nil"/>
              <w:left w:val="single" w:sz="8" w:space="0" w:color="auto"/>
              <w:bottom w:val="single" w:sz="8" w:space="0" w:color="auto"/>
              <w:right w:val="nil"/>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SUBTOTAL</w:t>
            </w:r>
          </w:p>
        </w:tc>
        <w:tc>
          <w:tcPr>
            <w:tcW w:w="851" w:type="dxa"/>
            <w:tcBorders>
              <w:top w:val="nil"/>
              <w:left w:val="single" w:sz="8" w:space="0" w:color="auto"/>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nil"/>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after="0" w:line="240" w:lineRule="auto"/>
              <w:jc w:val="center"/>
              <w:rPr>
                <w:rFonts w:cstheme="minorHAnsi"/>
                <w:b/>
                <w:bCs/>
                <w:color w:val="000000"/>
                <w:sz w:val="18"/>
                <w:szCs w:val="18"/>
              </w:rPr>
            </w:pPr>
          </w:p>
        </w:tc>
        <w:tc>
          <w:tcPr>
            <w:tcW w:w="850"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854" w:type="dxa"/>
            <w:tcBorders>
              <w:top w:val="nil"/>
              <w:left w:val="nil"/>
              <w:bottom w:val="nil"/>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after="0" w:line="240" w:lineRule="auto"/>
              <w:jc w:val="center"/>
              <w:rPr>
                <w:rFonts w:cstheme="minorHAnsi"/>
                <w:b/>
                <w:bCs/>
                <w:color w:val="000000"/>
                <w:sz w:val="18"/>
                <w:szCs w:val="18"/>
              </w:rPr>
            </w:pPr>
            <w:r w:rsidRPr="004C0F5D">
              <w:rPr>
                <w:rFonts w:cstheme="minorHAnsi"/>
                <w:b/>
                <w:bCs/>
                <w:color w:val="000000"/>
                <w:sz w:val="18"/>
                <w:szCs w:val="18"/>
              </w:rPr>
              <w:t> </w:t>
            </w:r>
          </w:p>
        </w:tc>
        <w:tc>
          <w:tcPr>
            <w:tcW w:w="939"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924" w:type="dxa"/>
            <w:tcBorders>
              <w:top w:val="nil"/>
              <w:left w:val="nil"/>
              <w:bottom w:val="nil"/>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after="0" w:line="240" w:lineRule="auto"/>
              <w:jc w:val="center"/>
              <w:rPr>
                <w:rFonts w:cstheme="minorHAnsi"/>
                <w:b/>
                <w:bCs/>
                <w:color w:val="000000"/>
                <w:sz w:val="18"/>
                <w:szCs w:val="18"/>
              </w:rPr>
            </w:pPr>
            <w:r w:rsidRPr="004C0F5D">
              <w:rPr>
                <w:rFonts w:cstheme="minorHAnsi"/>
                <w:b/>
                <w:bCs/>
                <w:color w:val="000000"/>
                <w:sz w:val="18"/>
                <w:szCs w:val="18"/>
              </w:rPr>
              <w:t> </w:t>
            </w:r>
          </w:p>
        </w:tc>
      </w:tr>
      <w:tr w:rsidR="00A44E0F" w:rsidRPr="004C0F5D" w:rsidTr="0060320A">
        <w:trPr>
          <w:trHeight w:val="282"/>
        </w:trPr>
        <w:tc>
          <w:tcPr>
            <w:tcW w:w="1211" w:type="dxa"/>
            <w:tcBorders>
              <w:top w:val="nil"/>
              <w:left w:val="single" w:sz="8" w:space="0" w:color="auto"/>
              <w:bottom w:val="single" w:sz="8" w:space="0" w:color="auto"/>
              <w:right w:val="nil"/>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IVA 12%</w:t>
            </w:r>
          </w:p>
        </w:tc>
        <w:tc>
          <w:tcPr>
            <w:tcW w:w="851" w:type="dxa"/>
            <w:tcBorders>
              <w:top w:val="nil"/>
              <w:left w:val="single" w:sz="8" w:space="0" w:color="auto"/>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nil"/>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850"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854" w:type="dxa"/>
            <w:tcBorders>
              <w:top w:val="nil"/>
              <w:left w:val="nil"/>
              <w:bottom w:val="nil"/>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c>
          <w:tcPr>
            <w:tcW w:w="939" w:type="dxa"/>
            <w:tcBorders>
              <w:top w:val="nil"/>
              <w:left w:val="nil"/>
              <w:bottom w:val="nil"/>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p>
        </w:tc>
        <w:tc>
          <w:tcPr>
            <w:tcW w:w="924" w:type="dxa"/>
            <w:tcBorders>
              <w:top w:val="nil"/>
              <w:left w:val="nil"/>
              <w:bottom w:val="nil"/>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jc w:val="center"/>
              <w:rPr>
                <w:rFonts w:cstheme="minorHAnsi"/>
                <w:color w:val="000000"/>
                <w:sz w:val="18"/>
                <w:szCs w:val="18"/>
              </w:rPr>
            </w:pPr>
            <w:r w:rsidRPr="004C0F5D">
              <w:rPr>
                <w:rFonts w:cstheme="minorHAnsi"/>
                <w:color w:val="000000"/>
                <w:sz w:val="18"/>
                <w:szCs w:val="18"/>
              </w:rPr>
              <w:t> </w:t>
            </w:r>
          </w:p>
        </w:tc>
      </w:tr>
      <w:tr w:rsidR="00A44E0F" w:rsidRPr="004C0F5D" w:rsidTr="0060320A">
        <w:trPr>
          <w:trHeight w:val="232"/>
        </w:trPr>
        <w:tc>
          <w:tcPr>
            <w:tcW w:w="1211" w:type="dxa"/>
            <w:tcBorders>
              <w:top w:val="nil"/>
              <w:left w:val="single" w:sz="8" w:space="0" w:color="auto"/>
              <w:bottom w:val="single" w:sz="8" w:space="0" w:color="auto"/>
              <w:right w:val="nil"/>
            </w:tcBorders>
            <w:shd w:val="clear" w:color="auto" w:fill="DBE5F1" w:themeFill="accent1" w:themeFillTint="33"/>
            <w:vAlign w:val="center"/>
            <w:hideMark/>
          </w:tcPr>
          <w:p w:rsidR="00A44E0F" w:rsidRPr="004C0F5D" w:rsidRDefault="00A44E0F" w:rsidP="0060320A">
            <w:pPr>
              <w:spacing w:after="0" w:line="240" w:lineRule="auto"/>
              <w:rPr>
                <w:rFonts w:cstheme="minorHAnsi"/>
                <w:b/>
                <w:bCs/>
                <w:color w:val="000000"/>
                <w:sz w:val="16"/>
                <w:szCs w:val="16"/>
              </w:rPr>
            </w:pPr>
            <w:r w:rsidRPr="004C0F5D">
              <w:rPr>
                <w:rFonts w:cstheme="minorHAnsi"/>
                <w:b/>
                <w:bCs/>
                <w:color w:val="000000"/>
                <w:sz w:val="16"/>
                <w:szCs w:val="16"/>
              </w:rPr>
              <w:t>TOTAL</w:t>
            </w:r>
          </w:p>
        </w:tc>
        <w:tc>
          <w:tcPr>
            <w:tcW w:w="851" w:type="dxa"/>
            <w:tcBorders>
              <w:top w:val="nil"/>
              <w:left w:val="single" w:sz="8" w:space="0" w:color="auto"/>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37"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64"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b/>
                <w:bCs/>
                <w:color w:val="000000"/>
                <w:sz w:val="18"/>
                <w:szCs w:val="18"/>
              </w:rPr>
            </w:pPr>
            <w:r w:rsidRPr="004C0F5D">
              <w:rPr>
                <w:rFonts w:cstheme="minorHAnsi"/>
                <w:b/>
                <w:bCs/>
                <w:color w:val="000000"/>
                <w:sz w:val="18"/>
                <w:szCs w:val="18"/>
              </w:rPr>
              <w:t> </w:t>
            </w:r>
          </w:p>
        </w:tc>
        <w:tc>
          <w:tcPr>
            <w:tcW w:w="850"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854"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705"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b/>
                <w:bCs/>
                <w:color w:val="000000"/>
                <w:sz w:val="18"/>
                <w:szCs w:val="18"/>
              </w:rPr>
            </w:pPr>
            <w:r w:rsidRPr="004C0F5D">
              <w:rPr>
                <w:rFonts w:cstheme="minorHAnsi"/>
                <w:b/>
                <w:bCs/>
                <w:color w:val="000000"/>
                <w:sz w:val="18"/>
                <w:szCs w:val="18"/>
              </w:rPr>
              <w:t> </w:t>
            </w:r>
          </w:p>
        </w:tc>
        <w:tc>
          <w:tcPr>
            <w:tcW w:w="939" w:type="dxa"/>
            <w:tcBorders>
              <w:top w:val="nil"/>
              <w:left w:val="nil"/>
              <w:bottom w:val="single" w:sz="8" w:space="0" w:color="auto"/>
              <w:right w:val="nil"/>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924" w:type="dxa"/>
            <w:tcBorders>
              <w:top w:val="nil"/>
              <w:left w:val="nil"/>
              <w:bottom w:val="single" w:sz="8" w:space="0" w:color="auto"/>
              <w:right w:val="single" w:sz="8" w:space="0" w:color="auto"/>
            </w:tcBorders>
            <w:shd w:val="clear" w:color="auto" w:fill="auto"/>
            <w:noWrap/>
            <w:vAlign w:val="center"/>
            <w:hideMark/>
          </w:tcPr>
          <w:p w:rsidR="00A44E0F" w:rsidRPr="004C0F5D" w:rsidRDefault="00A44E0F" w:rsidP="0060320A">
            <w:pPr>
              <w:spacing w:line="240" w:lineRule="auto"/>
              <w:rPr>
                <w:rFonts w:cstheme="minorHAnsi"/>
                <w:color w:val="000000"/>
                <w:sz w:val="18"/>
                <w:szCs w:val="18"/>
              </w:rPr>
            </w:pPr>
            <w:r w:rsidRPr="004C0F5D">
              <w:rPr>
                <w:rFonts w:cstheme="minorHAnsi"/>
                <w:color w:val="000000"/>
                <w:sz w:val="18"/>
                <w:szCs w:val="18"/>
              </w:rPr>
              <w:t> </w:t>
            </w:r>
          </w:p>
        </w:tc>
        <w:tc>
          <w:tcPr>
            <w:tcW w:w="677" w:type="dxa"/>
            <w:tcBorders>
              <w:top w:val="nil"/>
              <w:left w:val="nil"/>
              <w:bottom w:val="single" w:sz="8" w:space="0" w:color="auto"/>
              <w:right w:val="single" w:sz="8" w:space="0" w:color="auto"/>
            </w:tcBorders>
            <w:shd w:val="clear" w:color="auto" w:fill="auto"/>
            <w:vAlign w:val="center"/>
            <w:hideMark/>
          </w:tcPr>
          <w:p w:rsidR="00A44E0F" w:rsidRPr="004C0F5D" w:rsidRDefault="00A44E0F" w:rsidP="0060320A">
            <w:pPr>
              <w:spacing w:line="240" w:lineRule="auto"/>
              <w:jc w:val="center"/>
              <w:rPr>
                <w:rFonts w:cstheme="minorHAnsi"/>
                <w:b/>
                <w:bCs/>
                <w:color w:val="000000"/>
                <w:sz w:val="18"/>
                <w:szCs w:val="18"/>
              </w:rPr>
            </w:pPr>
            <w:r w:rsidRPr="004C0F5D">
              <w:rPr>
                <w:rFonts w:cstheme="minorHAnsi"/>
                <w:b/>
                <w:bCs/>
                <w:color w:val="000000"/>
                <w:sz w:val="18"/>
                <w:szCs w:val="18"/>
              </w:rPr>
              <w:t> </w:t>
            </w:r>
          </w:p>
        </w:tc>
      </w:tr>
    </w:tbl>
    <w:p w:rsidR="00A44E0F" w:rsidRPr="00A44E0F" w:rsidRDefault="00A44E0F" w:rsidP="00A44E0F">
      <w:pPr>
        <w:pStyle w:val="Sinespaciado"/>
        <w:ind w:left="426"/>
        <w:jc w:val="both"/>
        <w:rPr>
          <w:rFonts w:ascii="Times New Roman" w:eastAsia="Times New Roman" w:hAnsi="Times New Roman"/>
          <w:sz w:val="24"/>
          <w:szCs w:val="24"/>
          <w:lang w:val="es-MX" w:eastAsia="es-ES"/>
        </w:rPr>
      </w:pPr>
    </w:p>
    <w:p w:rsidR="00A44E0F" w:rsidRPr="00A44E0F" w:rsidRDefault="00A44E0F" w:rsidP="0060320A">
      <w:pPr>
        <w:pStyle w:val="Sinespaciado"/>
        <w:jc w:val="both"/>
        <w:rPr>
          <w:rFonts w:ascii="Times New Roman" w:eastAsia="Times New Roman" w:hAnsi="Times New Roman"/>
          <w:i/>
          <w:color w:val="0F243E" w:themeColor="text2" w:themeShade="80"/>
          <w:sz w:val="24"/>
          <w:szCs w:val="24"/>
          <w:lang w:val="es-MX" w:eastAsia="es-ES"/>
        </w:rPr>
      </w:pPr>
      <w:r w:rsidRPr="00A44E0F">
        <w:rPr>
          <w:rFonts w:ascii="Times New Roman" w:eastAsia="Times New Roman" w:hAnsi="Times New Roman"/>
          <w:i/>
          <w:color w:val="0F243E" w:themeColor="text2" w:themeShade="80"/>
          <w:sz w:val="24"/>
          <w:szCs w:val="24"/>
          <w:lang w:val="es-MX" w:eastAsia="es-ES"/>
        </w:rPr>
        <w:t>En caso de que la Universidad Laica Eloy Alfaro de Manabí haya realizado procesos en años anteriores se deberá indicar en el cuadro comparativo y realizar un breve análisis, caso contrario dejar asentado que no constan registros en el portal de compras públicas de procesos similares</w:t>
      </w:r>
    </w:p>
    <w:p w:rsidR="00A44E0F" w:rsidRPr="00A44E0F" w:rsidRDefault="00A44E0F" w:rsidP="00A44E0F">
      <w:pPr>
        <w:pStyle w:val="Sinespaciado"/>
        <w:ind w:left="426"/>
        <w:jc w:val="both"/>
        <w:rPr>
          <w:rFonts w:ascii="Times New Roman" w:eastAsia="Times New Roman" w:hAnsi="Times New Roman"/>
          <w:sz w:val="24"/>
          <w:szCs w:val="24"/>
          <w:lang w:val="es-MX" w:eastAsia="es-ES"/>
        </w:rPr>
      </w:pPr>
    </w:p>
    <w:p w:rsidR="00A44E0F" w:rsidRPr="00A44E0F" w:rsidRDefault="00A44E0F" w:rsidP="00A44E0F">
      <w:pPr>
        <w:jc w:val="both"/>
        <w:rPr>
          <w:rFonts w:ascii="Times New Roman" w:eastAsia="SimSun" w:hAnsi="Times New Roman" w:cs="Times New Roman"/>
          <w:b/>
          <w:color w:val="0F243E" w:themeColor="text2" w:themeShade="80"/>
        </w:rPr>
      </w:pPr>
      <w:r w:rsidRPr="00A44E0F">
        <w:rPr>
          <w:rFonts w:ascii="Times New Roman" w:eastAsia="SimSun" w:hAnsi="Times New Roman" w:cs="Times New Roman"/>
          <w:b/>
          <w:color w:val="0F243E" w:themeColor="text2" w:themeShade="80"/>
        </w:rPr>
        <w:t xml:space="preserve">PRINCIPIO DE VIGENCIA TECNOLÓGICA </w:t>
      </w:r>
      <w:r w:rsidRPr="00A44E0F">
        <w:rPr>
          <w:rFonts w:ascii="Times New Roman" w:eastAsia="SimSun" w:hAnsi="Times New Roman" w:cs="Times New Roman"/>
          <w:b/>
          <w:i/>
          <w:color w:val="0F243E" w:themeColor="text2" w:themeShade="80"/>
        </w:rPr>
        <w:t xml:space="preserve">(solo </w:t>
      </w:r>
      <w:r w:rsidRPr="00A44E0F">
        <w:rPr>
          <w:rFonts w:ascii="Times New Roman" w:hAnsi="Times New Roman" w:cs="Times New Roman"/>
          <w:b/>
          <w:i/>
          <w:color w:val="0F243E" w:themeColor="text2" w:themeShade="80"/>
        </w:rPr>
        <w:t xml:space="preserve">para el caso de adquisiciones de equipos informáticos, equipos de impresión, </w:t>
      </w:r>
      <w:r w:rsidR="004C0F5D" w:rsidRPr="00A44E0F">
        <w:rPr>
          <w:rFonts w:ascii="Times New Roman" w:hAnsi="Times New Roman" w:cs="Times New Roman"/>
          <w:b/>
          <w:i/>
          <w:color w:val="0F243E" w:themeColor="text2" w:themeShade="80"/>
        </w:rPr>
        <w:t>vehículos, equipos</w:t>
      </w:r>
      <w:r w:rsidRPr="00A44E0F">
        <w:rPr>
          <w:rFonts w:ascii="Times New Roman" w:hAnsi="Times New Roman" w:cs="Times New Roman"/>
          <w:b/>
          <w:i/>
          <w:color w:val="0F243E" w:themeColor="text2" w:themeShade="80"/>
        </w:rPr>
        <w:t xml:space="preserve"> médicos y proyectores)</w:t>
      </w:r>
    </w:p>
    <w:p w:rsidR="00A44E0F" w:rsidRPr="00A44E0F" w:rsidRDefault="00A44E0F" w:rsidP="00A44E0F">
      <w:pPr>
        <w:jc w:val="both"/>
        <w:rPr>
          <w:rFonts w:ascii="Times New Roman" w:hAnsi="Times New Roman" w:cs="Times New Roman"/>
          <w:i/>
          <w:iCs/>
          <w:color w:val="0F243E"/>
        </w:rPr>
      </w:pPr>
      <w:r w:rsidRPr="00A44E0F">
        <w:rPr>
          <w:rFonts w:ascii="Times New Roman" w:hAnsi="Times New Roman" w:cs="Times New Roman"/>
          <w:i/>
          <w:iCs/>
          <w:color w:val="0F243E"/>
        </w:rPr>
        <w:t xml:space="preserve">Para establecer el presupuesto referencial del mantenimiento preventivo de equipos informáticos, equipos de impresión, </w:t>
      </w:r>
      <w:r w:rsidR="004C0F5D" w:rsidRPr="00A44E0F">
        <w:rPr>
          <w:rFonts w:ascii="Times New Roman" w:hAnsi="Times New Roman" w:cs="Times New Roman"/>
          <w:i/>
          <w:iCs/>
          <w:color w:val="0F243E"/>
        </w:rPr>
        <w:t>vehículos, equipos</w:t>
      </w:r>
      <w:r w:rsidRPr="00A44E0F">
        <w:rPr>
          <w:rFonts w:ascii="Times New Roman" w:hAnsi="Times New Roman" w:cs="Times New Roman"/>
          <w:i/>
          <w:iCs/>
          <w:color w:val="0F243E"/>
        </w:rPr>
        <w:t xml:space="preserve"> médicos y proyectores, -según la naturaleza de adquisición-, considerar los precios de los mantenimientos de bienes similares que se encuentran </w:t>
      </w:r>
      <w:r w:rsidR="004C0F5D" w:rsidRPr="00A44E0F">
        <w:rPr>
          <w:rFonts w:ascii="Times New Roman" w:hAnsi="Times New Roman" w:cs="Times New Roman"/>
          <w:i/>
          <w:iCs/>
          <w:color w:val="0F243E"/>
        </w:rPr>
        <w:t>catalogados, cuyos</w:t>
      </w:r>
      <w:r w:rsidRPr="00A44E0F">
        <w:rPr>
          <w:rFonts w:ascii="Times New Roman" w:hAnsi="Times New Roman" w:cs="Times New Roman"/>
          <w:i/>
          <w:iCs/>
          <w:color w:val="0F243E"/>
        </w:rPr>
        <w:t xml:space="preserve"> precios se estipulan en los Convenios Marco suscrito entre proveedores y SERCOP y/o proformas de proveedores, </w:t>
      </w:r>
    </w:p>
    <w:p w:rsidR="00A44E0F" w:rsidRPr="00A44E0F" w:rsidRDefault="00A44E0F" w:rsidP="00A44E0F">
      <w:pPr>
        <w:jc w:val="both"/>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 xml:space="preserve">Para el caso de </w:t>
      </w:r>
      <w:r w:rsidRPr="00A44E0F">
        <w:rPr>
          <w:rFonts w:ascii="Times New Roman" w:hAnsi="Times New Roman" w:cs="Times New Roman"/>
          <w:b/>
          <w:i/>
          <w:color w:val="0F243E" w:themeColor="text2" w:themeShade="80"/>
        </w:rPr>
        <w:t xml:space="preserve">(adquisiciones de equipos informáticos, equipos de impresión, </w:t>
      </w:r>
      <w:r w:rsidR="004C0F5D" w:rsidRPr="00A44E0F">
        <w:rPr>
          <w:rFonts w:ascii="Times New Roman" w:hAnsi="Times New Roman" w:cs="Times New Roman"/>
          <w:b/>
          <w:i/>
          <w:color w:val="0F243E" w:themeColor="text2" w:themeShade="80"/>
        </w:rPr>
        <w:t>vehículos, equipos</w:t>
      </w:r>
      <w:r w:rsidRPr="00A44E0F">
        <w:rPr>
          <w:rFonts w:ascii="Times New Roman" w:hAnsi="Times New Roman" w:cs="Times New Roman"/>
          <w:b/>
          <w:i/>
          <w:color w:val="0F243E" w:themeColor="text2" w:themeShade="80"/>
        </w:rPr>
        <w:t xml:space="preserve"> médicos y </w:t>
      </w:r>
      <w:r w:rsidR="0060320A" w:rsidRPr="00A44E0F">
        <w:rPr>
          <w:rFonts w:ascii="Times New Roman" w:hAnsi="Times New Roman" w:cs="Times New Roman"/>
          <w:b/>
          <w:i/>
          <w:color w:val="0F243E" w:themeColor="text2" w:themeShade="80"/>
        </w:rPr>
        <w:t>proyectores</w:t>
      </w:r>
      <w:r w:rsidR="0060320A" w:rsidRPr="00A44E0F">
        <w:rPr>
          <w:rFonts w:ascii="Times New Roman" w:hAnsi="Times New Roman" w:cs="Times New Roman"/>
          <w:color w:val="0F243E" w:themeColor="text2" w:themeShade="80"/>
        </w:rPr>
        <w:t>)</w:t>
      </w:r>
      <w:r w:rsidRPr="00A44E0F">
        <w:rPr>
          <w:rFonts w:ascii="Times New Roman" w:hAnsi="Times New Roman" w:cs="Times New Roman"/>
          <w:color w:val="0F243E" w:themeColor="text2" w:themeShade="80"/>
        </w:rPr>
        <w:t xml:space="preserve">, el costo para mantenimiento preventivo debe ser igual o menor a   USD$30,00 por equipo, según el precio establecido en Convenios Marco suscrito entre proveedores catalogados y </w:t>
      </w:r>
      <w:proofErr w:type="gramStart"/>
      <w:r w:rsidRPr="00A44E0F">
        <w:rPr>
          <w:rFonts w:ascii="Times New Roman" w:hAnsi="Times New Roman" w:cs="Times New Roman"/>
          <w:color w:val="0F243E" w:themeColor="text2" w:themeShade="80"/>
        </w:rPr>
        <w:t>el  SERCOP</w:t>
      </w:r>
      <w:proofErr w:type="gramEnd"/>
    </w:p>
    <w:p w:rsidR="00A44E0F" w:rsidRPr="00A44E0F" w:rsidRDefault="00A44E0F" w:rsidP="00A44E0F">
      <w:pPr>
        <w:autoSpaceDE w:val="0"/>
        <w:autoSpaceDN w:val="0"/>
        <w:adjustRightInd w:val="0"/>
        <w:rPr>
          <w:rFonts w:ascii="Times New Roman" w:hAnsi="Times New Roman" w:cs="Times New Roman"/>
          <w:b/>
          <w:color w:val="0F243E" w:themeColor="text2" w:themeShade="80"/>
        </w:rPr>
      </w:pPr>
    </w:p>
    <w:tbl>
      <w:tblPr>
        <w:tblW w:w="86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1223"/>
        <w:gridCol w:w="3081"/>
        <w:gridCol w:w="1948"/>
        <w:gridCol w:w="1735"/>
      </w:tblGrid>
      <w:tr w:rsidR="00A44E0F" w:rsidRPr="00A44E0F" w:rsidTr="00BD2655">
        <w:trPr>
          <w:trHeight w:val="809"/>
        </w:trPr>
        <w:tc>
          <w:tcPr>
            <w:tcW w:w="669" w:type="dxa"/>
            <w:shd w:val="clear" w:color="000000" w:fill="DBE5F1"/>
            <w:vAlign w:val="center"/>
            <w:hideMark/>
          </w:tcPr>
          <w:p w:rsidR="00A44E0F" w:rsidRPr="00A96014" w:rsidRDefault="00A44E0F" w:rsidP="00A96014">
            <w:pPr>
              <w:spacing w:after="0"/>
              <w:jc w:val="center"/>
              <w:rPr>
                <w:rFonts w:cstheme="minorHAnsi"/>
                <w:color w:val="0F243E" w:themeColor="text2" w:themeShade="80"/>
                <w:sz w:val="16"/>
                <w:szCs w:val="20"/>
              </w:rPr>
            </w:pPr>
            <w:r w:rsidRPr="00A96014">
              <w:rPr>
                <w:rFonts w:cstheme="minorHAnsi"/>
                <w:b/>
                <w:bCs/>
                <w:color w:val="0F243E" w:themeColor="text2" w:themeShade="80"/>
                <w:spacing w:val="-2"/>
                <w:sz w:val="16"/>
                <w:szCs w:val="20"/>
              </w:rPr>
              <w:lastRenderedPageBreak/>
              <w:t>AÑO</w:t>
            </w:r>
          </w:p>
        </w:tc>
        <w:tc>
          <w:tcPr>
            <w:tcW w:w="1223" w:type="dxa"/>
            <w:shd w:val="clear" w:color="000000" w:fill="DBE5F1"/>
            <w:vAlign w:val="center"/>
            <w:hideMark/>
          </w:tcPr>
          <w:p w:rsidR="00A44E0F" w:rsidRPr="00A96014" w:rsidRDefault="00A44E0F" w:rsidP="00A96014">
            <w:pPr>
              <w:spacing w:after="0"/>
              <w:jc w:val="center"/>
              <w:rPr>
                <w:rFonts w:cstheme="minorHAnsi"/>
                <w:b/>
                <w:bCs/>
                <w:color w:val="0F243E" w:themeColor="text2" w:themeShade="80"/>
                <w:sz w:val="16"/>
                <w:szCs w:val="20"/>
              </w:rPr>
            </w:pPr>
            <w:r w:rsidRPr="00A96014">
              <w:rPr>
                <w:rFonts w:cstheme="minorHAnsi"/>
                <w:b/>
                <w:bCs/>
                <w:color w:val="0F243E" w:themeColor="text2" w:themeShade="80"/>
                <w:sz w:val="16"/>
              </w:rPr>
              <w:t xml:space="preserve">CANTIDAD </w:t>
            </w:r>
          </w:p>
        </w:tc>
        <w:tc>
          <w:tcPr>
            <w:tcW w:w="3081" w:type="dxa"/>
            <w:shd w:val="clear" w:color="000000" w:fill="DBE5F1"/>
            <w:vAlign w:val="center"/>
            <w:hideMark/>
          </w:tcPr>
          <w:p w:rsidR="00A44E0F" w:rsidRPr="00A96014" w:rsidRDefault="00A44E0F" w:rsidP="00A96014">
            <w:pPr>
              <w:spacing w:after="0" w:line="240" w:lineRule="auto"/>
              <w:jc w:val="center"/>
              <w:rPr>
                <w:rFonts w:cstheme="minorHAnsi"/>
                <w:b/>
                <w:bCs/>
                <w:color w:val="0F243E" w:themeColor="text2" w:themeShade="80"/>
                <w:sz w:val="16"/>
                <w:szCs w:val="20"/>
              </w:rPr>
            </w:pPr>
            <w:r w:rsidRPr="00A96014">
              <w:rPr>
                <w:rFonts w:cstheme="minorHAnsi"/>
                <w:b/>
                <w:color w:val="0F243E" w:themeColor="text2" w:themeShade="80"/>
                <w:sz w:val="16"/>
              </w:rPr>
              <w:t xml:space="preserve">DETALLAR EL EQUIPOS INFORMÁTICOS, EQUIPOS DE IMPRESIÓN, </w:t>
            </w:r>
            <w:r w:rsidR="004C0F5D" w:rsidRPr="00A96014">
              <w:rPr>
                <w:rFonts w:cstheme="minorHAnsi"/>
                <w:b/>
                <w:color w:val="0F243E" w:themeColor="text2" w:themeShade="80"/>
                <w:sz w:val="16"/>
              </w:rPr>
              <w:t>VEHÍCULOS, EQUIPOS</w:t>
            </w:r>
            <w:r w:rsidRPr="00A96014">
              <w:rPr>
                <w:rFonts w:cstheme="minorHAnsi"/>
                <w:b/>
                <w:color w:val="0F243E" w:themeColor="text2" w:themeShade="80"/>
                <w:sz w:val="16"/>
              </w:rPr>
              <w:t xml:space="preserve"> MÉDICOS O PROYECTORES</w:t>
            </w:r>
          </w:p>
        </w:tc>
        <w:tc>
          <w:tcPr>
            <w:tcW w:w="1948" w:type="dxa"/>
            <w:shd w:val="clear" w:color="auto" w:fill="DBE5F1" w:themeFill="accent1" w:themeFillTint="33"/>
            <w:vAlign w:val="center"/>
            <w:hideMark/>
          </w:tcPr>
          <w:p w:rsidR="00A44E0F" w:rsidRPr="00A96014" w:rsidRDefault="00A44E0F" w:rsidP="00A96014">
            <w:pPr>
              <w:spacing w:after="0" w:line="240" w:lineRule="auto"/>
              <w:jc w:val="center"/>
              <w:rPr>
                <w:rFonts w:cstheme="minorHAnsi"/>
                <w:b/>
                <w:bCs/>
                <w:color w:val="0F243E" w:themeColor="text2" w:themeShade="80"/>
                <w:sz w:val="16"/>
                <w:szCs w:val="20"/>
              </w:rPr>
            </w:pPr>
            <w:r w:rsidRPr="00A96014">
              <w:rPr>
                <w:rFonts w:cstheme="minorHAnsi"/>
                <w:b/>
                <w:bCs/>
                <w:color w:val="0F243E" w:themeColor="text2" w:themeShade="80"/>
                <w:sz w:val="16"/>
              </w:rPr>
              <w:t>PRECIO UNITARIO DE MANTENIMIENTO PREVENTIVO</w:t>
            </w:r>
          </w:p>
        </w:tc>
        <w:tc>
          <w:tcPr>
            <w:tcW w:w="1735" w:type="dxa"/>
            <w:shd w:val="clear" w:color="000000" w:fill="DBE5F1"/>
            <w:vAlign w:val="center"/>
            <w:hideMark/>
          </w:tcPr>
          <w:p w:rsidR="00A44E0F" w:rsidRPr="00A96014" w:rsidRDefault="00A44E0F" w:rsidP="00A96014">
            <w:pPr>
              <w:spacing w:after="0" w:line="240" w:lineRule="auto"/>
              <w:jc w:val="center"/>
              <w:rPr>
                <w:rFonts w:cstheme="minorHAnsi"/>
                <w:b/>
                <w:bCs/>
                <w:color w:val="0F243E" w:themeColor="text2" w:themeShade="80"/>
                <w:sz w:val="16"/>
                <w:szCs w:val="20"/>
              </w:rPr>
            </w:pPr>
            <w:r w:rsidRPr="00A96014">
              <w:rPr>
                <w:rFonts w:cstheme="minorHAnsi"/>
                <w:b/>
                <w:bCs/>
                <w:color w:val="0F243E" w:themeColor="text2" w:themeShade="80"/>
                <w:sz w:val="16"/>
              </w:rPr>
              <w:t>SUBTOTAL POR LOS TRES AÑOS</w:t>
            </w:r>
          </w:p>
        </w:tc>
      </w:tr>
      <w:tr w:rsidR="00A44E0F" w:rsidRPr="00A44E0F" w:rsidTr="004C0F5D">
        <w:trPr>
          <w:trHeight w:val="510"/>
        </w:trPr>
        <w:tc>
          <w:tcPr>
            <w:tcW w:w="669"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1223"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3081" w:type="dxa"/>
            <w:shd w:val="clear" w:color="auto" w:fill="auto"/>
            <w:vAlign w:val="center"/>
          </w:tcPr>
          <w:p w:rsidR="00A44E0F" w:rsidRPr="00A96014" w:rsidRDefault="00A44E0F" w:rsidP="00A96014">
            <w:pPr>
              <w:spacing w:before="240" w:line="240" w:lineRule="auto"/>
              <w:jc w:val="center"/>
              <w:rPr>
                <w:rFonts w:cstheme="minorHAnsi"/>
                <w:color w:val="0F243E" w:themeColor="text2" w:themeShade="80"/>
                <w:sz w:val="18"/>
                <w:szCs w:val="18"/>
              </w:rPr>
            </w:pPr>
            <w:r w:rsidRPr="00A96014">
              <w:rPr>
                <w:rFonts w:cstheme="minorHAnsi"/>
                <w:color w:val="0F243E" w:themeColor="text2" w:themeShade="80"/>
                <w:sz w:val="18"/>
                <w:szCs w:val="18"/>
              </w:rPr>
              <w:t>(Detallar el bien a adquirir)</w:t>
            </w:r>
          </w:p>
        </w:tc>
        <w:tc>
          <w:tcPr>
            <w:tcW w:w="1948"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1735"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r>
      <w:tr w:rsidR="00A44E0F" w:rsidRPr="00A44E0F" w:rsidTr="0051252B">
        <w:trPr>
          <w:trHeight w:val="664"/>
        </w:trPr>
        <w:tc>
          <w:tcPr>
            <w:tcW w:w="669"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1223"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3081" w:type="dxa"/>
            <w:shd w:val="clear" w:color="auto" w:fill="auto"/>
            <w:vAlign w:val="center"/>
          </w:tcPr>
          <w:p w:rsidR="00A44E0F" w:rsidRPr="00A96014" w:rsidRDefault="00A44E0F" w:rsidP="00A96014">
            <w:pPr>
              <w:spacing w:before="240"/>
              <w:jc w:val="center"/>
              <w:rPr>
                <w:rFonts w:cstheme="minorHAnsi"/>
                <w:color w:val="0F243E" w:themeColor="text2" w:themeShade="80"/>
                <w:sz w:val="18"/>
                <w:szCs w:val="18"/>
              </w:rPr>
            </w:pPr>
            <w:r w:rsidRPr="00A96014">
              <w:rPr>
                <w:rFonts w:cstheme="minorHAnsi"/>
                <w:color w:val="0F243E" w:themeColor="text2" w:themeShade="80"/>
                <w:sz w:val="18"/>
                <w:szCs w:val="18"/>
              </w:rPr>
              <w:t>(Detallar el bien a adquirir)</w:t>
            </w:r>
          </w:p>
        </w:tc>
        <w:tc>
          <w:tcPr>
            <w:tcW w:w="1948"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1735"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r>
      <w:tr w:rsidR="00A44E0F" w:rsidRPr="00A44E0F" w:rsidTr="0051252B">
        <w:trPr>
          <w:trHeight w:val="664"/>
        </w:trPr>
        <w:tc>
          <w:tcPr>
            <w:tcW w:w="669"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1223"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3081" w:type="dxa"/>
            <w:shd w:val="clear" w:color="auto" w:fill="auto"/>
            <w:vAlign w:val="center"/>
          </w:tcPr>
          <w:p w:rsidR="00A44E0F" w:rsidRPr="00A96014" w:rsidRDefault="00A44E0F" w:rsidP="00A96014">
            <w:pPr>
              <w:spacing w:before="240"/>
              <w:jc w:val="center"/>
              <w:rPr>
                <w:rFonts w:cstheme="minorHAnsi"/>
                <w:color w:val="0F243E" w:themeColor="text2" w:themeShade="80"/>
                <w:sz w:val="18"/>
                <w:szCs w:val="18"/>
              </w:rPr>
            </w:pPr>
            <w:r w:rsidRPr="00A96014">
              <w:rPr>
                <w:rFonts w:cstheme="minorHAnsi"/>
                <w:color w:val="0F243E" w:themeColor="text2" w:themeShade="80"/>
                <w:sz w:val="18"/>
                <w:szCs w:val="18"/>
              </w:rPr>
              <w:t>(Detallar el bien a adquirir)</w:t>
            </w:r>
          </w:p>
        </w:tc>
        <w:tc>
          <w:tcPr>
            <w:tcW w:w="1948"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c>
          <w:tcPr>
            <w:tcW w:w="1735" w:type="dxa"/>
            <w:shd w:val="clear" w:color="auto" w:fill="auto"/>
            <w:vAlign w:val="center"/>
          </w:tcPr>
          <w:p w:rsidR="00A44E0F" w:rsidRPr="00A96014" w:rsidRDefault="00A44E0F" w:rsidP="0051252B">
            <w:pPr>
              <w:jc w:val="center"/>
              <w:rPr>
                <w:rFonts w:cstheme="minorHAnsi"/>
                <w:color w:val="0F243E" w:themeColor="text2" w:themeShade="80"/>
                <w:sz w:val="18"/>
                <w:szCs w:val="18"/>
              </w:rPr>
            </w:pPr>
          </w:p>
        </w:tc>
      </w:tr>
      <w:tr w:rsidR="00A44E0F" w:rsidRPr="00A44E0F" w:rsidTr="00A96014">
        <w:trPr>
          <w:trHeight w:val="439"/>
        </w:trPr>
        <w:tc>
          <w:tcPr>
            <w:tcW w:w="4972" w:type="dxa"/>
            <w:gridSpan w:val="3"/>
            <w:vMerge w:val="restart"/>
            <w:tcBorders>
              <w:left w:val="nil"/>
            </w:tcBorders>
            <w:shd w:val="clear" w:color="auto" w:fill="auto"/>
            <w:vAlign w:val="center"/>
          </w:tcPr>
          <w:p w:rsidR="00A44E0F" w:rsidRPr="00A96014" w:rsidRDefault="00A44E0F" w:rsidP="00A96014">
            <w:pPr>
              <w:spacing w:after="0"/>
              <w:jc w:val="center"/>
              <w:rPr>
                <w:rFonts w:cstheme="minorHAnsi"/>
                <w:color w:val="0F243E" w:themeColor="text2" w:themeShade="80"/>
                <w:sz w:val="18"/>
                <w:szCs w:val="18"/>
              </w:rPr>
            </w:pPr>
          </w:p>
        </w:tc>
        <w:tc>
          <w:tcPr>
            <w:tcW w:w="1948" w:type="dxa"/>
            <w:shd w:val="clear" w:color="auto" w:fill="auto"/>
            <w:vAlign w:val="center"/>
          </w:tcPr>
          <w:p w:rsidR="00A44E0F" w:rsidRPr="00A96014" w:rsidRDefault="00A44E0F" w:rsidP="00A96014">
            <w:pPr>
              <w:spacing w:after="0" w:line="240" w:lineRule="auto"/>
              <w:rPr>
                <w:rFonts w:cstheme="minorHAnsi"/>
                <w:color w:val="0F243E" w:themeColor="text2" w:themeShade="80"/>
                <w:sz w:val="18"/>
                <w:szCs w:val="18"/>
              </w:rPr>
            </w:pPr>
            <w:r w:rsidRPr="00A96014">
              <w:rPr>
                <w:rFonts w:cstheme="minorHAnsi"/>
                <w:color w:val="0F243E" w:themeColor="text2" w:themeShade="80"/>
                <w:sz w:val="18"/>
                <w:szCs w:val="18"/>
              </w:rPr>
              <w:t>SUBTOTAL SIN IVA</w:t>
            </w:r>
          </w:p>
        </w:tc>
        <w:tc>
          <w:tcPr>
            <w:tcW w:w="1735" w:type="dxa"/>
            <w:shd w:val="clear" w:color="auto" w:fill="auto"/>
            <w:vAlign w:val="center"/>
          </w:tcPr>
          <w:p w:rsidR="00A44E0F" w:rsidRPr="00A96014" w:rsidRDefault="00A44E0F" w:rsidP="00A96014">
            <w:pPr>
              <w:spacing w:after="0" w:line="240" w:lineRule="auto"/>
              <w:jc w:val="center"/>
              <w:rPr>
                <w:rFonts w:cstheme="minorHAnsi"/>
                <w:color w:val="0F243E" w:themeColor="text2" w:themeShade="80"/>
                <w:sz w:val="18"/>
                <w:szCs w:val="18"/>
              </w:rPr>
            </w:pPr>
          </w:p>
        </w:tc>
      </w:tr>
      <w:tr w:rsidR="00A44E0F" w:rsidRPr="00A44E0F" w:rsidTr="00A96014">
        <w:trPr>
          <w:trHeight w:val="403"/>
        </w:trPr>
        <w:tc>
          <w:tcPr>
            <w:tcW w:w="4972" w:type="dxa"/>
            <w:gridSpan w:val="3"/>
            <w:vMerge/>
            <w:tcBorders>
              <w:left w:val="nil"/>
            </w:tcBorders>
            <w:shd w:val="clear" w:color="auto" w:fill="auto"/>
            <w:vAlign w:val="center"/>
          </w:tcPr>
          <w:p w:rsidR="00A44E0F" w:rsidRPr="00A96014" w:rsidRDefault="00A44E0F" w:rsidP="00A96014">
            <w:pPr>
              <w:spacing w:after="0"/>
              <w:jc w:val="center"/>
              <w:rPr>
                <w:rFonts w:cstheme="minorHAnsi"/>
                <w:color w:val="0F243E" w:themeColor="text2" w:themeShade="80"/>
                <w:sz w:val="18"/>
                <w:szCs w:val="18"/>
              </w:rPr>
            </w:pPr>
          </w:p>
        </w:tc>
        <w:tc>
          <w:tcPr>
            <w:tcW w:w="1948" w:type="dxa"/>
            <w:shd w:val="clear" w:color="auto" w:fill="auto"/>
            <w:vAlign w:val="center"/>
          </w:tcPr>
          <w:p w:rsidR="00A44E0F" w:rsidRPr="00A96014" w:rsidRDefault="00A44E0F" w:rsidP="00A96014">
            <w:pPr>
              <w:spacing w:after="0" w:line="240" w:lineRule="auto"/>
              <w:rPr>
                <w:rFonts w:cstheme="minorHAnsi"/>
                <w:color w:val="0F243E" w:themeColor="text2" w:themeShade="80"/>
                <w:sz w:val="18"/>
                <w:szCs w:val="18"/>
              </w:rPr>
            </w:pPr>
            <w:r w:rsidRPr="00A96014">
              <w:rPr>
                <w:rFonts w:cstheme="minorHAnsi"/>
                <w:color w:val="0F243E" w:themeColor="text2" w:themeShade="80"/>
                <w:sz w:val="18"/>
                <w:szCs w:val="18"/>
              </w:rPr>
              <w:t>IVA 12%</w:t>
            </w:r>
          </w:p>
        </w:tc>
        <w:tc>
          <w:tcPr>
            <w:tcW w:w="1735" w:type="dxa"/>
            <w:shd w:val="clear" w:color="auto" w:fill="auto"/>
            <w:vAlign w:val="center"/>
          </w:tcPr>
          <w:p w:rsidR="00A44E0F" w:rsidRPr="00A96014" w:rsidRDefault="00A44E0F" w:rsidP="00A96014">
            <w:pPr>
              <w:spacing w:after="0" w:line="240" w:lineRule="auto"/>
              <w:jc w:val="center"/>
              <w:rPr>
                <w:rFonts w:cstheme="minorHAnsi"/>
                <w:color w:val="0F243E" w:themeColor="text2" w:themeShade="80"/>
                <w:sz w:val="18"/>
                <w:szCs w:val="18"/>
              </w:rPr>
            </w:pPr>
          </w:p>
        </w:tc>
      </w:tr>
      <w:tr w:rsidR="00A44E0F" w:rsidRPr="00A44E0F" w:rsidTr="00A96014">
        <w:trPr>
          <w:trHeight w:val="423"/>
        </w:trPr>
        <w:tc>
          <w:tcPr>
            <w:tcW w:w="4972" w:type="dxa"/>
            <w:gridSpan w:val="3"/>
            <w:vMerge/>
            <w:tcBorders>
              <w:left w:val="nil"/>
              <w:bottom w:val="nil"/>
            </w:tcBorders>
            <w:shd w:val="clear" w:color="auto" w:fill="auto"/>
            <w:vAlign w:val="center"/>
          </w:tcPr>
          <w:p w:rsidR="00A44E0F" w:rsidRPr="00A96014" w:rsidRDefault="00A44E0F" w:rsidP="00A96014">
            <w:pPr>
              <w:spacing w:after="0"/>
              <w:jc w:val="center"/>
              <w:rPr>
                <w:rFonts w:cstheme="minorHAnsi"/>
                <w:color w:val="0F243E" w:themeColor="text2" w:themeShade="80"/>
                <w:sz w:val="18"/>
                <w:szCs w:val="18"/>
              </w:rPr>
            </w:pPr>
          </w:p>
        </w:tc>
        <w:tc>
          <w:tcPr>
            <w:tcW w:w="1948" w:type="dxa"/>
            <w:shd w:val="clear" w:color="auto" w:fill="auto"/>
            <w:vAlign w:val="center"/>
          </w:tcPr>
          <w:p w:rsidR="00A44E0F" w:rsidRPr="00A96014" w:rsidRDefault="00A44E0F" w:rsidP="00A96014">
            <w:pPr>
              <w:spacing w:after="0" w:line="240" w:lineRule="auto"/>
              <w:rPr>
                <w:rFonts w:cstheme="minorHAnsi"/>
                <w:color w:val="0F243E" w:themeColor="text2" w:themeShade="80"/>
                <w:sz w:val="18"/>
                <w:szCs w:val="18"/>
              </w:rPr>
            </w:pPr>
            <w:r w:rsidRPr="00A96014">
              <w:rPr>
                <w:rFonts w:cstheme="minorHAnsi"/>
                <w:color w:val="0F243E" w:themeColor="text2" w:themeShade="80"/>
                <w:sz w:val="18"/>
                <w:szCs w:val="18"/>
              </w:rPr>
              <w:t>TOTAL</w:t>
            </w:r>
          </w:p>
        </w:tc>
        <w:tc>
          <w:tcPr>
            <w:tcW w:w="1735" w:type="dxa"/>
            <w:shd w:val="clear" w:color="auto" w:fill="auto"/>
            <w:vAlign w:val="center"/>
          </w:tcPr>
          <w:p w:rsidR="00A44E0F" w:rsidRPr="00A96014" w:rsidRDefault="00A44E0F" w:rsidP="00A96014">
            <w:pPr>
              <w:spacing w:after="0" w:line="240" w:lineRule="auto"/>
              <w:jc w:val="center"/>
              <w:rPr>
                <w:rFonts w:cstheme="minorHAnsi"/>
                <w:color w:val="0F243E" w:themeColor="text2" w:themeShade="80"/>
                <w:sz w:val="18"/>
                <w:szCs w:val="18"/>
              </w:rPr>
            </w:pPr>
          </w:p>
        </w:tc>
      </w:tr>
    </w:tbl>
    <w:p w:rsidR="00A44E0F" w:rsidRPr="00A44E0F" w:rsidRDefault="00A44E0F" w:rsidP="00A44E0F">
      <w:pPr>
        <w:pStyle w:val="Prrafodelista"/>
        <w:ind w:left="360"/>
        <w:jc w:val="both"/>
        <w:rPr>
          <w:rFonts w:ascii="Times New Roman" w:hAnsi="Times New Roman" w:cs="Times New Roman"/>
          <w:b/>
          <w:color w:val="0F243E" w:themeColor="text2" w:themeShade="80"/>
        </w:rPr>
      </w:pPr>
    </w:p>
    <w:p w:rsidR="00A44E0F" w:rsidRPr="00A44E0F" w:rsidRDefault="00A44E0F" w:rsidP="0060320A">
      <w:pPr>
        <w:spacing w:after="0" w:line="240" w:lineRule="auto"/>
        <w:jc w:val="both"/>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CONCLUSIÓN:</w:t>
      </w:r>
    </w:p>
    <w:p w:rsidR="00A44E0F" w:rsidRPr="00A44E0F" w:rsidRDefault="00A44E0F" w:rsidP="0060320A">
      <w:pPr>
        <w:jc w:val="both"/>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Con base a lo expuesto, se concluye que el presupuesto referencial determinado para la (PROYECTO DE CONTRATACIÓN), será de USD $</w:t>
      </w:r>
      <w:r w:rsidRPr="00A44E0F">
        <w:rPr>
          <w:rFonts w:ascii="Times New Roman" w:hAnsi="Times New Roman" w:cs="Times New Roman"/>
          <w:color w:val="0F243E" w:themeColor="text2" w:themeShade="80"/>
          <w:lang w:eastAsia="es-EC"/>
        </w:rPr>
        <w:t>XXXX</w:t>
      </w:r>
      <w:r w:rsidRPr="00A44E0F">
        <w:rPr>
          <w:rFonts w:ascii="Times New Roman" w:hAnsi="Times New Roman" w:cs="Times New Roman"/>
          <w:color w:val="0F243E" w:themeColor="text2" w:themeShade="80"/>
        </w:rPr>
        <w:t>, este valor no incluye IVA, de acuerdo a la mejor opción según el estudio de mercado.</w:t>
      </w:r>
    </w:p>
    <w:tbl>
      <w:tblPr>
        <w:tblW w:w="8750" w:type="dxa"/>
        <w:jc w:val="center"/>
        <w:tblCellMar>
          <w:left w:w="70" w:type="dxa"/>
          <w:right w:w="70" w:type="dxa"/>
        </w:tblCellMar>
        <w:tblLook w:val="04A0" w:firstRow="1" w:lastRow="0" w:firstColumn="1" w:lastColumn="0" w:noHBand="0" w:noVBand="1"/>
      </w:tblPr>
      <w:tblGrid>
        <w:gridCol w:w="752"/>
        <w:gridCol w:w="1681"/>
        <w:gridCol w:w="1346"/>
        <w:gridCol w:w="1262"/>
        <w:gridCol w:w="1967"/>
        <w:gridCol w:w="1742"/>
      </w:tblGrid>
      <w:tr w:rsidR="00A44E0F" w:rsidRPr="00A44E0F" w:rsidTr="00A96014">
        <w:trPr>
          <w:trHeight w:val="680"/>
          <w:jc w:val="center"/>
        </w:trPr>
        <w:tc>
          <w:tcPr>
            <w:tcW w:w="75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DCE6F1"/>
            <w:vAlign w:val="center"/>
            <w:hideMark/>
          </w:tcPr>
          <w:p w:rsidR="00A44E0F" w:rsidRPr="00A96014" w:rsidRDefault="00A44E0F" w:rsidP="00A96014">
            <w:pPr>
              <w:spacing w:line="240" w:lineRule="auto"/>
              <w:jc w:val="center"/>
              <w:rPr>
                <w:rFonts w:cstheme="minorHAnsi"/>
                <w:b/>
                <w:bCs/>
                <w:color w:val="0F243E" w:themeColor="text2" w:themeShade="80"/>
                <w:sz w:val="18"/>
                <w:szCs w:val="18"/>
              </w:rPr>
            </w:pPr>
            <w:proofErr w:type="spellStart"/>
            <w:r w:rsidRPr="00A96014">
              <w:rPr>
                <w:rFonts w:cstheme="minorHAnsi"/>
                <w:b/>
                <w:bCs/>
                <w:color w:val="0F243E" w:themeColor="text2" w:themeShade="80"/>
                <w:sz w:val="18"/>
                <w:szCs w:val="18"/>
              </w:rPr>
              <w:t>N°</w:t>
            </w:r>
            <w:proofErr w:type="spellEnd"/>
          </w:p>
        </w:tc>
        <w:tc>
          <w:tcPr>
            <w:tcW w:w="168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DCE6F1"/>
            <w:vAlign w:val="center"/>
            <w:hideMark/>
          </w:tcPr>
          <w:p w:rsidR="00A44E0F" w:rsidRPr="00A96014" w:rsidRDefault="00A44E0F" w:rsidP="00A96014">
            <w:pPr>
              <w:spacing w:line="240" w:lineRule="auto"/>
              <w:jc w:val="center"/>
              <w:rPr>
                <w:rFonts w:cstheme="minorHAnsi"/>
                <w:b/>
                <w:bCs/>
                <w:color w:val="0F243E" w:themeColor="text2" w:themeShade="80"/>
                <w:sz w:val="18"/>
                <w:szCs w:val="18"/>
              </w:rPr>
            </w:pPr>
            <w:r w:rsidRPr="00A96014">
              <w:rPr>
                <w:rFonts w:cstheme="minorHAnsi"/>
                <w:b/>
                <w:bCs/>
                <w:color w:val="0F243E" w:themeColor="text2" w:themeShade="80"/>
                <w:sz w:val="18"/>
                <w:szCs w:val="18"/>
              </w:rPr>
              <w:t>DESCRIPCION</w:t>
            </w:r>
          </w:p>
        </w:tc>
        <w:tc>
          <w:tcPr>
            <w:tcW w:w="134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DCE6F1"/>
            <w:vAlign w:val="center"/>
            <w:hideMark/>
          </w:tcPr>
          <w:p w:rsidR="00A44E0F" w:rsidRPr="00A96014" w:rsidRDefault="00A44E0F" w:rsidP="00A96014">
            <w:pPr>
              <w:spacing w:line="240" w:lineRule="auto"/>
              <w:jc w:val="center"/>
              <w:rPr>
                <w:rFonts w:cstheme="minorHAnsi"/>
                <w:b/>
                <w:bCs/>
                <w:color w:val="0F243E" w:themeColor="text2" w:themeShade="80"/>
                <w:sz w:val="18"/>
                <w:szCs w:val="18"/>
              </w:rPr>
            </w:pPr>
            <w:r w:rsidRPr="00A96014">
              <w:rPr>
                <w:rFonts w:cstheme="minorHAnsi"/>
                <w:b/>
                <w:bCs/>
                <w:color w:val="0F243E" w:themeColor="text2" w:themeShade="80"/>
                <w:sz w:val="18"/>
                <w:szCs w:val="18"/>
              </w:rPr>
              <w:t>CANTIDAD</w:t>
            </w:r>
          </w:p>
        </w:tc>
        <w:tc>
          <w:tcPr>
            <w:tcW w:w="12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DCE6F1"/>
            <w:vAlign w:val="center"/>
            <w:hideMark/>
          </w:tcPr>
          <w:p w:rsidR="00A44E0F" w:rsidRPr="00A96014" w:rsidRDefault="00A44E0F" w:rsidP="00A96014">
            <w:pPr>
              <w:spacing w:after="0" w:line="240" w:lineRule="auto"/>
              <w:jc w:val="center"/>
              <w:rPr>
                <w:rFonts w:cstheme="minorHAnsi"/>
                <w:b/>
                <w:bCs/>
                <w:color w:val="0F243E" w:themeColor="text2" w:themeShade="80"/>
                <w:sz w:val="18"/>
                <w:szCs w:val="18"/>
              </w:rPr>
            </w:pPr>
            <w:r w:rsidRPr="00A96014">
              <w:rPr>
                <w:rFonts w:cstheme="minorHAnsi"/>
                <w:b/>
                <w:bCs/>
                <w:color w:val="0F243E" w:themeColor="text2" w:themeShade="80"/>
                <w:sz w:val="18"/>
                <w:szCs w:val="18"/>
              </w:rPr>
              <w:t>UNIDAD DE MEDIDA</w:t>
            </w:r>
          </w:p>
        </w:tc>
        <w:tc>
          <w:tcPr>
            <w:tcW w:w="19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DCE6F1"/>
            <w:vAlign w:val="center"/>
            <w:hideMark/>
          </w:tcPr>
          <w:p w:rsidR="00A44E0F" w:rsidRPr="00A96014" w:rsidRDefault="00A44E0F" w:rsidP="00A96014">
            <w:pPr>
              <w:spacing w:after="0" w:line="240" w:lineRule="auto"/>
              <w:jc w:val="center"/>
              <w:rPr>
                <w:rFonts w:cstheme="minorHAnsi"/>
                <w:b/>
                <w:bCs/>
                <w:color w:val="0F243E" w:themeColor="text2" w:themeShade="80"/>
                <w:sz w:val="18"/>
                <w:szCs w:val="18"/>
              </w:rPr>
            </w:pPr>
            <w:r w:rsidRPr="00A96014">
              <w:rPr>
                <w:rFonts w:cstheme="minorHAnsi"/>
                <w:b/>
                <w:bCs/>
                <w:color w:val="0F243E" w:themeColor="text2" w:themeShade="80"/>
                <w:sz w:val="18"/>
                <w:szCs w:val="18"/>
              </w:rPr>
              <w:t>PRECIO REFERENCIAL UNITARIO</w:t>
            </w:r>
          </w:p>
        </w:tc>
        <w:tc>
          <w:tcPr>
            <w:tcW w:w="174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DCE6F1"/>
            <w:vAlign w:val="center"/>
            <w:hideMark/>
          </w:tcPr>
          <w:p w:rsidR="00A44E0F" w:rsidRPr="00A96014" w:rsidRDefault="00A44E0F" w:rsidP="00A96014">
            <w:pPr>
              <w:spacing w:after="0" w:line="240" w:lineRule="auto"/>
              <w:jc w:val="center"/>
              <w:rPr>
                <w:rFonts w:cstheme="minorHAnsi"/>
                <w:b/>
                <w:bCs/>
                <w:color w:val="0F243E" w:themeColor="text2" w:themeShade="80"/>
                <w:sz w:val="18"/>
                <w:szCs w:val="18"/>
              </w:rPr>
            </w:pPr>
            <w:r w:rsidRPr="00A96014">
              <w:rPr>
                <w:rFonts w:cstheme="minorHAnsi"/>
                <w:b/>
                <w:bCs/>
                <w:color w:val="0F243E" w:themeColor="text2" w:themeShade="80"/>
                <w:sz w:val="18"/>
                <w:szCs w:val="18"/>
              </w:rPr>
              <w:t>PRECIO REFERENCIAL TOTAL</w:t>
            </w:r>
          </w:p>
        </w:tc>
      </w:tr>
      <w:tr w:rsidR="00A44E0F" w:rsidRPr="00A44E0F" w:rsidTr="00A96014">
        <w:trPr>
          <w:trHeight w:val="680"/>
          <w:jc w:val="center"/>
        </w:trPr>
        <w:tc>
          <w:tcPr>
            <w:tcW w:w="75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c>
          <w:tcPr>
            <w:tcW w:w="168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c>
          <w:tcPr>
            <w:tcW w:w="134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c>
          <w:tcPr>
            <w:tcW w:w="12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c>
          <w:tcPr>
            <w:tcW w:w="19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c>
          <w:tcPr>
            <w:tcW w:w="174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r>
      <w:tr w:rsidR="00A44E0F" w:rsidRPr="00A44E0F" w:rsidTr="00A96014">
        <w:trPr>
          <w:trHeight w:val="168"/>
          <w:jc w:val="center"/>
        </w:trPr>
        <w:tc>
          <w:tcPr>
            <w:tcW w:w="752" w:type="dxa"/>
            <w:tcBorders>
              <w:top w:val="single" w:sz="4" w:space="0" w:color="1F497D" w:themeColor="text2"/>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681" w:type="dxa"/>
            <w:tcBorders>
              <w:top w:val="single" w:sz="4" w:space="0" w:color="1F497D" w:themeColor="text2"/>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346" w:type="dxa"/>
            <w:tcBorders>
              <w:top w:val="single" w:sz="4" w:space="0" w:color="1F497D" w:themeColor="text2"/>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262" w:type="dxa"/>
            <w:tcBorders>
              <w:top w:val="single" w:sz="4" w:space="0" w:color="1F497D" w:themeColor="text2"/>
              <w:left w:val="nil"/>
              <w:bottom w:val="nil"/>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967" w:type="dxa"/>
            <w:tcBorders>
              <w:top w:val="single" w:sz="4" w:space="0" w:color="1F497D" w:themeColor="text2"/>
              <w:left w:val="single" w:sz="4" w:space="0" w:color="1F497D" w:themeColor="text2"/>
              <w:bottom w:val="single" w:sz="6" w:space="0" w:color="1F497D" w:themeColor="text2"/>
              <w:right w:val="single" w:sz="6" w:space="0" w:color="1F497D" w:themeColor="text2"/>
            </w:tcBorders>
            <w:shd w:val="clear" w:color="auto" w:fill="auto"/>
            <w:vAlign w:val="bottom"/>
            <w:hideMark/>
          </w:tcPr>
          <w:p w:rsidR="00A44E0F" w:rsidRPr="00A96014" w:rsidRDefault="00A44E0F" w:rsidP="0051252B">
            <w:pPr>
              <w:rPr>
                <w:rFonts w:cstheme="minorHAnsi"/>
                <w:b/>
                <w:bCs/>
                <w:color w:val="0F243E" w:themeColor="text2" w:themeShade="80"/>
                <w:sz w:val="18"/>
                <w:szCs w:val="18"/>
              </w:rPr>
            </w:pPr>
            <w:r w:rsidRPr="00A96014">
              <w:rPr>
                <w:rFonts w:cstheme="minorHAnsi"/>
                <w:b/>
                <w:bCs/>
                <w:color w:val="0F243E" w:themeColor="text2" w:themeShade="80"/>
                <w:sz w:val="18"/>
                <w:szCs w:val="18"/>
              </w:rPr>
              <w:t>SUBTOTAL</w:t>
            </w:r>
          </w:p>
        </w:tc>
        <w:tc>
          <w:tcPr>
            <w:tcW w:w="1742" w:type="dxa"/>
            <w:tcBorders>
              <w:top w:val="single" w:sz="4" w:space="0" w:color="1F497D" w:themeColor="text2"/>
              <w:left w:val="single" w:sz="6" w:space="0" w:color="1F497D" w:themeColor="text2"/>
              <w:bottom w:val="single" w:sz="6" w:space="0" w:color="1F497D" w:themeColor="text2"/>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r>
      <w:tr w:rsidR="00A44E0F" w:rsidRPr="00A44E0F" w:rsidTr="00A96014">
        <w:trPr>
          <w:trHeight w:val="168"/>
          <w:jc w:val="center"/>
        </w:trPr>
        <w:tc>
          <w:tcPr>
            <w:tcW w:w="752" w:type="dxa"/>
            <w:tcBorders>
              <w:top w:val="nil"/>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681" w:type="dxa"/>
            <w:tcBorders>
              <w:top w:val="nil"/>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346" w:type="dxa"/>
            <w:tcBorders>
              <w:top w:val="nil"/>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262" w:type="dxa"/>
            <w:tcBorders>
              <w:top w:val="nil"/>
              <w:left w:val="nil"/>
              <w:bottom w:val="nil"/>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967" w:type="dxa"/>
            <w:tcBorders>
              <w:top w:val="single" w:sz="6" w:space="0" w:color="1F497D" w:themeColor="text2"/>
              <w:left w:val="single" w:sz="4" w:space="0" w:color="1F497D" w:themeColor="text2"/>
              <w:bottom w:val="single" w:sz="6" w:space="0" w:color="1F497D" w:themeColor="text2"/>
              <w:right w:val="single" w:sz="6" w:space="0" w:color="1F497D" w:themeColor="text2"/>
            </w:tcBorders>
            <w:shd w:val="clear" w:color="auto" w:fill="auto"/>
            <w:vAlign w:val="bottom"/>
            <w:hideMark/>
          </w:tcPr>
          <w:p w:rsidR="00A44E0F" w:rsidRPr="00A96014" w:rsidRDefault="00A44E0F" w:rsidP="0051252B">
            <w:pPr>
              <w:rPr>
                <w:rFonts w:cstheme="minorHAnsi"/>
                <w:b/>
                <w:bCs/>
                <w:color w:val="0F243E" w:themeColor="text2" w:themeShade="80"/>
                <w:sz w:val="18"/>
                <w:szCs w:val="18"/>
              </w:rPr>
            </w:pPr>
            <w:r w:rsidRPr="00A96014">
              <w:rPr>
                <w:rFonts w:cstheme="minorHAnsi"/>
                <w:b/>
                <w:bCs/>
                <w:color w:val="0F243E" w:themeColor="text2" w:themeShade="80"/>
                <w:sz w:val="18"/>
                <w:szCs w:val="18"/>
              </w:rPr>
              <w:t>IVA</w:t>
            </w:r>
          </w:p>
        </w:tc>
        <w:tc>
          <w:tcPr>
            <w:tcW w:w="1742" w:type="dxa"/>
            <w:tcBorders>
              <w:top w:val="single" w:sz="6" w:space="0" w:color="1F497D" w:themeColor="text2"/>
              <w:left w:val="single" w:sz="6" w:space="0" w:color="1F497D" w:themeColor="text2"/>
              <w:bottom w:val="single" w:sz="6" w:space="0" w:color="1F497D" w:themeColor="text2"/>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r>
      <w:tr w:rsidR="00A44E0F" w:rsidRPr="00A44E0F" w:rsidTr="00A96014">
        <w:trPr>
          <w:trHeight w:val="335"/>
          <w:jc w:val="center"/>
        </w:trPr>
        <w:tc>
          <w:tcPr>
            <w:tcW w:w="752" w:type="dxa"/>
            <w:tcBorders>
              <w:top w:val="nil"/>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681" w:type="dxa"/>
            <w:tcBorders>
              <w:top w:val="nil"/>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346" w:type="dxa"/>
            <w:tcBorders>
              <w:top w:val="nil"/>
              <w:left w:val="nil"/>
              <w:bottom w:val="nil"/>
              <w:right w:val="nil"/>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262" w:type="dxa"/>
            <w:tcBorders>
              <w:top w:val="nil"/>
              <w:left w:val="nil"/>
              <w:bottom w:val="nil"/>
              <w:right w:val="single" w:sz="4" w:space="0" w:color="1F497D" w:themeColor="text2"/>
            </w:tcBorders>
            <w:shd w:val="clear" w:color="auto" w:fill="auto"/>
            <w:vAlign w:val="bottom"/>
            <w:hideMark/>
          </w:tcPr>
          <w:p w:rsidR="00A44E0F" w:rsidRPr="00A96014" w:rsidRDefault="00A44E0F" w:rsidP="0051252B">
            <w:pPr>
              <w:rPr>
                <w:rFonts w:cstheme="minorHAnsi"/>
                <w:color w:val="0F243E" w:themeColor="text2" w:themeShade="80"/>
                <w:sz w:val="18"/>
                <w:szCs w:val="18"/>
              </w:rPr>
            </w:pPr>
          </w:p>
        </w:tc>
        <w:tc>
          <w:tcPr>
            <w:tcW w:w="1967" w:type="dxa"/>
            <w:tcBorders>
              <w:top w:val="single" w:sz="6" w:space="0" w:color="1F497D" w:themeColor="text2"/>
              <w:left w:val="single" w:sz="4" w:space="0" w:color="1F497D" w:themeColor="text2"/>
              <w:bottom w:val="single" w:sz="4" w:space="0" w:color="1F497D" w:themeColor="text2"/>
              <w:right w:val="single" w:sz="6" w:space="0" w:color="1F497D" w:themeColor="text2"/>
            </w:tcBorders>
            <w:shd w:val="clear" w:color="000000" w:fill="DCE6F1"/>
            <w:vAlign w:val="bottom"/>
            <w:hideMark/>
          </w:tcPr>
          <w:p w:rsidR="00A44E0F" w:rsidRPr="00A96014" w:rsidRDefault="00A96014" w:rsidP="0051252B">
            <w:pPr>
              <w:rPr>
                <w:rFonts w:cstheme="minorHAnsi"/>
                <w:b/>
                <w:bCs/>
                <w:color w:val="0F243E" w:themeColor="text2" w:themeShade="80"/>
                <w:sz w:val="18"/>
                <w:szCs w:val="18"/>
              </w:rPr>
            </w:pPr>
            <w:r w:rsidRPr="00A96014">
              <w:rPr>
                <w:rFonts w:cstheme="minorHAnsi"/>
                <w:b/>
                <w:bCs/>
                <w:color w:val="0F243E" w:themeColor="text2" w:themeShade="80"/>
                <w:sz w:val="18"/>
                <w:szCs w:val="18"/>
              </w:rPr>
              <w:t>TOTAL,</w:t>
            </w:r>
            <w:r w:rsidR="00A44E0F" w:rsidRPr="00A96014">
              <w:rPr>
                <w:rFonts w:cstheme="minorHAnsi"/>
                <w:b/>
                <w:bCs/>
                <w:color w:val="0F243E" w:themeColor="text2" w:themeShade="80"/>
                <w:sz w:val="18"/>
                <w:szCs w:val="18"/>
              </w:rPr>
              <w:t xml:space="preserve"> PRESUPUESTO REFERENCIAL</w:t>
            </w:r>
          </w:p>
        </w:tc>
        <w:tc>
          <w:tcPr>
            <w:tcW w:w="1742" w:type="dxa"/>
            <w:tcBorders>
              <w:top w:val="single" w:sz="6" w:space="0" w:color="1F497D" w:themeColor="text2"/>
              <w:left w:val="single" w:sz="6" w:space="0" w:color="1F497D" w:themeColor="text2"/>
              <w:bottom w:val="single" w:sz="4" w:space="0" w:color="1F497D" w:themeColor="text2"/>
              <w:right w:val="single" w:sz="4" w:space="0" w:color="1F497D" w:themeColor="text2"/>
            </w:tcBorders>
            <w:shd w:val="clear" w:color="000000" w:fill="DCE6F1"/>
            <w:vAlign w:val="bottom"/>
            <w:hideMark/>
          </w:tcPr>
          <w:p w:rsidR="00A44E0F" w:rsidRPr="00A96014" w:rsidRDefault="00A44E0F" w:rsidP="0051252B">
            <w:pPr>
              <w:rPr>
                <w:rFonts w:cstheme="minorHAnsi"/>
                <w:color w:val="0F243E" w:themeColor="text2" w:themeShade="80"/>
                <w:sz w:val="18"/>
                <w:szCs w:val="18"/>
              </w:rPr>
            </w:pPr>
            <w:r w:rsidRPr="00A96014">
              <w:rPr>
                <w:rFonts w:cstheme="minorHAnsi"/>
                <w:color w:val="0F243E" w:themeColor="text2" w:themeShade="80"/>
                <w:sz w:val="18"/>
                <w:szCs w:val="18"/>
              </w:rPr>
              <w:t> </w:t>
            </w:r>
          </w:p>
        </w:tc>
      </w:tr>
    </w:tbl>
    <w:p w:rsidR="00A44E0F" w:rsidRPr="00A44E0F" w:rsidRDefault="00A44E0F" w:rsidP="00A44E0F">
      <w:pPr>
        <w:jc w:val="both"/>
        <w:rPr>
          <w:rFonts w:ascii="Times New Roman" w:hAnsi="Times New Roman" w:cs="Times New Roman"/>
          <w:b/>
          <w:color w:val="0F243E" w:themeColor="text2" w:themeShade="80"/>
        </w:rPr>
      </w:pPr>
    </w:p>
    <w:p w:rsidR="00A44E0F" w:rsidRPr="00A44E0F" w:rsidRDefault="00BD2655" w:rsidP="00BD2655">
      <w:pPr>
        <w:jc w:val="both"/>
        <w:rPr>
          <w:rFonts w:ascii="Times New Roman" w:hAnsi="Times New Roman" w:cs="Times New Roman"/>
          <w:color w:val="0F243E" w:themeColor="text2" w:themeShade="80"/>
          <w:spacing w:val="-2"/>
        </w:rPr>
      </w:pPr>
      <w:r>
        <w:rPr>
          <w:rFonts w:ascii="Times New Roman" w:hAnsi="Times New Roman" w:cs="Times New Roman"/>
          <w:color w:val="0F243E" w:themeColor="text2" w:themeShade="80"/>
          <w:spacing w:val="-2"/>
        </w:rPr>
        <w:t xml:space="preserve">Manta, </w:t>
      </w:r>
      <w:r w:rsidRPr="00BD2655">
        <w:rPr>
          <w:rFonts w:ascii="Times New Roman" w:hAnsi="Times New Roman" w:cs="Times New Roman"/>
          <w:color w:val="A6A6A6" w:themeColor="background1" w:themeShade="A6"/>
          <w:spacing w:val="-2"/>
        </w:rPr>
        <w:t>(detallar fecha en letras)</w:t>
      </w:r>
    </w:p>
    <w:tbl>
      <w:tblPr>
        <w:tblStyle w:val="Tablaconcuadrcu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235"/>
        <w:gridCol w:w="4259"/>
      </w:tblGrid>
      <w:tr w:rsidR="00A44E0F" w:rsidRPr="00A44E0F" w:rsidTr="0051252B">
        <w:tc>
          <w:tcPr>
            <w:tcW w:w="4489" w:type="dxa"/>
          </w:tcPr>
          <w:p w:rsidR="00A44E0F" w:rsidRPr="00A44E0F" w:rsidRDefault="00A44E0F" w:rsidP="00BD2655">
            <w:pPr>
              <w:spacing w:after="0" w:line="240" w:lineRule="auto"/>
              <w:jc w:val="center"/>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Elaborado por:</w:t>
            </w:r>
          </w:p>
        </w:tc>
        <w:tc>
          <w:tcPr>
            <w:tcW w:w="4489" w:type="dxa"/>
          </w:tcPr>
          <w:p w:rsidR="00A44E0F" w:rsidRPr="00A44E0F" w:rsidRDefault="00A44E0F" w:rsidP="00BD2655">
            <w:pPr>
              <w:spacing w:after="0" w:line="240" w:lineRule="auto"/>
              <w:jc w:val="center"/>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Revisado y Aprobado por:</w:t>
            </w:r>
          </w:p>
        </w:tc>
      </w:tr>
      <w:tr w:rsidR="00A44E0F" w:rsidRPr="00A44E0F" w:rsidTr="0051252B">
        <w:trPr>
          <w:trHeight w:val="1499"/>
        </w:trPr>
        <w:tc>
          <w:tcPr>
            <w:tcW w:w="4489" w:type="dxa"/>
          </w:tcPr>
          <w:p w:rsidR="00A44E0F" w:rsidRPr="00A44E0F" w:rsidRDefault="00A44E0F" w:rsidP="0051252B">
            <w:pPr>
              <w:rPr>
                <w:rFonts w:ascii="Times New Roman" w:hAnsi="Times New Roman" w:cs="Times New Roman"/>
                <w:color w:val="0F243E" w:themeColor="text2" w:themeShade="80"/>
              </w:rPr>
            </w:pPr>
          </w:p>
          <w:p w:rsidR="00A44E0F" w:rsidRPr="00A44E0F" w:rsidRDefault="00A44E0F" w:rsidP="0051252B">
            <w:pPr>
              <w:rPr>
                <w:rFonts w:ascii="Times New Roman" w:hAnsi="Times New Roman" w:cs="Times New Roman"/>
                <w:color w:val="0F243E" w:themeColor="text2" w:themeShade="80"/>
              </w:rPr>
            </w:pPr>
          </w:p>
          <w:p w:rsidR="00A44E0F" w:rsidRPr="00A44E0F" w:rsidRDefault="00A44E0F" w:rsidP="00A96014">
            <w:pPr>
              <w:spacing w:after="0" w:line="240" w:lineRule="auto"/>
              <w:jc w:val="center"/>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____________________________</w:t>
            </w:r>
          </w:p>
          <w:p w:rsidR="00A44E0F" w:rsidRPr="00A44E0F" w:rsidRDefault="00A44E0F" w:rsidP="00A96014">
            <w:pPr>
              <w:spacing w:after="0" w:line="240" w:lineRule="auto"/>
              <w:jc w:val="center"/>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Nombres</w:t>
            </w:r>
            <w:r w:rsidR="00A96014">
              <w:rPr>
                <w:rFonts w:ascii="Times New Roman" w:hAnsi="Times New Roman" w:cs="Times New Roman"/>
                <w:b/>
                <w:color w:val="0F243E" w:themeColor="text2" w:themeShade="80"/>
              </w:rPr>
              <w:t xml:space="preserve"> </w:t>
            </w:r>
            <w:r w:rsidRPr="00A44E0F">
              <w:rPr>
                <w:rFonts w:ascii="Times New Roman" w:hAnsi="Times New Roman" w:cs="Times New Roman"/>
                <w:b/>
                <w:color w:val="0F243E" w:themeColor="text2" w:themeShade="80"/>
              </w:rPr>
              <w:t xml:space="preserve">y apellidos: </w:t>
            </w:r>
          </w:p>
          <w:p w:rsidR="00A44E0F" w:rsidRPr="00A44E0F" w:rsidRDefault="00A44E0F" w:rsidP="00A96014">
            <w:pPr>
              <w:spacing w:after="0" w:line="240" w:lineRule="auto"/>
              <w:jc w:val="center"/>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 xml:space="preserve">C.I. No. </w:t>
            </w:r>
          </w:p>
          <w:p w:rsidR="00A44E0F" w:rsidRPr="00A44E0F" w:rsidRDefault="00A44E0F" w:rsidP="00A96014">
            <w:pPr>
              <w:spacing w:after="0" w:line="240" w:lineRule="auto"/>
              <w:jc w:val="center"/>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Cargo</w:t>
            </w:r>
          </w:p>
        </w:tc>
        <w:tc>
          <w:tcPr>
            <w:tcW w:w="4489" w:type="dxa"/>
          </w:tcPr>
          <w:p w:rsidR="00A44E0F" w:rsidRPr="00A44E0F" w:rsidRDefault="00A44E0F" w:rsidP="0051252B">
            <w:pPr>
              <w:jc w:val="center"/>
              <w:rPr>
                <w:rFonts w:ascii="Times New Roman" w:hAnsi="Times New Roman" w:cs="Times New Roman"/>
                <w:color w:val="0F243E" w:themeColor="text2" w:themeShade="80"/>
              </w:rPr>
            </w:pPr>
          </w:p>
          <w:p w:rsidR="00A44E0F" w:rsidRPr="00A44E0F" w:rsidRDefault="00A44E0F" w:rsidP="0051252B">
            <w:pPr>
              <w:rPr>
                <w:rFonts w:ascii="Times New Roman" w:hAnsi="Times New Roman" w:cs="Times New Roman"/>
                <w:color w:val="0F243E" w:themeColor="text2" w:themeShade="80"/>
              </w:rPr>
            </w:pPr>
          </w:p>
          <w:p w:rsidR="00A44E0F" w:rsidRPr="00A44E0F" w:rsidRDefault="00A44E0F" w:rsidP="00A96014">
            <w:pPr>
              <w:spacing w:after="0" w:line="240" w:lineRule="auto"/>
              <w:jc w:val="center"/>
              <w:rPr>
                <w:rFonts w:ascii="Times New Roman" w:hAnsi="Times New Roman" w:cs="Times New Roman"/>
                <w:color w:val="0F243E" w:themeColor="text2" w:themeShade="80"/>
              </w:rPr>
            </w:pPr>
            <w:r w:rsidRPr="00A44E0F">
              <w:rPr>
                <w:rFonts w:ascii="Times New Roman" w:hAnsi="Times New Roman" w:cs="Times New Roman"/>
                <w:color w:val="0F243E" w:themeColor="text2" w:themeShade="80"/>
              </w:rPr>
              <w:t>_____________________________</w:t>
            </w:r>
          </w:p>
          <w:p w:rsidR="00A44E0F" w:rsidRPr="00A44E0F" w:rsidRDefault="00A44E0F" w:rsidP="00A96014">
            <w:pPr>
              <w:spacing w:after="0" w:line="240" w:lineRule="auto"/>
              <w:jc w:val="center"/>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 xml:space="preserve">Nombres y apellidos: </w:t>
            </w:r>
          </w:p>
          <w:p w:rsidR="00A44E0F" w:rsidRPr="00A44E0F" w:rsidRDefault="00A44E0F" w:rsidP="00A96014">
            <w:pPr>
              <w:spacing w:after="0" w:line="240" w:lineRule="auto"/>
              <w:jc w:val="center"/>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 xml:space="preserve">C.I. No. </w:t>
            </w:r>
          </w:p>
          <w:p w:rsidR="00A44E0F" w:rsidRPr="00A44E0F" w:rsidRDefault="00A44E0F" w:rsidP="00A96014">
            <w:pPr>
              <w:tabs>
                <w:tab w:val="center" w:pos="2136"/>
              </w:tabs>
              <w:spacing w:after="0" w:line="240" w:lineRule="auto"/>
              <w:rPr>
                <w:rFonts w:ascii="Times New Roman" w:hAnsi="Times New Roman" w:cs="Times New Roman"/>
                <w:b/>
                <w:color w:val="0F243E" w:themeColor="text2" w:themeShade="80"/>
              </w:rPr>
            </w:pPr>
            <w:r w:rsidRPr="00A44E0F">
              <w:rPr>
                <w:rFonts w:ascii="Times New Roman" w:hAnsi="Times New Roman" w:cs="Times New Roman"/>
                <w:b/>
                <w:color w:val="0F243E" w:themeColor="text2" w:themeShade="80"/>
              </w:rPr>
              <w:t xml:space="preserve">       </w:t>
            </w:r>
            <w:r w:rsidRPr="00A44E0F">
              <w:rPr>
                <w:rFonts w:ascii="Times New Roman" w:hAnsi="Times New Roman" w:cs="Times New Roman"/>
                <w:b/>
                <w:color w:val="0F243E" w:themeColor="text2" w:themeShade="80"/>
              </w:rPr>
              <w:tab/>
              <w:t>Cargo</w:t>
            </w:r>
          </w:p>
        </w:tc>
      </w:tr>
    </w:tbl>
    <w:p w:rsidR="00A44E0F" w:rsidRPr="00A44E0F" w:rsidRDefault="00A44E0F" w:rsidP="00A44E0F">
      <w:pPr>
        <w:jc w:val="both"/>
        <w:rPr>
          <w:rFonts w:ascii="Times New Roman" w:hAnsi="Times New Roman" w:cs="Times New Roman"/>
          <w:b/>
          <w:color w:val="0F243E" w:themeColor="text2" w:themeShade="80"/>
        </w:rPr>
      </w:pPr>
    </w:p>
    <w:p w:rsidR="00D63C6E" w:rsidRPr="00A44E0F" w:rsidRDefault="00D63C6E" w:rsidP="00A44E0F">
      <w:pPr>
        <w:spacing w:after="0" w:line="240" w:lineRule="auto"/>
        <w:jc w:val="center"/>
        <w:rPr>
          <w:rFonts w:ascii="Times New Roman" w:hAnsi="Times New Roman" w:cs="Times New Roman"/>
          <w:color w:val="808080" w:themeColor="background1" w:themeShade="80"/>
          <w:sz w:val="24"/>
          <w:szCs w:val="24"/>
        </w:rPr>
      </w:pPr>
    </w:p>
    <w:sectPr w:rsidR="00D63C6E" w:rsidRPr="00A44E0F" w:rsidSect="0060320A">
      <w:headerReference w:type="default" r:id="rId9"/>
      <w:pgSz w:w="11906" w:h="16838"/>
      <w:pgMar w:top="1701" w:right="1701" w:bottom="851"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3BD" w:rsidRDefault="006A53BD" w:rsidP="006D288E">
      <w:pPr>
        <w:spacing w:after="0" w:line="240" w:lineRule="auto"/>
      </w:pPr>
      <w:r>
        <w:separator/>
      </w:r>
    </w:p>
  </w:endnote>
  <w:endnote w:type="continuationSeparator" w:id="0">
    <w:p w:rsidR="006A53BD" w:rsidRDefault="006A53BD" w:rsidP="006D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3BD" w:rsidRDefault="006A53BD" w:rsidP="006D288E">
      <w:pPr>
        <w:spacing w:after="0" w:line="240" w:lineRule="auto"/>
      </w:pPr>
      <w:r>
        <w:separator/>
      </w:r>
    </w:p>
  </w:footnote>
  <w:footnote w:type="continuationSeparator" w:id="0">
    <w:p w:rsidR="006A53BD" w:rsidRDefault="006A53BD" w:rsidP="006D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784" w:type="dxa"/>
      <w:tblLayout w:type="fixed"/>
      <w:tblLook w:val="04A0" w:firstRow="1" w:lastRow="0" w:firstColumn="1" w:lastColumn="0" w:noHBand="0" w:noVBand="1"/>
    </w:tblPr>
    <w:tblGrid>
      <w:gridCol w:w="1413"/>
      <w:gridCol w:w="5386"/>
      <w:gridCol w:w="1985"/>
    </w:tblGrid>
    <w:tr w:rsidR="002E14DA" w:rsidTr="002E14DA">
      <w:trPr>
        <w:trHeight w:val="283"/>
      </w:trPr>
      <w:tc>
        <w:tcPr>
          <w:tcW w:w="1413" w:type="dxa"/>
          <w:vMerge w:val="restart"/>
          <w:vAlign w:val="center"/>
        </w:tcPr>
        <w:p w:rsidR="002E14DA" w:rsidRDefault="002E14DA" w:rsidP="00C41A73">
          <w:pPr>
            <w:spacing w:after="0"/>
            <w:rPr>
              <w:lang w:val="es-ES"/>
            </w:rPr>
          </w:pPr>
        </w:p>
      </w:tc>
      <w:tc>
        <w:tcPr>
          <w:tcW w:w="5386" w:type="dxa"/>
          <w:tcBorders>
            <w:bottom w:val="nil"/>
          </w:tcBorders>
          <w:vAlign w:val="center"/>
        </w:tcPr>
        <w:p w:rsidR="002E14DA" w:rsidRPr="008911DF" w:rsidRDefault="002E14DA" w:rsidP="00C41A73">
          <w:pPr>
            <w:spacing w:after="0"/>
            <w:rPr>
              <w:rFonts w:ascii="Arial" w:hAnsi="Arial" w:cs="Arial"/>
              <w:b/>
              <w:sz w:val="16"/>
              <w:szCs w:val="16"/>
              <w:lang w:val="es-ES"/>
            </w:rPr>
          </w:pPr>
          <w:r w:rsidRPr="008911DF">
            <w:rPr>
              <w:rFonts w:ascii="Arial" w:hAnsi="Arial" w:cs="Arial"/>
              <w:b/>
              <w:sz w:val="16"/>
              <w:szCs w:val="16"/>
              <w:lang w:val="es-ES"/>
            </w:rPr>
            <w:t xml:space="preserve">NOMBRE DEL DOCUMENTO:  </w:t>
          </w:r>
        </w:p>
      </w:tc>
      <w:tc>
        <w:tcPr>
          <w:tcW w:w="1985" w:type="dxa"/>
          <w:vMerge w:val="restart"/>
          <w:vAlign w:val="center"/>
        </w:tcPr>
        <w:p w:rsidR="002E14DA" w:rsidRPr="008911DF" w:rsidRDefault="002E14DA" w:rsidP="00FD1492">
          <w:pPr>
            <w:spacing w:before="100" w:after="0"/>
            <w:ind w:left="-57" w:right="-57"/>
            <w:rPr>
              <w:rFonts w:ascii="Arial" w:hAnsi="Arial" w:cs="Arial"/>
              <w:b/>
              <w:sz w:val="16"/>
              <w:szCs w:val="16"/>
              <w:lang w:val="es-ES"/>
            </w:rPr>
          </w:pPr>
          <w:r w:rsidRPr="008911DF">
            <w:rPr>
              <w:rFonts w:ascii="Arial" w:hAnsi="Arial" w:cs="Arial"/>
              <w:b/>
              <w:sz w:val="16"/>
              <w:szCs w:val="16"/>
              <w:lang w:val="es-ES"/>
            </w:rPr>
            <w:t>CÓDIGO: P</w:t>
          </w:r>
          <w:r>
            <w:rPr>
              <w:rFonts w:ascii="Arial" w:hAnsi="Arial" w:cs="Arial"/>
              <w:b/>
              <w:sz w:val="16"/>
              <w:szCs w:val="16"/>
              <w:lang w:val="es-ES"/>
            </w:rPr>
            <w:t>SC</w:t>
          </w:r>
          <w:r w:rsidRPr="008911DF">
            <w:rPr>
              <w:rFonts w:ascii="Arial" w:hAnsi="Arial" w:cs="Arial"/>
              <w:b/>
              <w:sz w:val="16"/>
              <w:szCs w:val="16"/>
              <w:lang w:val="es-ES"/>
            </w:rPr>
            <w:t>-0</w:t>
          </w:r>
          <w:r>
            <w:rPr>
              <w:rFonts w:ascii="Arial" w:hAnsi="Arial" w:cs="Arial"/>
              <w:b/>
              <w:sz w:val="16"/>
              <w:szCs w:val="16"/>
              <w:lang w:val="es-ES"/>
            </w:rPr>
            <w:t>1</w:t>
          </w:r>
          <w:r w:rsidRPr="008911DF">
            <w:rPr>
              <w:rFonts w:ascii="Arial" w:hAnsi="Arial" w:cs="Arial"/>
              <w:b/>
              <w:sz w:val="16"/>
              <w:szCs w:val="16"/>
              <w:lang w:val="es-ES"/>
            </w:rPr>
            <w:t>-F-00</w:t>
          </w:r>
          <w:r>
            <w:rPr>
              <w:rFonts w:ascii="Arial" w:hAnsi="Arial" w:cs="Arial"/>
              <w:b/>
              <w:sz w:val="16"/>
              <w:szCs w:val="16"/>
              <w:lang w:val="es-ES"/>
            </w:rPr>
            <w:t>4</w:t>
          </w:r>
        </w:p>
      </w:tc>
    </w:tr>
    <w:tr w:rsidR="002E14DA" w:rsidTr="002E14DA">
      <w:trPr>
        <w:trHeight w:val="510"/>
      </w:trPr>
      <w:tc>
        <w:tcPr>
          <w:tcW w:w="1413" w:type="dxa"/>
          <w:vMerge/>
          <w:tcBorders>
            <w:right w:val="single" w:sz="4" w:space="0" w:color="auto"/>
          </w:tcBorders>
        </w:tcPr>
        <w:p w:rsidR="002E14DA" w:rsidRDefault="002E14DA" w:rsidP="00C41A73">
          <w:pPr>
            <w:spacing w:after="0"/>
            <w:rPr>
              <w:lang w:val="es-ES"/>
            </w:rPr>
          </w:pPr>
        </w:p>
      </w:tc>
      <w:tc>
        <w:tcPr>
          <w:tcW w:w="5386" w:type="dxa"/>
          <w:tcBorders>
            <w:top w:val="nil"/>
            <w:left w:val="single" w:sz="4" w:space="0" w:color="auto"/>
            <w:bottom w:val="single" w:sz="4" w:space="0" w:color="auto"/>
          </w:tcBorders>
          <w:vAlign w:val="center"/>
        </w:tcPr>
        <w:p w:rsidR="002E14DA" w:rsidRPr="008911DF" w:rsidRDefault="002E14DA" w:rsidP="00C41A73">
          <w:pPr>
            <w:spacing w:after="0"/>
            <w:rPr>
              <w:rFonts w:ascii="Arial" w:hAnsi="Arial" w:cs="Arial"/>
              <w:b/>
              <w:sz w:val="16"/>
              <w:szCs w:val="16"/>
              <w:lang w:val="es-ES"/>
            </w:rPr>
          </w:pPr>
          <w:r>
            <w:rPr>
              <w:rFonts w:ascii="Arial" w:hAnsi="Arial" w:cs="Arial"/>
              <w:b/>
              <w:sz w:val="16"/>
              <w:szCs w:val="16"/>
              <w:lang w:val="es-ES"/>
            </w:rPr>
            <w:t xml:space="preserve">ESTUDIO </w:t>
          </w:r>
          <w:r w:rsidR="00070F66">
            <w:rPr>
              <w:rFonts w:ascii="Arial" w:hAnsi="Arial" w:cs="Arial"/>
              <w:b/>
              <w:sz w:val="16"/>
              <w:szCs w:val="16"/>
              <w:lang w:val="es-ES"/>
            </w:rPr>
            <w:t xml:space="preserve">DE MERCADO </w:t>
          </w:r>
          <w:r>
            <w:rPr>
              <w:rFonts w:ascii="Arial" w:hAnsi="Arial" w:cs="Arial"/>
              <w:b/>
              <w:sz w:val="16"/>
              <w:szCs w:val="16"/>
              <w:lang w:val="es-ES"/>
            </w:rPr>
            <w:t>PARA DETERMINACIÓN DEL PRESUPUESTO REFERENCIAL</w:t>
          </w:r>
        </w:p>
      </w:tc>
      <w:tc>
        <w:tcPr>
          <w:tcW w:w="1985" w:type="dxa"/>
          <w:vMerge/>
          <w:vAlign w:val="center"/>
        </w:tcPr>
        <w:p w:rsidR="002E14DA" w:rsidRPr="008911DF" w:rsidRDefault="002E14DA" w:rsidP="00C41A73">
          <w:pPr>
            <w:spacing w:after="0"/>
            <w:rPr>
              <w:rFonts w:ascii="Arial" w:hAnsi="Arial" w:cs="Arial"/>
              <w:b/>
              <w:sz w:val="16"/>
              <w:szCs w:val="16"/>
              <w:lang w:val="es-ES"/>
            </w:rPr>
          </w:pPr>
        </w:p>
      </w:tc>
    </w:tr>
    <w:tr w:rsidR="002E14DA" w:rsidTr="002E14DA">
      <w:trPr>
        <w:trHeight w:val="283"/>
      </w:trPr>
      <w:tc>
        <w:tcPr>
          <w:tcW w:w="1413" w:type="dxa"/>
          <w:vMerge/>
        </w:tcPr>
        <w:p w:rsidR="002E14DA" w:rsidRDefault="002E14DA" w:rsidP="00C41A73">
          <w:pPr>
            <w:spacing w:after="0"/>
            <w:rPr>
              <w:lang w:val="es-ES"/>
            </w:rPr>
          </w:pPr>
        </w:p>
      </w:tc>
      <w:tc>
        <w:tcPr>
          <w:tcW w:w="5386" w:type="dxa"/>
          <w:vMerge w:val="restart"/>
          <w:tcBorders>
            <w:top w:val="single" w:sz="4" w:space="0" w:color="auto"/>
          </w:tcBorders>
          <w:vAlign w:val="center"/>
        </w:tcPr>
        <w:p w:rsidR="002E14DA" w:rsidRPr="008911DF" w:rsidRDefault="002E14DA" w:rsidP="0099556A">
          <w:pPr>
            <w:spacing w:after="0"/>
            <w:rPr>
              <w:rFonts w:ascii="Arial" w:hAnsi="Arial" w:cs="Arial"/>
              <w:b/>
              <w:sz w:val="16"/>
              <w:szCs w:val="16"/>
              <w:lang w:val="es-ES"/>
            </w:rPr>
          </w:pPr>
          <w:r w:rsidRPr="008911DF">
            <w:rPr>
              <w:rFonts w:ascii="Arial" w:hAnsi="Arial" w:cs="Arial"/>
              <w:b/>
              <w:sz w:val="16"/>
              <w:szCs w:val="16"/>
              <w:lang w:val="es-ES"/>
            </w:rPr>
            <w:t xml:space="preserve">PROCEDIMIENTO:  </w:t>
          </w:r>
          <w:r>
            <w:rPr>
              <w:rFonts w:ascii="Arial" w:hAnsi="Arial" w:cs="Arial"/>
              <w:b/>
              <w:sz w:val="16"/>
              <w:szCs w:val="16"/>
              <w:lang w:val="es-ES"/>
            </w:rPr>
            <w:t>GESTIÓN DE ADQUISICIÓONES</w:t>
          </w:r>
        </w:p>
      </w:tc>
      <w:tc>
        <w:tcPr>
          <w:tcW w:w="1985" w:type="dxa"/>
          <w:vAlign w:val="center"/>
        </w:tcPr>
        <w:p w:rsidR="002E14DA" w:rsidRPr="008911DF" w:rsidRDefault="002E14DA" w:rsidP="00FC5696">
          <w:pPr>
            <w:spacing w:after="0"/>
            <w:rPr>
              <w:rFonts w:ascii="Arial" w:hAnsi="Arial" w:cs="Arial"/>
              <w:b/>
              <w:sz w:val="16"/>
              <w:szCs w:val="16"/>
              <w:lang w:val="es-ES"/>
            </w:rPr>
          </w:pPr>
          <w:r w:rsidRPr="008911DF">
            <w:rPr>
              <w:rFonts w:ascii="Arial" w:hAnsi="Arial" w:cs="Arial"/>
              <w:b/>
              <w:sz w:val="16"/>
              <w:szCs w:val="16"/>
              <w:lang w:val="es-ES"/>
            </w:rPr>
            <w:t xml:space="preserve">REVISIÓN:   </w:t>
          </w:r>
          <w:r w:rsidR="00DC44F8">
            <w:rPr>
              <w:rFonts w:ascii="Arial" w:hAnsi="Arial" w:cs="Arial"/>
              <w:b/>
              <w:sz w:val="16"/>
              <w:szCs w:val="16"/>
              <w:lang w:val="es-ES"/>
            </w:rPr>
            <w:t>3</w:t>
          </w:r>
        </w:p>
      </w:tc>
    </w:tr>
    <w:tr w:rsidR="002E14DA" w:rsidTr="002E14DA">
      <w:trPr>
        <w:trHeight w:val="283"/>
      </w:trPr>
      <w:tc>
        <w:tcPr>
          <w:tcW w:w="1413" w:type="dxa"/>
          <w:vMerge/>
        </w:tcPr>
        <w:p w:rsidR="002E14DA" w:rsidRDefault="002E14DA" w:rsidP="00C41A73">
          <w:pPr>
            <w:spacing w:after="0"/>
            <w:rPr>
              <w:lang w:val="es-ES"/>
            </w:rPr>
          </w:pPr>
        </w:p>
      </w:tc>
      <w:tc>
        <w:tcPr>
          <w:tcW w:w="5386" w:type="dxa"/>
          <w:vMerge/>
        </w:tcPr>
        <w:p w:rsidR="002E14DA" w:rsidRPr="008911DF" w:rsidRDefault="002E14DA" w:rsidP="00C41A73">
          <w:pPr>
            <w:spacing w:after="0"/>
            <w:rPr>
              <w:rFonts w:ascii="Arial" w:hAnsi="Arial" w:cs="Arial"/>
              <w:sz w:val="16"/>
              <w:szCs w:val="16"/>
              <w:lang w:val="es-ES"/>
            </w:rPr>
          </w:pPr>
        </w:p>
      </w:tc>
      <w:tc>
        <w:tcPr>
          <w:tcW w:w="1985" w:type="dxa"/>
          <w:vAlign w:val="center"/>
        </w:tcPr>
        <w:sdt>
          <w:sdtPr>
            <w:rPr>
              <w:rFonts w:ascii="Arial" w:hAnsi="Arial" w:cs="Arial"/>
              <w:sz w:val="16"/>
              <w:szCs w:val="16"/>
              <w:lang w:val="es-ES"/>
            </w:rPr>
            <w:id w:val="-456343893"/>
            <w:docPartObj>
              <w:docPartGallery w:val="Page Numbers (Top of Page)"/>
              <w:docPartUnique/>
            </w:docPartObj>
          </w:sdtPr>
          <w:sdtEndPr/>
          <w:sdtContent>
            <w:p w:rsidR="002E14DA" w:rsidRPr="008911DF" w:rsidRDefault="002E14DA" w:rsidP="00C41A73">
              <w:pPr>
                <w:spacing w:after="0"/>
                <w:rPr>
                  <w:rFonts w:ascii="Arial" w:hAnsi="Arial" w:cs="Arial"/>
                  <w:sz w:val="16"/>
                  <w:szCs w:val="16"/>
                  <w:lang w:val="es-ES"/>
                </w:rPr>
              </w:pPr>
              <w:r w:rsidRPr="008911DF">
                <w:rPr>
                  <w:rFonts w:ascii="Arial" w:hAnsi="Arial" w:cs="Arial"/>
                  <w:sz w:val="16"/>
                  <w:szCs w:val="16"/>
                  <w:lang w:val="es-ES"/>
                </w:rPr>
                <w:t xml:space="preserve">Página </w:t>
              </w:r>
              <w:r w:rsidRPr="008911DF">
                <w:rPr>
                  <w:rFonts w:ascii="Arial" w:hAnsi="Arial" w:cs="Arial"/>
                  <w:sz w:val="16"/>
                  <w:szCs w:val="16"/>
                  <w:lang w:val="es-ES"/>
                </w:rPr>
                <w:fldChar w:fldCharType="begin"/>
              </w:r>
              <w:r w:rsidRPr="008911DF">
                <w:rPr>
                  <w:rFonts w:ascii="Arial" w:hAnsi="Arial" w:cs="Arial"/>
                  <w:sz w:val="16"/>
                  <w:szCs w:val="16"/>
                  <w:lang w:val="es-ES"/>
                </w:rPr>
                <w:instrText xml:space="preserve"> PAGE </w:instrText>
              </w:r>
              <w:r w:rsidRPr="008911DF">
                <w:rPr>
                  <w:rFonts w:ascii="Arial" w:hAnsi="Arial" w:cs="Arial"/>
                  <w:sz w:val="16"/>
                  <w:szCs w:val="16"/>
                  <w:lang w:val="es-ES"/>
                </w:rPr>
                <w:fldChar w:fldCharType="separate"/>
              </w:r>
              <w:r>
                <w:rPr>
                  <w:rFonts w:ascii="Arial" w:hAnsi="Arial" w:cs="Arial"/>
                  <w:noProof/>
                  <w:sz w:val="16"/>
                  <w:szCs w:val="16"/>
                  <w:lang w:val="es-ES"/>
                </w:rPr>
                <w:t>1</w:t>
              </w:r>
              <w:r w:rsidRPr="008911DF">
                <w:rPr>
                  <w:rFonts w:ascii="Arial" w:hAnsi="Arial" w:cs="Arial"/>
                  <w:sz w:val="16"/>
                  <w:szCs w:val="16"/>
                  <w:lang w:val="es-ES"/>
                </w:rPr>
                <w:fldChar w:fldCharType="end"/>
              </w:r>
              <w:r w:rsidRPr="008911DF">
                <w:rPr>
                  <w:rFonts w:ascii="Arial" w:hAnsi="Arial" w:cs="Arial"/>
                  <w:sz w:val="16"/>
                  <w:szCs w:val="16"/>
                  <w:lang w:val="es-ES"/>
                </w:rPr>
                <w:t xml:space="preserve"> de </w:t>
              </w:r>
              <w:r w:rsidRPr="008911DF">
                <w:rPr>
                  <w:rFonts w:ascii="Arial" w:hAnsi="Arial" w:cs="Arial"/>
                  <w:sz w:val="16"/>
                  <w:szCs w:val="16"/>
                  <w:lang w:val="es-ES"/>
                </w:rPr>
                <w:fldChar w:fldCharType="begin"/>
              </w:r>
              <w:r w:rsidRPr="008911DF">
                <w:rPr>
                  <w:rFonts w:ascii="Arial" w:hAnsi="Arial" w:cs="Arial"/>
                  <w:sz w:val="16"/>
                  <w:szCs w:val="16"/>
                  <w:lang w:val="es-ES"/>
                </w:rPr>
                <w:instrText xml:space="preserve"> NUMPAGES  </w:instrText>
              </w:r>
              <w:r w:rsidRPr="008911DF">
                <w:rPr>
                  <w:rFonts w:ascii="Arial" w:hAnsi="Arial" w:cs="Arial"/>
                  <w:sz w:val="16"/>
                  <w:szCs w:val="16"/>
                  <w:lang w:val="es-ES"/>
                </w:rPr>
                <w:fldChar w:fldCharType="separate"/>
              </w:r>
              <w:r>
                <w:rPr>
                  <w:rFonts w:ascii="Arial" w:hAnsi="Arial" w:cs="Arial"/>
                  <w:noProof/>
                  <w:sz w:val="16"/>
                  <w:szCs w:val="16"/>
                  <w:lang w:val="es-ES"/>
                </w:rPr>
                <w:t>1</w:t>
              </w:r>
              <w:r w:rsidRPr="008911DF">
                <w:rPr>
                  <w:rFonts w:ascii="Arial" w:hAnsi="Arial" w:cs="Arial"/>
                  <w:sz w:val="16"/>
                  <w:szCs w:val="16"/>
                  <w:lang w:val="es-ES"/>
                </w:rPr>
                <w:fldChar w:fldCharType="end"/>
              </w:r>
            </w:p>
          </w:sdtContent>
        </w:sdt>
      </w:tc>
    </w:tr>
  </w:tbl>
  <w:p w:rsidR="00C41A73" w:rsidRDefault="002E14DA" w:rsidP="00C41A73">
    <w:pPr>
      <w:spacing w:after="0" w:line="240" w:lineRule="auto"/>
      <w:ind w:left="360"/>
      <w:rPr>
        <w:bCs/>
        <w:lang w:val="es-MX"/>
      </w:rPr>
    </w:pPr>
    <w:r>
      <w:rPr>
        <w:i/>
        <w:noProof/>
        <w:lang w:val="es-ES" w:eastAsia="es-ES"/>
      </w:rPr>
      <w:drawing>
        <wp:anchor distT="0" distB="0" distL="114300" distR="114300" simplePos="0" relativeHeight="251659264" behindDoc="1" locked="0" layoutInCell="1" allowOverlap="1" wp14:anchorId="6E1ED77A" wp14:editId="303D6625">
          <wp:simplePos x="0" y="0"/>
          <wp:positionH relativeFrom="column">
            <wp:posOffset>-4445</wp:posOffset>
          </wp:positionH>
          <wp:positionV relativeFrom="paragraph">
            <wp:posOffset>-816610</wp:posOffset>
          </wp:positionV>
          <wp:extent cx="904875" cy="695325"/>
          <wp:effectExtent l="0" t="0" r="0" b="0"/>
          <wp:wrapNone/>
          <wp:docPr id="5" name="Imagen 5"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82B"/>
    <w:multiLevelType w:val="hybridMultilevel"/>
    <w:tmpl w:val="4F584378"/>
    <w:lvl w:ilvl="0" w:tplc="300A0001">
      <w:start w:val="1"/>
      <w:numFmt w:val="bullet"/>
      <w:lvlText w:val=""/>
      <w:lvlJc w:val="left"/>
      <w:pPr>
        <w:ind w:left="1506" w:hanging="360"/>
      </w:pPr>
      <w:rPr>
        <w:rFonts w:ascii="Symbol" w:hAnsi="Symbol"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1"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86DCB"/>
    <w:multiLevelType w:val="hybridMultilevel"/>
    <w:tmpl w:val="E8602EB6"/>
    <w:lvl w:ilvl="0" w:tplc="7764C022">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3" w15:restartNumberingAfterBreak="0">
    <w:nsid w:val="1CEF43F7"/>
    <w:multiLevelType w:val="hybridMultilevel"/>
    <w:tmpl w:val="5F7217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D20BB8"/>
    <w:multiLevelType w:val="hybridMultilevel"/>
    <w:tmpl w:val="779ACA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27966EA"/>
    <w:multiLevelType w:val="hybridMultilevel"/>
    <w:tmpl w:val="EF88C8DC"/>
    <w:lvl w:ilvl="0" w:tplc="300A0001">
      <w:start w:val="1"/>
      <w:numFmt w:val="bullet"/>
      <w:lvlText w:val=""/>
      <w:lvlJc w:val="left"/>
      <w:pPr>
        <w:ind w:left="1506" w:hanging="360"/>
      </w:pPr>
      <w:rPr>
        <w:rFonts w:ascii="Symbol" w:hAnsi="Symbol"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7"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164EBF"/>
    <w:multiLevelType w:val="hybridMultilevel"/>
    <w:tmpl w:val="25CA36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7"/>
  </w:num>
  <w:num w:numId="5">
    <w:abstractNumId w:val="8"/>
  </w:num>
  <w:num w:numId="6">
    <w:abstractNumId w:val="2"/>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8E"/>
    <w:rsid w:val="00014BAC"/>
    <w:rsid w:val="00034357"/>
    <w:rsid w:val="00042144"/>
    <w:rsid w:val="000511B3"/>
    <w:rsid w:val="00070F66"/>
    <w:rsid w:val="0008185D"/>
    <w:rsid w:val="00095A97"/>
    <w:rsid w:val="000E7852"/>
    <w:rsid w:val="0010593D"/>
    <w:rsid w:val="001107D9"/>
    <w:rsid w:val="00117B68"/>
    <w:rsid w:val="00122058"/>
    <w:rsid w:val="00144DD7"/>
    <w:rsid w:val="00180842"/>
    <w:rsid w:val="001911EC"/>
    <w:rsid w:val="00192025"/>
    <w:rsid w:val="001A3F8D"/>
    <w:rsid w:val="001B08E6"/>
    <w:rsid w:val="00232454"/>
    <w:rsid w:val="00253949"/>
    <w:rsid w:val="002740A9"/>
    <w:rsid w:val="00297195"/>
    <w:rsid w:val="002B0941"/>
    <w:rsid w:val="002C398D"/>
    <w:rsid w:val="002E14DA"/>
    <w:rsid w:val="002E3CC0"/>
    <w:rsid w:val="002E7E7D"/>
    <w:rsid w:val="003142CB"/>
    <w:rsid w:val="0033391F"/>
    <w:rsid w:val="00347A1F"/>
    <w:rsid w:val="00371271"/>
    <w:rsid w:val="003759F3"/>
    <w:rsid w:val="0039085C"/>
    <w:rsid w:val="00391170"/>
    <w:rsid w:val="003A6005"/>
    <w:rsid w:val="00417851"/>
    <w:rsid w:val="0042101C"/>
    <w:rsid w:val="00421C39"/>
    <w:rsid w:val="00431B60"/>
    <w:rsid w:val="00444161"/>
    <w:rsid w:val="00493616"/>
    <w:rsid w:val="004B514F"/>
    <w:rsid w:val="004C0F5D"/>
    <w:rsid w:val="004C2267"/>
    <w:rsid w:val="004E7D1F"/>
    <w:rsid w:val="00522122"/>
    <w:rsid w:val="0052503F"/>
    <w:rsid w:val="0053668F"/>
    <w:rsid w:val="005B39B2"/>
    <w:rsid w:val="005C236C"/>
    <w:rsid w:val="0060320A"/>
    <w:rsid w:val="006129CB"/>
    <w:rsid w:val="0062573C"/>
    <w:rsid w:val="00632F8E"/>
    <w:rsid w:val="00634715"/>
    <w:rsid w:val="006A53BD"/>
    <w:rsid w:val="006B329A"/>
    <w:rsid w:val="006D288E"/>
    <w:rsid w:val="006E4E79"/>
    <w:rsid w:val="006E6543"/>
    <w:rsid w:val="00725169"/>
    <w:rsid w:val="00735AA3"/>
    <w:rsid w:val="0079043C"/>
    <w:rsid w:val="007A0EE2"/>
    <w:rsid w:val="007A5AE3"/>
    <w:rsid w:val="007B79E7"/>
    <w:rsid w:val="007D20F7"/>
    <w:rsid w:val="007E74E1"/>
    <w:rsid w:val="00802705"/>
    <w:rsid w:val="008338A8"/>
    <w:rsid w:val="00875F81"/>
    <w:rsid w:val="00890F42"/>
    <w:rsid w:val="008911DF"/>
    <w:rsid w:val="00897C9C"/>
    <w:rsid w:val="008C7255"/>
    <w:rsid w:val="008D6658"/>
    <w:rsid w:val="008E50DA"/>
    <w:rsid w:val="008F335B"/>
    <w:rsid w:val="009269F0"/>
    <w:rsid w:val="0093023C"/>
    <w:rsid w:val="00963B49"/>
    <w:rsid w:val="009859A6"/>
    <w:rsid w:val="0099556A"/>
    <w:rsid w:val="009A7D6F"/>
    <w:rsid w:val="009D2C2B"/>
    <w:rsid w:val="009F3F6F"/>
    <w:rsid w:val="00A1684A"/>
    <w:rsid w:val="00A37A11"/>
    <w:rsid w:val="00A44E0F"/>
    <w:rsid w:val="00A81DD9"/>
    <w:rsid w:val="00A91371"/>
    <w:rsid w:val="00A96014"/>
    <w:rsid w:val="00A97EDB"/>
    <w:rsid w:val="00AA129A"/>
    <w:rsid w:val="00AD31C6"/>
    <w:rsid w:val="00AD61B6"/>
    <w:rsid w:val="00B0414C"/>
    <w:rsid w:val="00B23080"/>
    <w:rsid w:val="00B561FE"/>
    <w:rsid w:val="00B648AF"/>
    <w:rsid w:val="00B84910"/>
    <w:rsid w:val="00B94B88"/>
    <w:rsid w:val="00BC5CAF"/>
    <w:rsid w:val="00BD2655"/>
    <w:rsid w:val="00BD3519"/>
    <w:rsid w:val="00C035F8"/>
    <w:rsid w:val="00C140C5"/>
    <w:rsid w:val="00C31ABD"/>
    <w:rsid w:val="00C4044E"/>
    <w:rsid w:val="00C41A73"/>
    <w:rsid w:val="00C547E3"/>
    <w:rsid w:val="00C55ABE"/>
    <w:rsid w:val="00C72D70"/>
    <w:rsid w:val="00C86534"/>
    <w:rsid w:val="00CA3D94"/>
    <w:rsid w:val="00CA538C"/>
    <w:rsid w:val="00CD6161"/>
    <w:rsid w:val="00CE40EF"/>
    <w:rsid w:val="00CE711E"/>
    <w:rsid w:val="00CF1DE2"/>
    <w:rsid w:val="00D0060F"/>
    <w:rsid w:val="00D41F31"/>
    <w:rsid w:val="00D470AD"/>
    <w:rsid w:val="00D63C6E"/>
    <w:rsid w:val="00D75C23"/>
    <w:rsid w:val="00D82B28"/>
    <w:rsid w:val="00DA6FBF"/>
    <w:rsid w:val="00DB7820"/>
    <w:rsid w:val="00DC1B15"/>
    <w:rsid w:val="00DC44F8"/>
    <w:rsid w:val="00DF3C1A"/>
    <w:rsid w:val="00E24A24"/>
    <w:rsid w:val="00E666F4"/>
    <w:rsid w:val="00E962F4"/>
    <w:rsid w:val="00EA311C"/>
    <w:rsid w:val="00EB0D83"/>
    <w:rsid w:val="00EB3A6B"/>
    <w:rsid w:val="00EB3BB2"/>
    <w:rsid w:val="00EC210D"/>
    <w:rsid w:val="00ED03F2"/>
    <w:rsid w:val="00EF1E58"/>
    <w:rsid w:val="00EF4231"/>
    <w:rsid w:val="00F06A62"/>
    <w:rsid w:val="00F13544"/>
    <w:rsid w:val="00F33163"/>
    <w:rsid w:val="00F962A3"/>
    <w:rsid w:val="00FB10A9"/>
    <w:rsid w:val="00FB45B2"/>
    <w:rsid w:val="00FB70C1"/>
    <w:rsid w:val="00FC5696"/>
    <w:rsid w:val="00FD1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6F34"/>
  <w15:docId w15:val="{C180F288-29A1-4341-A228-458CF6D3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88E"/>
    <w:pPr>
      <w:spacing w:before="0" w:beforeAutospacing="0" w:after="200" w:line="276" w:lineRule="auto"/>
      <w:jc w:val="left"/>
    </w:pPr>
  </w:style>
  <w:style w:type="paragraph" w:styleId="Ttulo1">
    <w:name w:val="heading 1"/>
    <w:basedOn w:val="Normal"/>
    <w:next w:val="Normal"/>
    <w:link w:val="Ttulo1Car"/>
    <w:uiPriority w:val="9"/>
    <w:qFormat/>
    <w:rsid w:val="00253949"/>
    <w:pPr>
      <w:keepNext/>
      <w:keepLines/>
      <w:numPr>
        <w:numId w:val="1"/>
      </w:numPr>
      <w:spacing w:before="480" w:beforeAutospacing="1" w:after="0" w:line="240" w:lineRule="auto"/>
      <w:outlineLvl w:val="0"/>
    </w:pPr>
    <w:rPr>
      <w:rFonts w:ascii="Arial" w:eastAsiaTheme="majorEastAsia" w:hAnsi="Arial"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beforeAutospacing="1" w:after="0" w:line="240" w:lineRule="auto"/>
      <w:jc w:val="center"/>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pPr>
      <w:spacing w:before="100" w:beforeAutospacing="1" w:after="0" w:line="240" w:lineRule="auto"/>
      <w:jc w:val="center"/>
    </w:pPr>
    <w:rPr>
      <w:rFonts w:ascii="Arial" w:hAnsi="Arial"/>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aliases w:val="TIT 2 IND,tEXTO,Texto,List Paragraph1,Párrafo de Viñeta,Titulo 1,Capítulo,Multi Level List 1,Párrafo de lista4,lista tabla,Listado,Colorful List - Accent 11,Párrafo 3,List Paragraph,AATITULO,Subtitulo1,INDICE,Titulo 2,Titulo parrafo,lp1"/>
    <w:basedOn w:val="Normal"/>
    <w:link w:val="PrrafodelistaCar"/>
    <w:uiPriority w:val="34"/>
    <w:qFormat/>
    <w:rsid w:val="00253949"/>
    <w:pPr>
      <w:spacing w:before="100" w:beforeAutospacing="1" w:after="0" w:line="240" w:lineRule="auto"/>
      <w:ind w:left="720"/>
      <w:contextualSpacing/>
      <w:jc w:val="center"/>
    </w:pPr>
    <w:rPr>
      <w:rFonts w:ascii="Arial" w:hAnsi="Arial"/>
    </w:rPr>
  </w:style>
  <w:style w:type="character" w:customStyle="1" w:styleId="PrrafodelistaCar">
    <w:name w:val="Párrafo de lista Car"/>
    <w:aliases w:val="TIT 2 IND Car,tEXTO Car,Texto Car,List Paragraph1 Car,Párrafo de Viñeta Car,Titulo 1 Car,Capítulo Car,Multi Level List 1 Car,Párrafo de lista4 Car,lista tabla Car,Listado Car,Colorful List - Accent 11 Car,Párrafo 3 Car,AATITULO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spacing w:before="100" w:beforeAutospacing="1" w:after="0" w:line="240" w:lineRule="auto"/>
      <w:ind w:left="2880"/>
      <w:jc w:val="center"/>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EncabezadoCar">
    <w:name w:val="Encabezado Car"/>
    <w:basedOn w:val="Fuentedeprrafopredeter"/>
    <w:link w:val="Encabezado"/>
    <w:uiPriority w:val="99"/>
    <w:rsid w:val="006D288E"/>
    <w:rPr>
      <w:rFonts w:ascii="Arial" w:hAnsi="Arial"/>
    </w:rPr>
  </w:style>
  <w:style w:type="paragraph" w:styleId="Piedepgina">
    <w:name w:val="footer"/>
    <w:basedOn w:val="Normal"/>
    <w:link w:val="Piedepgina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PiedepginaCar">
    <w:name w:val="Pie de página Car"/>
    <w:basedOn w:val="Fuentedeprrafopredeter"/>
    <w:link w:val="Piedepgina"/>
    <w:uiPriority w:val="99"/>
    <w:rsid w:val="006D288E"/>
    <w:rPr>
      <w:rFonts w:ascii="Arial" w:hAnsi="Arial"/>
    </w:rPr>
  </w:style>
  <w:style w:type="paragraph" w:styleId="Textodeglobo">
    <w:name w:val="Balloon Text"/>
    <w:basedOn w:val="Normal"/>
    <w:link w:val="TextodegloboCar"/>
    <w:uiPriority w:val="99"/>
    <w:semiHidden/>
    <w:unhideWhenUsed/>
    <w:rsid w:val="006D288E"/>
    <w:pPr>
      <w:spacing w:beforeAutospacing="1" w:after="0" w:line="240" w:lineRule="auto"/>
      <w:jc w:val="center"/>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8E"/>
    <w:rPr>
      <w:rFonts w:ascii="Tahoma" w:hAnsi="Tahoma" w:cs="Tahoma"/>
      <w:sz w:val="16"/>
      <w:szCs w:val="16"/>
    </w:rPr>
  </w:style>
  <w:style w:type="table" w:styleId="Tablaconcuadrcula">
    <w:name w:val="Table Grid"/>
    <w:basedOn w:val="Tablanormal"/>
    <w:uiPriority w:val="59"/>
    <w:rsid w:val="006D288E"/>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88E"/>
    <w:rPr>
      <w:color w:val="0000FF" w:themeColor="hyperlink"/>
      <w:u w:val="single"/>
    </w:rPr>
  </w:style>
  <w:style w:type="paragraph" w:styleId="Ttulo">
    <w:name w:val="Title"/>
    <w:basedOn w:val="Normal"/>
    <w:link w:val="TtuloCar"/>
    <w:qFormat/>
    <w:rsid w:val="00C41A73"/>
    <w:pPr>
      <w:spacing w:after="0" w:line="240" w:lineRule="auto"/>
      <w:jc w:val="center"/>
    </w:pPr>
    <w:rPr>
      <w:rFonts w:ascii="Arial Black" w:eastAsia="Times New Roman" w:hAnsi="Arial Black" w:cs="Times New Roman"/>
      <w:i/>
      <w:sz w:val="28"/>
      <w:szCs w:val="24"/>
      <w:lang w:val="es-MX" w:eastAsia="es-ES"/>
    </w:rPr>
  </w:style>
  <w:style w:type="character" w:customStyle="1" w:styleId="TtuloCar">
    <w:name w:val="Título Car"/>
    <w:basedOn w:val="Fuentedeprrafopredeter"/>
    <w:link w:val="Ttulo"/>
    <w:rsid w:val="00C41A73"/>
    <w:rPr>
      <w:rFonts w:ascii="Arial Black" w:eastAsia="Times New Roman" w:hAnsi="Arial Black" w:cs="Times New Roman"/>
      <w:i/>
      <w:sz w:val="28"/>
      <w:szCs w:val="24"/>
      <w:lang w:val="es-MX" w:eastAsia="es-ES"/>
    </w:rPr>
  </w:style>
  <w:style w:type="paragraph" w:styleId="NormalWeb">
    <w:name w:val="Normal (Web)"/>
    <w:basedOn w:val="Normal"/>
    <w:uiPriority w:val="99"/>
    <w:semiHidden/>
    <w:unhideWhenUsed/>
    <w:rsid w:val="00F06A6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06A62"/>
    <w:rPr>
      <w:b/>
      <w:bCs/>
    </w:rPr>
  </w:style>
  <w:style w:type="character" w:styleId="Textodelmarcadordeposicin">
    <w:name w:val="Placeholder Text"/>
    <w:basedOn w:val="Fuentedeprrafopredeter"/>
    <w:uiPriority w:val="99"/>
    <w:semiHidden/>
    <w:rsid w:val="00F13544"/>
    <w:rPr>
      <w:color w:val="808080"/>
    </w:rPr>
  </w:style>
  <w:style w:type="paragraph" w:styleId="Sinespaciado">
    <w:name w:val="No Spacing"/>
    <w:link w:val="SinespaciadoCar"/>
    <w:uiPriority w:val="1"/>
    <w:qFormat/>
    <w:rsid w:val="00A44E0F"/>
    <w:pPr>
      <w:spacing w:before="0" w:beforeAutospacing="0"/>
      <w:jc w:val="left"/>
    </w:pPr>
    <w:rPr>
      <w:rFonts w:ascii="Calibri" w:eastAsia="Calibri" w:hAnsi="Calibri" w:cs="Times New Roman"/>
    </w:rPr>
  </w:style>
  <w:style w:type="character" w:customStyle="1" w:styleId="SinespaciadoCar">
    <w:name w:val="Sin espaciado Car"/>
    <w:link w:val="Sinespaciado"/>
    <w:uiPriority w:val="1"/>
    <w:rsid w:val="00A44E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41696">
      <w:bodyDiv w:val="1"/>
      <w:marLeft w:val="0"/>
      <w:marRight w:val="0"/>
      <w:marTop w:val="0"/>
      <w:marBottom w:val="0"/>
      <w:divBdr>
        <w:top w:val="none" w:sz="0" w:space="0" w:color="auto"/>
        <w:left w:val="none" w:sz="0" w:space="0" w:color="auto"/>
        <w:bottom w:val="none" w:sz="0" w:space="0" w:color="auto"/>
        <w:right w:val="none" w:sz="0" w:space="0" w:color="auto"/>
      </w:divBdr>
      <w:divsChild>
        <w:div w:id="1594363384">
          <w:marLeft w:val="0"/>
          <w:marRight w:val="0"/>
          <w:marTop w:val="0"/>
          <w:marBottom w:val="0"/>
          <w:divBdr>
            <w:top w:val="none" w:sz="0" w:space="0" w:color="auto"/>
            <w:left w:val="none" w:sz="0" w:space="0" w:color="auto"/>
            <w:bottom w:val="none" w:sz="0" w:space="0" w:color="auto"/>
            <w:right w:val="none" w:sz="0" w:space="0" w:color="auto"/>
          </w:divBdr>
        </w:div>
        <w:div w:id="1622112118">
          <w:marLeft w:val="0"/>
          <w:marRight w:val="0"/>
          <w:marTop w:val="0"/>
          <w:marBottom w:val="0"/>
          <w:divBdr>
            <w:top w:val="none" w:sz="0" w:space="0" w:color="auto"/>
            <w:left w:val="none" w:sz="0" w:space="0" w:color="auto"/>
            <w:bottom w:val="none" w:sz="0" w:space="0" w:color="auto"/>
            <w:right w:val="none" w:sz="0" w:space="0" w:color="auto"/>
          </w:divBdr>
        </w:div>
        <w:div w:id="283653581">
          <w:marLeft w:val="0"/>
          <w:marRight w:val="0"/>
          <w:marTop w:val="0"/>
          <w:marBottom w:val="0"/>
          <w:divBdr>
            <w:top w:val="none" w:sz="0" w:space="0" w:color="auto"/>
            <w:left w:val="none" w:sz="0" w:space="0" w:color="auto"/>
            <w:bottom w:val="none" w:sz="0" w:space="0" w:color="auto"/>
            <w:right w:val="none" w:sz="0" w:space="0" w:color="auto"/>
          </w:divBdr>
        </w:div>
        <w:div w:id="500388817">
          <w:marLeft w:val="0"/>
          <w:marRight w:val="0"/>
          <w:marTop w:val="0"/>
          <w:marBottom w:val="0"/>
          <w:divBdr>
            <w:top w:val="none" w:sz="0" w:space="0" w:color="auto"/>
            <w:left w:val="none" w:sz="0" w:space="0" w:color="auto"/>
            <w:bottom w:val="none" w:sz="0" w:space="0" w:color="auto"/>
            <w:right w:val="none" w:sz="0" w:space="0" w:color="auto"/>
          </w:divBdr>
        </w:div>
      </w:divsChild>
    </w:div>
    <w:div w:id="1147238311">
      <w:bodyDiv w:val="1"/>
      <w:marLeft w:val="0"/>
      <w:marRight w:val="0"/>
      <w:marTop w:val="0"/>
      <w:marBottom w:val="0"/>
      <w:divBdr>
        <w:top w:val="none" w:sz="0" w:space="0" w:color="auto"/>
        <w:left w:val="none" w:sz="0" w:space="0" w:color="auto"/>
        <w:bottom w:val="none" w:sz="0" w:space="0" w:color="auto"/>
        <w:right w:val="none" w:sz="0" w:space="0" w:color="auto"/>
      </w:divBdr>
      <w:divsChild>
        <w:div w:id="149641080">
          <w:marLeft w:val="0"/>
          <w:marRight w:val="0"/>
          <w:marTop w:val="0"/>
          <w:marBottom w:val="0"/>
          <w:divBdr>
            <w:top w:val="none" w:sz="0" w:space="0" w:color="auto"/>
            <w:left w:val="none" w:sz="0" w:space="0" w:color="auto"/>
            <w:bottom w:val="none" w:sz="0" w:space="0" w:color="auto"/>
            <w:right w:val="none" w:sz="0" w:space="0" w:color="auto"/>
          </w:divBdr>
        </w:div>
        <w:div w:id="1222837142">
          <w:marLeft w:val="0"/>
          <w:marRight w:val="0"/>
          <w:marTop w:val="0"/>
          <w:marBottom w:val="0"/>
          <w:divBdr>
            <w:top w:val="none" w:sz="0" w:space="0" w:color="auto"/>
            <w:left w:val="none" w:sz="0" w:space="0" w:color="auto"/>
            <w:bottom w:val="none" w:sz="0" w:space="0" w:color="auto"/>
            <w:right w:val="none" w:sz="0" w:space="0" w:color="auto"/>
          </w:divBdr>
        </w:div>
        <w:div w:id="337465045">
          <w:marLeft w:val="0"/>
          <w:marRight w:val="0"/>
          <w:marTop w:val="0"/>
          <w:marBottom w:val="0"/>
          <w:divBdr>
            <w:top w:val="none" w:sz="0" w:space="0" w:color="auto"/>
            <w:left w:val="none" w:sz="0" w:space="0" w:color="auto"/>
            <w:bottom w:val="none" w:sz="0" w:space="0" w:color="auto"/>
            <w:right w:val="none" w:sz="0" w:space="0" w:color="auto"/>
          </w:divBdr>
        </w:div>
        <w:div w:id="1432705402">
          <w:marLeft w:val="0"/>
          <w:marRight w:val="0"/>
          <w:marTop w:val="0"/>
          <w:marBottom w:val="0"/>
          <w:divBdr>
            <w:top w:val="none" w:sz="0" w:space="0" w:color="auto"/>
            <w:left w:val="none" w:sz="0" w:space="0" w:color="auto"/>
            <w:bottom w:val="none" w:sz="0" w:space="0" w:color="auto"/>
            <w:right w:val="none" w:sz="0" w:space="0" w:color="auto"/>
          </w:divBdr>
        </w:div>
        <w:div w:id="1018389598">
          <w:marLeft w:val="0"/>
          <w:marRight w:val="0"/>
          <w:marTop w:val="0"/>
          <w:marBottom w:val="0"/>
          <w:divBdr>
            <w:top w:val="none" w:sz="0" w:space="0" w:color="auto"/>
            <w:left w:val="none" w:sz="0" w:space="0" w:color="auto"/>
            <w:bottom w:val="none" w:sz="0" w:space="0" w:color="auto"/>
            <w:right w:val="none" w:sz="0" w:space="0" w:color="auto"/>
          </w:divBdr>
        </w:div>
        <w:div w:id="526404816">
          <w:marLeft w:val="0"/>
          <w:marRight w:val="0"/>
          <w:marTop w:val="0"/>
          <w:marBottom w:val="0"/>
          <w:divBdr>
            <w:top w:val="none" w:sz="0" w:space="0" w:color="auto"/>
            <w:left w:val="none" w:sz="0" w:space="0" w:color="auto"/>
            <w:bottom w:val="none" w:sz="0" w:space="0" w:color="auto"/>
            <w:right w:val="none" w:sz="0" w:space="0" w:color="auto"/>
          </w:divBdr>
        </w:div>
        <w:div w:id="1852910420">
          <w:marLeft w:val="0"/>
          <w:marRight w:val="0"/>
          <w:marTop w:val="0"/>
          <w:marBottom w:val="0"/>
          <w:divBdr>
            <w:top w:val="none" w:sz="0" w:space="0" w:color="auto"/>
            <w:left w:val="none" w:sz="0" w:space="0" w:color="auto"/>
            <w:bottom w:val="none" w:sz="0" w:space="0" w:color="auto"/>
            <w:right w:val="none" w:sz="0" w:space="0" w:color="auto"/>
          </w:divBdr>
        </w:div>
        <w:div w:id="1499154183">
          <w:marLeft w:val="0"/>
          <w:marRight w:val="0"/>
          <w:marTop w:val="0"/>
          <w:marBottom w:val="0"/>
          <w:divBdr>
            <w:top w:val="none" w:sz="0" w:space="0" w:color="auto"/>
            <w:left w:val="none" w:sz="0" w:space="0" w:color="auto"/>
            <w:bottom w:val="none" w:sz="0" w:space="0" w:color="auto"/>
            <w:right w:val="none" w:sz="0" w:space="0" w:color="auto"/>
          </w:divBdr>
        </w:div>
        <w:div w:id="2107604896">
          <w:marLeft w:val="0"/>
          <w:marRight w:val="0"/>
          <w:marTop w:val="0"/>
          <w:marBottom w:val="0"/>
          <w:divBdr>
            <w:top w:val="none" w:sz="0" w:space="0" w:color="auto"/>
            <w:left w:val="none" w:sz="0" w:space="0" w:color="auto"/>
            <w:bottom w:val="none" w:sz="0" w:space="0" w:color="auto"/>
            <w:right w:val="none" w:sz="0" w:space="0" w:color="auto"/>
          </w:divBdr>
        </w:div>
        <w:div w:id="1320113665">
          <w:marLeft w:val="0"/>
          <w:marRight w:val="0"/>
          <w:marTop w:val="0"/>
          <w:marBottom w:val="0"/>
          <w:divBdr>
            <w:top w:val="none" w:sz="0" w:space="0" w:color="auto"/>
            <w:left w:val="none" w:sz="0" w:space="0" w:color="auto"/>
            <w:bottom w:val="none" w:sz="0" w:space="0" w:color="auto"/>
            <w:right w:val="none" w:sz="0" w:space="0" w:color="auto"/>
          </w:divBdr>
        </w:div>
        <w:div w:id="296768171">
          <w:marLeft w:val="0"/>
          <w:marRight w:val="0"/>
          <w:marTop w:val="0"/>
          <w:marBottom w:val="0"/>
          <w:divBdr>
            <w:top w:val="none" w:sz="0" w:space="0" w:color="auto"/>
            <w:left w:val="none" w:sz="0" w:space="0" w:color="auto"/>
            <w:bottom w:val="none" w:sz="0" w:space="0" w:color="auto"/>
            <w:right w:val="none" w:sz="0" w:space="0" w:color="auto"/>
          </w:divBdr>
        </w:div>
        <w:div w:id="480345571">
          <w:marLeft w:val="0"/>
          <w:marRight w:val="0"/>
          <w:marTop w:val="0"/>
          <w:marBottom w:val="0"/>
          <w:divBdr>
            <w:top w:val="none" w:sz="0" w:space="0" w:color="auto"/>
            <w:left w:val="none" w:sz="0" w:space="0" w:color="auto"/>
            <w:bottom w:val="none" w:sz="0" w:space="0" w:color="auto"/>
            <w:right w:val="none" w:sz="0" w:space="0" w:color="auto"/>
          </w:divBdr>
        </w:div>
        <w:div w:id="709496268">
          <w:marLeft w:val="0"/>
          <w:marRight w:val="0"/>
          <w:marTop w:val="0"/>
          <w:marBottom w:val="0"/>
          <w:divBdr>
            <w:top w:val="none" w:sz="0" w:space="0" w:color="auto"/>
            <w:left w:val="none" w:sz="0" w:space="0" w:color="auto"/>
            <w:bottom w:val="none" w:sz="0" w:space="0" w:color="auto"/>
            <w:right w:val="none" w:sz="0" w:space="0" w:color="auto"/>
          </w:divBdr>
        </w:div>
      </w:divsChild>
    </w:div>
    <w:div w:id="1510564782">
      <w:bodyDiv w:val="1"/>
      <w:marLeft w:val="0"/>
      <w:marRight w:val="0"/>
      <w:marTop w:val="0"/>
      <w:marBottom w:val="0"/>
      <w:divBdr>
        <w:top w:val="none" w:sz="0" w:space="0" w:color="auto"/>
        <w:left w:val="none" w:sz="0" w:space="0" w:color="auto"/>
        <w:bottom w:val="none" w:sz="0" w:space="0" w:color="auto"/>
        <w:right w:val="none" w:sz="0" w:space="0" w:color="auto"/>
      </w:divBdr>
      <w:divsChild>
        <w:div w:id="554857015">
          <w:marLeft w:val="0"/>
          <w:marRight w:val="0"/>
          <w:marTop w:val="0"/>
          <w:marBottom w:val="0"/>
          <w:divBdr>
            <w:top w:val="none" w:sz="0" w:space="0" w:color="auto"/>
            <w:left w:val="none" w:sz="0" w:space="0" w:color="auto"/>
            <w:bottom w:val="none" w:sz="0" w:space="0" w:color="auto"/>
            <w:right w:val="none" w:sz="0" w:space="0" w:color="auto"/>
          </w:divBdr>
        </w:div>
        <w:div w:id="1497109483">
          <w:marLeft w:val="0"/>
          <w:marRight w:val="0"/>
          <w:marTop w:val="0"/>
          <w:marBottom w:val="0"/>
          <w:divBdr>
            <w:top w:val="none" w:sz="0" w:space="0" w:color="auto"/>
            <w:left w:val="none" w:sz="0" w:space="0" w:color="auto"/>
            <w:bottom w:val="none" w:sz="0" w:space="0" w:color="auto"/>
            <w:right w:val="none" w:sz="0" w:space="0" w:color="auto"/>
          </w:divBdr>
        </w:div>
        <w:div w:id="540555804">
          <w:marLeft w:val="0"/>
          <w:marRight w:val="0"/>
          <w:marTop w:val="0"/>
          <w:marBottom w:val="0"/>
          <w:divBdr>
            <w:top w:val="none" w:sz="0" w:space="0" w:color="auto"/>
            <w:left w:val="none" w:sz="0" w:space="0" w:color="auto"/>
            <w:bottom w:val="none" w:sz="0" w:space="0" w:color="auto"/>
            <w:right w:val="none" w:sz="0" w:space="0" w:color="auto"/>
          </w:divBdr>
        </w:div>
        <w:div w:id="1377242118">
          <w:marLeft w:val="0"/>
          <w:marRight w:val="0"/>
          <w:marTop w:val="0"/>
          <w:marBottom w:val="0"/>
          <w:divBdr>
            <w:top w:val="none" w:sz="0" w:space="0" w:color="auto"/>
            <w:left w:val="none" w:sz="0" w:space="0" w:color="auto"/>
            <w:bottom w:val="none" w:sz="0" w:space="0" w:color="auto"/>
            <w:right w:val="none" w:sz="0" w:space="0" w:color="auto"/>
          </w:divBdr>
        </w:div>
      </w:divsChild>
    </w:div>
    <w:div w:id="17818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erverrh65.compraspublicas.gob.ec:8080/explorer/index.jsp?application=portal&amp;documentId=09b729bd-cca1-4c7a-8114-49e7f8ba55c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929F-F0F3-429E-956F-511111C5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ULEAM</dc:creator>
  <cp:keywords/>
  <dc:description/>
  <cp:lastModifiedBy>María Eugenia Salas</cp:lastModifiedBy>
  <cp:revision>17</cp:revision>
  <cp:lastPrinted>2018-05-18T18:28:00Z</cp:lastPrinted>
  <dcterms:created xsi:type="dcterms:W3CDTF">2017-07-20T18:04:00Z</dcterms:created>
  <dcterms:modified xsi:type="dcterms:W3CDTF">2018-05-22T15:37:00Z</dcterms:modified>
</cp:coreProperties>
</file>