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xmlns:pic="http://schemas.openxmlformats.org/drawingml/2006/picture" xmlns:a14="http://schemas.microsoft.com/office/drawing/2010/main" mc:Ignorable="w14 w15 w16se w16cid wp14">
  <w:body>
    <w:p w:rsidRPr="00B80068" w:rsidR="003462B9" w:rsidP="00D23A7A" w:rsidRDefault="003462B9" w14:paraId="71F8CF25" w14:textId="77777777">
      <w:pPr>
        <w:spacing w:after="0"/>
        <w:jc w:val="center"/>
        <w:rPr>
          <w:rFonts w:ascii="Arial" w:hAnsi="Arial" w:cs="Arial"/>
          <w:b/>
        </w:rPr>
      </w:pPr>
      <w:bookmarkStart w:name="_Hlk12457049" w:id="0"/>
      <w:bookmarkEnd w:id="0"/>
    </w:p>
    <w:p w:rsidRPr="00B80068" w:rsidR="00D23A7A" w:rsidP="00D23A7A" w:rsidRDefault="00D950B3" w14:paraId="77D14D01" w14:textId="04F62512">
      <w:pPr>
        <w:spacing w:after="0"/>
        <w:jc w:val="center"/>
        <w:rPr>
          <w:rFonts w:ascii="Arial" w:hAnsi="Arial" w:cs="Arial"/>
          <w:b/>
        </w:rPr>
      </w:pPr>
      <w:r w:rsidRPr="00B80068">
        <w:rPr>
          <w:rFonts w:ascii="Arial" w:hAnsi="Arial" w:cs="Arial"/>
          <w:b/>
        </w:rPr>
        <w:t xml:space="preserve">INFORME DE </w:t>
      </w:r>
      <w:r w:rsidRPr="00B80068" w:rsidR="00D23A7A">
        <w:rPr>
          <w:rFonts w:ascii="Arial" w:hAnsi="Arial" w:cs="Arial"/>
          <w:b/>
        </w:rPr>
        <w:t>INTERPRETACIÓN DE RESULTADOS DEL EXAMEN DE EVALUACIÓN DE RESULTADOS DE APRENDIZAJE</w:t>
      </w:r>
    </w:p>
    <w:p w:rsidRPr="00B80068" w:rsidR="00052784" w:rsidP="00BC2D27" w:rsidRDefault="00052784" w14:paraId="33840F88" w14:textId="7BAEA26D">
      <w:pPr>
        <w:spacing w:after="0" w:line="240" w:lineRule="auto"/>
        <w:jc w:val="center"/>
        <w:rPr>
          <w:rFonts w:ascii="Arial" w:hAnsi="Arial" w:cs="Arial"/>
          <w:b/>
        </w:rPr>
      </w:pPr>
    </w:p>
    <w:p w:rsidRPr="00B80068" w:rsidR="00BC2D27" w:rsidP="00BC2D27" w:rsidRDefault="00BC2D27" w14:paraId="548A55B8" w14:textId="77777777">
      <w:pPr>
        <w:spacing w:after="0" w:line="240" w:lineRule="auto"/>
        <w:jc w:val="both"/>
        <w:rPr>
          <w:rFonts w:ascii="Arial" w:hAnsi="Arial" w:cs="Arial"/>
          <w:b/>
          <w:sz w:val="20"/>
          <w:szCs w:val="20"/>
        </w:rPr>
      </w:pPr>
    </w:p>
    <w:p w:rsidRPr="00B80068" w:rsidR="00B80068" w:rsidP="00B80068" w:rsidRDefault="00B80068" w14:paraId="210086F9" w14:textId="2FD44742">
      <w:pPr>
        <w:spacing w:after="0" w:line="240" w:lineRule="auto"/>
        <w:jc w:val="both"/>
        <w:rPr>
          <w:rFonts w:ascii="Arial" w:hAnsi="Arial" w:cs="Arial"/>
          <w:b/>
          <w:sz w:val="20"/>
          <w:szCs w:val="20"/>
        </w:rPr>
      </w:pPr>
      <w:r w:rsidRPr="00B80068">
        <w:rPr>
          <w:rFonts w:ascii="Arial" w:hAnsi="Arial" w:cs="Arial"/>
          <w:b/>
          <w:sz w:val="20"/>
          <w:szCs w:val="20"/>
        </w:rPr>
        <w:t xml:space="preserve">BASE LEGAL: </w:t>
      </w:r>
    </w:p>
    <w:p w:rsidRPr="00B80068" w:rsidR="00B80068" w:rsidP="00BC2D27" w:rsidRDefault="00B80068" w14:paraId="329767CB" w14:textId="0E18FA02">
      <w:pPr>
        <w:spacing w:after="0" w:line="240" w:lineRule="auto"/>
        <w:jc w:val="both"/>
        <w:rPr>
          <w:rFonts w:ascii="Arial" w:hAnsi="Arial" w:cs="Arial"/>
          <w:sz w:val="20"/>
          <w:szCs w:val="20"/>
        </w:rPr>
      </w:pPr>
    </w:p>
    <w:p w:rsidRPr="00B80068" w:rsidR="00B80068" w:rsidP="00B80068" w:rsidRDefault="00B80068" w14:paraId="26EAEC62" w14:textId="77777777">
      <w:pPr>
        <w:pStyle w:val="paragraph"/>
        <w:numPr>
          <w:ilvl w:val="0"/>
          <w:numId w:val="11"/>
        </w:numPr>
        <w:spacing w:before="0" w:beforeAutospacing="0" w:after="0" w:afterAutospacing="0"/>
        <w:ind w:left="360" w:firstLine="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Ley Orgánica de Educación Superior </w:t>
      </w:r>
      <w:r w:rsidRPr="00B80068">
        <w:rPr>
          <w:rStyle w:val="eop"/>
          <w:rFonts w:ascii="Arial" w:hAnsi="Arial" w:cs="Arial"/>
          <w:sz w:val="20"/>
          <w:szCs w:val="20"/>
        </w:rPr>
        <w:t> </w:t>
      </w:r>
    </w:p>
    <w:p w:rsidRPr="00B80068" w:rsidR="00B80068" w:rsidP="00B80068" w:rsidRDefault="00B80068" w14:paraId="1D7B3BDA"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1BB3E247"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Artículo 103.- </w:t>
      </w:r>
      <w:r w:rsidRPr="00B80068">
        <w:rPr>
          <w:rStyle w:val="normaltextrun"/>
          <w:rFonts w:ascii="Arial" w:hAnsi="Arial" w:cs="Arial" w:eastAsiaTheme="majorEastAsia"/>
          <w:sz w:val="20"/>
          <w:szCs w:val="20"/>
          <w:lang w:val="es-ES"/>
        </w:rPr>
        <w:t>Examen Nacional de evaluación de carreras y programas académicos. - Para efectos de evaluación se deberá establecer un examen para estudiantes de último año, de los programas o carreras. El examen será complementario a otros mecanismos de evaluación y medición de la calidad.</w:t>
      </w:r>
      <w:r w:rsidRPr="00B80068">
        <w:rPr>
          <w:rStyle w:val="eop"/>
          <w:rFonts w:ascii="Arial" w:hAnsi="Arial" w:cs="Arial"/>
          <w:sz w:val="20"/>
          <w:szCs w:val="20"/>
        </w:rPr>
        <w:t> </w:t>
      </w:r>
    </w:p>
    <w:p w:rsidRPr="00B80068" w:rsidR="00B80068" w:rsidP="00B80068" w:rsidRDefault="00B80068" w14:paraId="5EFC8D97"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19D0C4DB" w14:textId="78CDD86C">
      <w:pPr>
        <w:pStyle w:val="paragraph"/>
        <w:numPr>
          <w:ilvl w:val="0"/>
          <w:numId w:val="12"/>
        </w:numPr>
        <w:spacing w:before="0" w:beforeAutospacing="0" w:after="0" w:afterAutospacing="0"/>
        <w:ind w:left="360" w:firstLine="0"/>
        <w:jc w:val="both"/>
        <w:textAlignment w:val="baseline"/>
        <w:rPr>
          <w:rStyle w:val="eop"/>
          <w:rFonts w:ascii="Arial" w:hAnsi="Arial" w:cs="Arial"/>
          <w:sz w:val="20"/>
          <w:szCs w:val="20"/>
        </w:rPr>
      </w:pPr>
      <w:r w:rsidRPr="00B80068">
        <w:rPr>
          <w:rStyle w:val="normaltextrun"/>
          <w:rFonts w:ascii="Arial" w:hAnsi="Arial" w:cs="Arial" w:eastAsiaTheme="majorEastAsia"/>
          <w:sz w:val="20"/>
          <w:szCs w:val="20"/>
          <w:lang w:val="es-ES"/>
        </w:rPr>
        <w:t> </w:t>
      </w:r>
      <w:r w:rsidRPr="00B80068">
        <w:rPr>
          <w:rStyle w:val="normaltextrun"/>
          <w:rFonts w:ascii="Arial" w:hAnsi="Arial" w:cs="Arial" w:eastAsiaTheme="majorEastAsia"/>
          <w:b/>
          <w:bCs/>
          <w:sz w:val="20"/>
          <w:szCs w:val="20"/>
          <w:lang w:val="es-ES"/>
        </w:rPr>
        <w:t>Reglamento General a la LOES- </w:t>
      </w:r>
      <w:r w:rsidRPr="00B80068">
        <w:rPr>
          <w:rStyle w:val="normaltextrun"/>
          <w:rFonts w:ascii="Arial" w:hAnsi="Arial" w:cs="Arial" w:eastAsiaTheme="majorEastAsia"/>
          <w:sz w:val="20"/>
          <w:szCs w:val="20"/>
          <w:lang w:val="es-ES"/>
        </w:rPr>
        <w:t>Decreto Nº742-2019 16 de mayo 2019</w:t>
      </w:r>
      <w:r w:rsidRPr="00B80068">
        <w:rPr>
          <w:rStyle w:val="eop"/>
          <w:rFonts w:ascii="Arial" w:hAnsi="Arial" w:cs="Arial"/>
          <w:sz w:val="20"/>
          <w:szCs w:val="20"/>
        </w:rPr>
        <w:t> </w:t>
      </w:r>
    </w:p>
    <w:p w:rsidRPr="00B80068" w:rsidR="00B80068" w:rsidP="00B80068" w:rsidRDefault="00B80068" w14:paraId="0BF49156" w14:textId="77777777">
      <w:pPr>
        <w:pStyle w:val="paragraph"/>
        <w:spacing w:before="0" w:beforeAutospacing="0" w:after="0" w:afterAutospacing="0"/>
        <w:ind w:left="360"/>
        <w:jc w:val="both"/>
        <w:textAlignment w:val="baseline"/>
        <w:rPr>
          <w:rFonts w:ascii="Arial" w:hAnsi="Arial" w:cs="Arial"/>
          <w:sz w:val="20"/>
          <w:szCs w:val="20"/>
        </w:rPr>
      </w:pPr>
    </w:p>
    <w:p w:rsidRPr="00B80068" w:rsidR="00B80068" w:rsidP="00B80068" w:rsidRDefault="00B80068" w14:paraId="791CC7B8" w14:textId="77777777">
      <w:pPr>
        <w:pStyle w:val="paragraph"/>
        <w:spacing w:before="0" w:beforeAutospacing="0" w:after="0" w:afterAutospacing="0"/>
        <w:ind w:left="705"/>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Artículo 34.-</w:t>
      </w:r>
      <w:r w:rsidRPr="00B80068">
        <w:rPr>
          <w:rStyle w:val="normaltextrun"/>
          <w:rFonts w:ascii="Arial" w:hAnsi="Arial" w:cs="Arial" w:eastAsiaTheme="majorEastAsia"/>
          <w:sz w:val="20"/>
          <w:szCs w:val="20"/>
          <w:lang w:val="es-ES"/>
        </w:rPr>
        <w:t> Intervención de unidades académicas en instituciones de educación superior. - Cuando un porcentaje mayor al cuarenta por ciento (40%) de estudiantes del último período académico de una carrera o programa haya reprobado por primera ocasión el proceso de evaluación de resultados de aprendizaje, la institución de educación superior deberá implementar un plan de mejoramiento para garantizar la calidad y el nivel académico.</w:t>
      </w:r>
      <w:r w:rsidRPr="00B80068">
        <w:rPr>
          <w:rStyle w:val="eop"/>
          <w:rFonts w:ascii="Arial" w:hAnsi="Arial" w:cs="Arial"/>
          <w:sz w:val="20"/>
          <w:szCs w:val="20"/>
        </w:rPr>
        <w:t> </w:t>
      </w:r>
    </w:p>
    <w:p w:rsidRPr="00B80068" w:rsidR="00B80068" w:rsidP="00B80068" w:rsidRDefault="00B80068" w14:paraId="6026C698" w14:textId="77777777">
      <w:pPr>
        <w:pStyle w:val="paragraph"/>
        <w:spacing w:before="0" w:beforeAutospacing="0" w:after="0" w:afterAutospacing="0"/>
        <w:ind w:left="705"/>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Cuando un porcentaje mayor al cuarenta por ciento (40%) de estudiantes del último período académico de una carrera o programa haya reprobado por segunda ocasión consecutiva en el proceso de evaluación de resultados de aprendizaje, el Consejo de Aseguramiento de la Calidad de la Educación Superior notificará al Consejo de Educación Superior los resultados, a fin de que este disponga y ejecute la intervención parcial de la carrera o programa, y disponga la no apertura temporal de nuevas cohortes. Dicha intervención será únicamente de carácter académico, se realizará en coordinación con las autoridades de la institución de educación superior, y con el seguimiento del Consejo de Educación Superior.</w:t>
      </w:r>
      <w:r w:rsidRPr="00B80068">
        <w:rPr>
          <w:rStyle w:val="eop"/>
          <w:rFonts w:ascii="Arial" w:hAnsi="Arial" w:cs="Arial"/>
          <w:sz w:val="20"/>
          <w:szCs w:val="20"/>
        </w:rPr>
        <w:t> </w:t>
      </w:r>
    </w:p>
    <w:p w:rsidRPr="00B80068" w:rsidR="00B80068" w:rsidP="00B80068" w:rsidRDefault="00B80068" w14:paraId="4A9D8CA9" w14:textId="77777777">
      <w:pPr>
        <w:pStyle w:val="paragraph"/>
        <w:spacing w:before="0" w:beforeAutospacing="0" w:after="0" w:afterAutospacing="0"/>
        <w:ind w:left="705"/>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La intervención tendrá una duración de al menos un semestre, y podrá extenderse hasta por un (1) año. En todos los casos se garantizará la continuidad de los estudios de las personas que se encuentren cursando la carrera o programa.</w:t>
      </w:r>
      <w:r w:rsidRPr="00B80068">
        <w:rPr>
          <w:rStyle w:val="eop"/>
          <w:rFonts w:ascii="Arial" w:hAnsi="Arial" w:cs="Arial"/>
          <w:sz w:val="20"/>
          <w:szCs w:val="20"/>
        </w:rPr>
        <w:t> </w:t>
      </w:r>
    </w:p>
    <w:p w:rsidRPr="00B80068" w:rsidR="00B80068" w:rsidP="00B80068" w:rsidRDefault="00B80068" w14:paraId="192A0843" w14:textId="77777777">
      <w:pPr>
        <w:pStyle w:val="paragraph"/>
        <w:spacing w:before="0" w:beforeAutospacing="0" w:after="0" w:afterAutospacing="0"/>
        <w:ind w:left="705"/>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Si se superan las causales que motivaron la intervención se dispondrá la apertura de nuevas cohortes.</w:t>
      </w:r>
      <w:r w:rsidRPr="00B80068">
        <w:rPr>
          <w:rStyle w:val="eop"/>
          <w:rFonts w:ascii="Arial" w:hAnsi="Arial" w:cs="Arial"/>
          <w:sz w:val="20"/>
          <w:szCs w:val="20"/>
        </w:rPr>
        <w:t> </w:t>
      </w:r>
    </w:p>
    <w:p w:rsidRPr="00B80068" w:rsidR="00B80068" w:rsidP="00B80068" w:rsidRDefault="00B80068" w14:paraId="61F5AE10" w14:textId="77777777">
      <w:pPr>
        <w:pStyle w:val="paragraph"/>
        <w:spacing w:before="0" w:beforeAutospacing="0" w:after="0" w:afterAutospacing="0"/>
        <w:ind w:left="705"/>
        <w:jc w:val="both"/>
        <w:textAlignment w:val="baseline"/>
        <w:rPr>
          <w:rStyle w:val="normaltextrun"/>
          <w:rFonts w:ascii="Arial" w:hAnsi="Arial" w:cs="Arial" w:eastAsiaTheme="majorEastAsia"/>
          <w:sz w:val="20"/>
          <w:szCs w:val="20"/>
          <w:lang w:val="es-ES"/>
        </w:rPr>
      </w:pPr>
      <w:r w:rsidRPr="00B80068">
        <w:rPr>
          <w:rStyle w:val="normaltextrun"/>
          <w:rFonts w:ascii="Arial" w:hAnsi="Arial" w:cs="Arial" w:eastAsiaTheme="majorEastAsia"/>
          <w:sz w:val="20"/>
          <w:szCs w:val="20"/>
          <w:lang w:val="es-ES"/>
        </w:rPr>
        <w:t>En el caso de que no se hayan identificado condiciones favorables para la regularización de la carrera o programa, la intervención recomendará al Consejo de Educación Superior resolver la pérdida de la vigencia de la misma, garantizando los derechos de los estudiantes.</w:t>
      </w:r>
    </w:p>
    <w:p w:rsidRPr="00B80068" w:rsidR="00B80068" w:rsidP="00B80068" w:rsidRDefault="00B80068" w14:paraId="7C8BB626" w14:textId="40784B83">
      <w:pPr>
        <w:pStyle w:val="paragraph"/>
        <w:spacing w:before="0" w:beforeAutospacing="0" w:after="0" w:afterAutospacing="0"/>
        <w:ind w:left="705"/>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16D7B868" w14:textId="77777777">
      <w:pPr>
        <w:pStyle w:val="paragraph"/>
        <w:numPr>
          <w:ilvl w:val="0"/>
          <w:numId w:val="13"/>
        </w:numPr>
        <w:spacing w:before="0" w:beforeAutospacing="0" w:after="0" w:afterAutospacing="0"/>
        <w:ind w:left="360" w:firstLine="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Reglamento Régimen Académico-   </w:t>
      </w:r>
      <w:r w:rsidRPr="00B80068">
        <w:rPr>
          <w:rStyle w:val="normaltextrun"/>
          <w:rFonts w:ascii="Arial" w:hAnsi="Arial" w:cs="Arial" w:eastAsiaTheme="majorEastAsia"/>
          <w:sz w:val="20"/>
          <w:szCs w:val="20"/>
          <w:lang w:val="es-ES"/>
        </w:rPr>
        <w:t>Resolución del Consejo de Educación Superior 111 Registro Oficial 473 de 23-abr.-2019</w:t>
      </w:r>
      <w:r w:rsidRPr="00B80068">
        <w:rPr>
          <w:rStyle w:val="normaltextrun"/>
          <w:rFonts w:ascii="Arial" w:hAnsi="Arial" w:cs="Arial" w:eastAsiaTheme="majorEastAsia"/>
          <w:b/>
          <w:bCs/>
          <w:sz w:val="20"/>
          <w:szCs w:val="20"/>
          <w:lang w:val="es-ES"/>
        </w:rPr>
        <w:t> </w:t>
      </w:r>
      <w:r w:rsidRPr="00B80068">
        <w:rPr>
          <w:rStyle w:val="eop"/>
          <w:rFonts w:ascii="Arial" w:hAnsi="Arial" w:cs="Arial"/>
          <w:sz w:val="20"/>
          <w:szCs w:val="20"/>
        </w:rPr>
        <w:t> </w:t>
      </w:r>
    </w:p>
    <w:p w:rsidRPr="00B80068" w:rsidR="00B80068" w:rsidP="00B80068" w:rsidRDefault="00B80068" w14:paraId="6CCA3722"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24B20CE3"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Artículo. 31.- </w:t>
      </w:r>
      <w:r w:rsidRPr="00B80068">
        <w:rPr>
          <w:rStyle w:val="normaltextrun"/>
          <w:rFonts w:ascii="Arial" w:hAnsi="Arial" w:cs="Arial" w:eastAsiaTheme="majorEastAsia"/>
          <w:sz w:val="20"/>
          <w:szCs w:val="20"/>
          <w:lang w:val="es-ES"/>
        </w:rPr>
        <w:t>Unidades de organización curricular del tercer nivel. - Las unidades de organización curricular de las carreras de tercer nivel son el conjunto de asignaturas, cursos o sus equivalentes y actividades que conducen al desarrollo de las competencias profesionales de la carrera a lo largo de la misma; y podrán ser estructuradas conforme al modelo educativo de cada IES.</w:t>
      </w:r>
      <w:r w:rsidRPr="00B80068">
        <w:rPr>
          <w:rStyle w:val="eop"/>
          <w:rFonts w:ascii="Arial" w:hAnsi="Arial" w:cs="Arial"/>
          <w:sz w:val="20"/>
          <w:szCs w:val="20"/>
        </w:rPr>
        <w:t> </w:t>
      </w:r>
    </w:p>
    <w:p w:rsidRPr="00B80068" w:rsidR="00B80068" w:rsidP="00B80068" w:rsidRDefault="00B80068" w14:paraId="5DA52BEB"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Las unidades de organización curricular son:</w:t>
      </w:r>
      <w:r w:rsidRPr="00B80068">
        <w:rPr>
          <w:rStyle w:val="eop"/>
          <w:rFonts w:ascii="Arial" w:hAnsi="Arial" w:cs="Arial"/>
          <w:sz w:val="20"/>
          <w:szCs w:val="20"/>
        </w:rPr>
        <w:t> </w:t>
      </w:r>
    </w:p>
    <w:p w:rsidRPr="00B80068" w:rsidR="00B80068" w:rsidP="00B80068" w:rsidRDefault="00B80068" w14:paraId="2492ACD7" w14:textId="2CE8941A">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a) Unidad básica. - Introduce al estudiante en el aprendizaje de las ciencias y disciplinas que sustentan la carrera; sus metodologías e instrumentos; así como en la contextualización de los estudios profesionales;</w:t>
      </w:r>
      <w:r w:rsidRPr="00B80068">
        <w:rPr>
          <w:rStyle w:val="eop"/>
          <w:rFonts w:ascii="Arial" w:hAnsi="Arial" w:cs="Arial"/>
          <w:sz w:val="20"/>
          <w:szCs w:val="20"/>
        </w:rPr>
        <w:t> </w:t>
      </w:r>
    </w:p>
    <w:p w:rsidRPr="00B80068" w:rsidR="00B80068" w:rsidP="00B80068" w:rsidRDefault="00B80068" w14:paraId="29FD7F1C" w14:textId="24A34FAD">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b) Unidad profesional. - Desarrolla competencias específicas de la profesión, diseñando, aplicando y evaluando teorías, metodologías e instrumentos para el desempeño profesional específico; y,</w:t>
      </w:r>
      <w:r w:rsidRPr="00B80068">
        <w:rPr>
          <w:rStyle w:val="eop"/>
          <w:rFonts w:ascii="Arial" w:hAnsi="Arial" w:cs="Arial"/>
          <w:sz w:val="20"/>
          <w:szCs w:val="20"/>
        </w:rPr>
        <w:t> </w:t>
      </w:r>
    </w:p>
    <w:p w:rsidRPr="00B80068" w:rsidR="00B80068" w:rsidP="00B80068" w:rsidRDefault="00B80068" w14:paraId="7D022830"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lastRenderedPageBreak/>
        <w:t>c) Unidad de integración curicular.- Valida las competencias profesionales para el abordaje de situaciones, necesidades, problemas, dilemas o desafíos de la profesión y los contextos; desde un enfoque reflexivo, investigativo, experimental, innovador, entre otros, según el modelo educativo</w:t>
      </w:r>
      <w:r w:rsidRPr="00B80068">
        <w:rPr>
          <w:rStyle w:val="eop"/>
          <w:rFonts w:ascii="Arial" w:hAnsi="Arial" w:cs="Arial"/>
          <w:sz w:val="20"/>
          <w:szCs w:val="20"/>
        </w:rPr>
        <w:t> </w:t>
      </w:r>
    </w:p>
    <w:p w:rsidRPr="00B80068" w:rsidR="00B80068" w:rsidP="00B80068" w:rsidRDefault="00B80068" w14:paraId="56CCC387"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institucional.</w:t>
      </w:r>
      <w:r w:rsidRPr="00B80068">
        <w:rPr>
          <w:rStyle w:val="eop"/>
          <w:rFonts w:ascii="Arial" w:hAnsi="Arial" w:cs="Arial"/>
          <w:sz w:val="20"/>
          <w:szCs w:val="20"/>
        </w:rPr>
        <w:t> </w:t>
      </w:r>
    </w:p>
    <w:p w:rsidRPr="00B80068" w:rsidR="00B80068" w:rsidP="00B80068" w:rsidRDefault="00B80068" w14:paraId="08760942"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334DDC14"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Artículo. 82</w:t>
      </w:r>
      <w:r w:rsidRPr="00B80068">
        <w:rPr>
          <w:rStyle w:val="normaltextrun"/>
          <w:rFonts w:ascii="Arial" w:hAnsi="Arial" w:cs="Arial" w:eastAsiaTheme="majorEastAsia"/>
          <w:sz w:val="20"/>
          <w:szCs w:val="20"/>
          <w:lang w:val="es-ES"/>
        </w:rPr>
        <w:t>.- Sistema interno de evaluación estudiantil. - Las IES deberán implementar un sistema interno de evaluación de los aprendizajes, que garantice transparencia, justicia y equidad, en el sistema y en la concesión de incentivos a los estudiantes por el mérito académico.</w:t>
      </w:r>
      <w:r w:rsidRPr="00B80068">
        <w:rPr>
          <w:rStyle w:val="eop"/>
          <w:rFonts w:ascii="Arial" w:hAnsi="Arial" w:cs="Arial"/>
          <w:sz w:val="20"/>
          <w:szCs w:val="20"/>
        </w:rPr>
        <w:t> </w:t>
      </w:r>
    </w:p>
    <w:p w:rsidRPr="00B80068" w:rsidR="00B80068" w:rsidP="00B80068" w:rsidRDefault="00B80068" w14:paraId="4D00C075"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Este sistema permitirá la valoración integral de competencias de los estudiantes, así como los resultados de aprendizaje, propendiendo a su evaluación progresiva y permanente, formativa y sumativa; mediante la implementación de metodologías, herramientas, recursos, instrumentos y ambientes pertinentes, diversificados e innovadores en coherencia con los campos disciplinares implicados.</w:t>
      </w:r>
      <w:r w:rsidRPr="00B80068">
        <w:rPr>
          <w:rStyle w:val="eop"/>
          <w:rFonts w:ascii="Arial" w:hAnsi="Arial" w:cs="Arial"/>
          <w:sz w:val="20"/>
          <w:szCs w:val="20"/>
        </w:rPr>
        <w:t> </w:t>
      </w:r>
    </w:p>
    <w:p w:rsidRPr="00B80068" w:rsidR="00B80068" w:rsidP="00B80068" w:rsidRDefault="00B80068" w14:paraId="30E43680"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El sistema interno de evaluación de los aprendizajes que sea implementado por la IES debe permitir: retroalimentar los aprendizajes y evaluar la planificación académica; los resultados de aprendizaje de los estudiantes; reformular los objetivos, estrategias y ambientes de evaluación con orientación al fortalecimiento de las competencias y trayectorias personales; educativas y profesionales de los</w:t>
      </w:r>
      <w:r w:rsidRPr="00B80068">
        <w:rPr>
          <w:rStyle w:val="eop"/>
          <w:rFonts w:ascii="Arial" w:hAnsi="Arial" w:cs="Arial"/>
          <w:sz w:val="20"/>
          <w:szCs w:val="20"/>
        </w:rPr>
        <w:t> </w:t>
      </w:r>
    </w:p>
    <w:p w:rsidRPr="00B80068" w:rsidR="00B80068" w:rsidP="00B80068" w:rsidRDefault="00B80068" w14:paraId="3E0B98DA"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estudiantes y profesores.</w:t>
      </w:r>
      <w:r w:rsidRPr="00B80068">
        <w:rPr>
          <w:rStyle w:val="eop"/>
          <w:rFonts w:ascii="Arial" w:hAnsi="Arial" w:cs="Arial"/>
          <w:sz w:val="20"/>
          <w:szCs w:val="20"/>
        </w:rPr>
        <w:t> </w:t>
      </w:r>
    </w:p>
    <w:p w:rsidRPr="00B80068" w:rsidR="00B80068" w:rsidP="00B80068" w:rsidRDefault="00B80068" w14:paraId="5DF3C08E"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Las evaluaciones de carácter sumativo deberán aplicarse a todos los estudiantes al menos una (1) vez durante cada periodo académico ordinario. En todos los casos, la fase de evaluación podrá ser planificada, conforme la regulación interna de las IES.</w:t>
      </w:r>
      <w:r w:rsidRPr="00B80068">
        <w:rPr>
          <w:rStyle w:val="eop"/>
          <w:rFonts w:ascii="Arial" w:hAnsi="Arial" w:cs="Arial"/>
          <w:sz w:val="20"/>
          <w:szCs w:val="20"/>
        </w:rPr>
        <w:t> </w:t>
      </w:r>
    </w:p>
    <w:p w:rsidRPr="00B80068" w:rsidR="00B80068" w:rsidP="00B80068" w:rsidRDefault="00B80068" w14:paraId="6B2EEDDC" w14:textId="77777777">
      <w:pPr>
        <w:pStyle w:val="paragraph"/>
        <w:spacing w:before="0" w:beforeAutospacing="0" w:after="0" w:afterAutospacing="0"/>
        <w:ind w:left="705"/>
        <w:jc w:val="both"/>
        <w:textAlignment w:val="baseline"/>
        <w:rPr>
          <w:rFonts w:ascii="Arial" w:hAnsi="Arial" w:cs="Arial"/>
          <w:sz w:val="20"/>
          <w:szCs w:val="20"/>
        </w:rPr>
      </w:pPr>
      <w:r w:rsidRPr="00B80068">
        <w:rPr>
          <w:rStyle w:val="normaltextrun"/>
          <w:rFonts w:ascii="Arial" w:hAnsi="Arial" w:cs="Arial" w:eastAsiaTheme="majorEastAsia"/>
          <w:b/>
          <w:bCs/>
          <w:sz w:val="20"/>
          <w:szCs w:val="20"/>
        </w:rPr>
        <w:t>Artículo. 85</w:t>
      </w:r>
      <w:r w:rsidRPr="00B80068">
        <w:rPr>
          <w:rStyle w:val="normaltextrun"/>
          <w:rFonts w:ascii="Arial" w:hAnsi="Arial" w:cs="Arial" w:eastAsiaTheme="majorEastAsia"/>
          <w:sz w:val="20"/>
          <w:szCs w:val="20"/>
        </w:rPr>
        <w:t>.- </w:t>
      </w:r>
      <w:r w:rsidRPr="00B80068">
        <w:rPr>
          <w:rStyle w:val="normaltextrun"/>
          <w:rFonts w:ascii="Arial" w:hAnsi="Arial" w:cs="Arial" w:eastAsiaTheme="majorEastAsia"/>
          <w:color w:val="000000"/>
          <w:sz w:val="20"/>
          <w:szCs w:val="20"/>
        </w:rPr>
        <w:t>Evaluación de los aprendizajes de estudiantes con discapacidad y/o necesidades educativas especiales. - Las IES deberán desarrollar políticas, programas y planes de acción afirmativa e inclusión educativa; en los cuales habrán de contemplarse metodologías, ambientes de enseñanza-aprendizaje; métodos e instrumentos de evaluación que propicien el acceso universal.</w:t>
      </w:r>
      <w:r w:rsidRPr="00B80068">
        <w:rPr>
          <w:rStyle w:val="eop"/>
          <w:rFonts w:ascii="Arial" w:hAnsi="Arial" w:cs="Arial"/>
          <w:sz w:val="20"/>
          <w:szCs w:val="20"/>
        </w:rPr>
        <w:t> </w:t>
      </w:r>
    </w:p>
    <w:p w:rsidRPr="00B80068" w:rsidR="00B80068" w:rsidP="00B80068" w:rsidRDefault="00B80068" w14:paraId="02680ECE" w14:textId="77777777">
      <w:pPr>
        <w:pStyle w:val="paragraph"/>
        <w:spacing w:before="0" w:beforeAutospacing="0" w:after="0" w:afterAutospacing="0"/>
        <w:ind w:left="705"/>
        <w:jc w:val="both"/>
        <w:textAlignment w:val="baseline"/>
        <w:rPr>
          <w:rFonts w:ascii="Arial" w:hAnsi="Arial" w:cs="Arial"/>
          <w:sz w:val="20"/>
          <w:szCs w:val="20"/>
        </w:rPr>
      </w:pPr>
      <w:r w:rsidRPr="00B80068">
        <w:rPr>
          <w:rStyle w:val="normaltextrun"/>
          <w:rFonts w:ascii="Arial" w:hAnsi="Arial" w:cs="Arial" w:eastAsiaTheme="majorEastAsia"/>
          <w:color w:val="000000"/>
          <w:sz w:val="20"/>
          <w:szCs w:val="20"/>
        </w:rPr>
        <w:t>En el caso de que sea necesario realizar adaptaciones curriculares no significativas para atender requerimientos de estudiantes con necesidades educativas especiales, asociadas o no a la discapacidad, los mecanismos de adaptación de los procesos de enseñanza-aprendizaje y de evaluación, deberán ser:</w:t>
      </w:r>
      <w:r w:rsidRPr="00B80068">
        <w:rPr>
          <w:rStyle w:val="eop"/>
          <w:rFonts w:ascii="Arial" w:hAnsi="Arial" w:cs="Arial"/>
          <w:sz w:val="20"/>
          <w:szCs w:val="20"/>
        </w:rPr>
        <w:t> </w:t>
      </w:r>
    </w:p>
    <w:p w:rsidRPr="00B80068" w:rsidR="00B80068" w:rsidP="00B80068" w:rsidRDefault="00B80068" w14:paraId="6D0CAE4E" w14:textId="77777777">
      <w:pPr>
        <w:pStyle w:val="paragraph"/>
        <w:spacing w:before="0" w:beforeAutospacing="0" w:after="0" w:afterAutospacing="0"/>
        <w:ind w:left="705"/>
        <w:jc w:val="both"/>
        <w:textAlignment w:val="baseline"/>
        <w:rPr>
          <w:rFonts w:ascii="Arial" w:hAnsi="Arial" w:cs="Arial"/>
          <w:sz w:val="20"/>
          <w:szCs w:val="20"/>
        </w:rPr>
      </w:pPr>
      <w:r w:rsidRPr="00B80068">
        <w:rPr>
          <w:rStyle w:val="normaltextrun"/>
          <w:rFonts w:ascii="Arial" w:hAnsi="Arial" w:cs="Arial" w:eastAsiaTheme="majorEastAsia"/>
          <w:color w:val="000000"/>
          <w:sz w:val="20"/>
          <w:szCs w:val="20"/>
        </w:rPr>
        <w:t>a) Programados antes de iniciar el periodo académico correspondiente;</w:t>
      </w:r>
      <w:r w:rsidRPr="00B80068">
        <w:rPr>
          <w:rStyle w:val="eop"/>
          <w:rFonts w:ascii="Arial" w:hAnsi="Arial" w:cs="Arial"/>
          <w:sz w:val="20"/>
          <w:szCs w:val="20"/>
        </w:rPr>
        <w:t> </w:t>
      </w:r>
    </w:p>
    <w:p w:rsidRPr="00B80068" w:rsidR="00B80068" w:rsidP="00B80068" w:rsidRDefault="00B80068" w14:paraId="1A87CC65" w14:textId="77777777">
      <w:pPr>
        <w:pStyle w:val="paragraph"/>
        <w:spacing w:before="0" w:beforeAutospacing="0" w:after="0" w:afterAutospacing="0"/>
        <w:ind w:left="705"/>
        <w:jc w:val="both"/>
        <w:textAlignment w:val="baseline"/>
        <w:rPr>
          <w:rFonts w:ascii="Arial" w:hAnsi="Arial" w:cs="Arial"/>
          <w:sz w:val="20"/>
          <w:szCs w:val="20"/>
        </w:rPr>
      </w:pPr>
      <w:r w:rsidRPr="00B80068">
        <w:rPr>
          <w:rStyle w:val="normaltextrun"/>
          <w:rFonts w:ascii="Arial" w:hAnsi="Arial" w:cs="Arial" w:eastAsiaTheme="majorEastAsia"/>
          <w:color w:val="000000"/>
          <w:sz w:val="20"/>
          <w:szCs w:val="20"/>
        </w:rPr>
        <w:t>b) Comunicados oportunamente a los estudiantes; y,</w:t>
      </w:r>
      <w:r w:rsidRPr="00B80068">
        <w:rPr>
          <w:rStyle w:val="eop"/>
          <w:rFonts w:ascii="Arial" w:hAnsi="Arial" w:cs="Arial"/>
          <w:sz w:val="20"/>
          <w:szCs w:val="20"/>
        </w:rPr>
        <w:t> </w:t>
      </w:r>
    </w:p>
    <w:p w:rsidR="00B80068" w:rsidP="00B80068" w:rsidRDefault="00B80068" w14:paraId="66B8F204" w14:textId="28345366">
      <w:pPr>
        <w:pStyle w:val="paragraph"/>
        <w:spacing w:before="0" w:beforeAutospacing="0" w:after="0" w:afterAutospacing="0"/>
        <w:ind w:left="705"/>
        <w:jc w:val="both"/>
        <w:textAlignment w:val="baseline"/>
        <w:rPr>
          <w:rStyle w:val="eop"/>
          <w:rFonts w:ascii="Arial" w:hAnsi="Arial" w:cs="Arial"/>
          <w:sz w:val="20"/>
          <w:szCs w:val="20"/>
        </w:rPr>
      </w:pPr>
      <w:r w:rsidRPr="00B80068">
        <w:rPr>
          <w:rStyle w:val="normaltextrun"/>
          <w:rFonts w:ascii="Arial" w:hAnsi="Arial" w:cs="Arial" w:eastAsiaTheme="majorEastAsia"/>
          <w:color w:val="000000"/>
          <w:sz w:val="20"/>
          <w:szCs w:val="20"/>
        </w:rPr>
        <w:t>c) Objeto de seguimiento pedagógico de los estudiantes en cuanto a sus avances durante el proceso formativo. </w:t>
      </w:r>
      <w:r w:rsidRPr="00B80068">
        <w:rPr>
          <w:rStyle w:val="eop"/>
          <w:rFonts w:ascii="Arial" w:hAnsi="Arial" w:cs="Arial"/>
          <w:sz w:val="20"/>
          <w:szCs w:val="20"/>
        </w:rPr>
        <w:t> </w:t>
      </w:r>
    </w:p>
    <w:p w:rsidRPr="00B80068" w:rsidR="00B80068" w:rsidP="00B80068" w:rsidRDefault="00B80068" w14:paraId="7A7048B1" w14:textId="77777777">
      <w:pPr>
        <w:pStyle w:val="paragraph"/>
        <w:spacing w:before="0" w:beforeAutospacing="0" w:after="0" w:afterAutospacing="0"/>
        <w:ind w:left="705"/>
        <w:jc w:val="both"/>
        <w:textAlignment w:val="baseline"/>
        <w:rPr>
          <w:rFonts w:ascii="Arial" w:hAnsi="Arial" w:cs="Arial"/>
          <w:sz w:val="20"/>
          <w:szCs w:val="20"/>
        </w:rPr>
      </w:pPr>
    </w:p>
    <w:p w:rsidRPr="00B80068" w:rsidR="00B80068" w:rsidP="00B80068" w:rsidRDefault="00B80068" w14:paraId="60296D8D" w14:textId="77777777">
      <w:pPr>
        <w:pStyle w:val="paragraph"/>
        <w:numPr>
          <w:ilvl w:val="0"/>
          <w:numId w:val="14"/>
        </w:numPr>
        <w:spacing w:before="0" w:beforeAutospacing="0" w:after="0" w:afterAutospacing="0"/>
        <w:ind w:left="360" w:firstLine="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Reglamento de Evaluación, Acreditación y Categorización de Carreras de las Instituciones de Educación Superior </w:t>
      </w:r>
      <w:r w:rsidRPr="00B80068">
        <w:rPr>
          <w:rStyle w:val="eop"/>
          <w:rFonts w:ascii="Arial" w:hAnsi="Arial" w:cs="Arial"/>
          <w:sz w:val="20"/>
          <w:szCs w:val="20"/>
        </w:rPr>
        <w:t> </w:t>
      </w:r>
    </w:p>
    <w:p w:rsidRPr="00B80068" w:rsidR="00B80068" w:rsidP="00B80068" w:rsidRDefault="00B80068" w14:paraId="305C9BDB"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6BD3EE08"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Artículo 8.- La evaluación del entorno de aprendizaje. – </w:t>
      </w:r>
      <w:r w:rsidRPr="00B80068">
        <w:rPr>
          <w:rStyle w:val="normaltextrun"/>
          <w:rFonts w:ascii="Arial" w:hAnsi="Arial" w:cs="Arial" w:eastAsiaTheme="majorEastAsia"/>
          <w:sz w:val="20"/>
          <w:szCs w:val="20"/>
          <w:lang w:val="es-ES"/>
        </w:rPr>
        <w:t>La evaluación del entorno de aprendizaje mide las condiciones académicas, investigativas, de gestión y organización necesarias para el desarrollo de las carreras en las instituciones de educación superior. </w:t>
      </w:r>
      <w:r w:rsidRPr="00B80068">
        <w:rPr>
          <w:rStyle w:val="eop"/>
          <w:rFonts w:ascii="Arial" w:hAnsi="Arial" w:cs="Arial"/>
          <w:sz w:val="20"/>
          <w:szCs w:val="20"/>
        </w:rPr>
        <w:t> </w:t>
      </w:r>
    </w:p>
    <w:p w:rsidRPr="00B80068" w:rsidR="00B80068" w:rsidP="00B80068" w:rsidRDefault="00B80068" w14:paraId="3C5FA211"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8412DF" w:rsidRDefault="00B80068" w14:paraId="16D5FE02" w14:textId="094B06C4">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Artículo 9.- Examen Nacional de Evaluación de Carreras. -  </w:t>
      </w:r>
      <w:r w:rsidRPr="00B80068">
        <w:rPr>
          <w:rStyle w:val="normaltextrun"/>
          <w:rFonts w:ascii="Arial" w:hAnsi="Arial" w:cs="Arial" w:eastAsiaTheme="majorEastAsia"/>
          <w:sz w:val="20"/>
          <w:szCs w:val="20"/>
          <w:lang w:val="es-ES"/>
        </w:rPr>
        <w:t>El Examen Nacional de Evaluación de Carreras- ENEC- es un instrumento de evaluación y medición de las carreras de las instituciones de educación superior, que se centra principalmente en los conocimientos que   se espera que los estudiantes     hayan</w:t>
      </w:r>
      <w:r w:rsidRPr="00B80068">
        <w:rPr>
          <w:rStyle w:val="eop"/>
          <w:rFonts w:ascii="Arial" w:hAnsi="Arial" w:cs="Arial"/>
          <w:sz w:val="20"/>
          <w:szCs w:val="20"/>
        </w:rPr>
        <w:t> </w:t>
      </w:r>
      <w:r w:rsidRPr="00B80068">
        <w:rPr>
          <w:rStyle w:val="normaltextrun"/>
          <w:rFonts w:ascii="Arial" w:hAnsi="Arial" w:cs="Arial" w:eastAsiaTheme="majorEastAsia"/>
          <w:sz w:val="20"/>
          <w:szCs w:val="20"/>
          <w:lang w:val="es-ES"/>
        </w:rPr>
        <w:t>adquirido en su carrera durante el proceso de formación, tomando como base los programas académicos de las carreras a ser evaluadas. </w:t>
      </w:r>
      <w:r w:rsidRPr="00B80068">
        <w:rPr>
          <w:rStyle w:val="eop"/>
          <w:rFonts w:ascii="Arial" w:hAnsi="Arial" w:cs="Arial"/>
          <w:sz w:val="20"/>
          <w:szCs w:val="20"/>
        </w:rPr>
        <w:t> </w:t>
      </w:r>
    </w:p>
    <w:p w:rsidRPr="00B80068" w:rsidR="00B80068" w:rsidP="00B80068" w:rsidRDefault="00B80068" w14:paraId="2A7E5FFB"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4D34DE13"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El Examen Nacional de Evaluación de Carreras lo deben rendir los estudiantes que se encuentran en el último año de la respectiva carrera, conforme lo determine el CACES. Los resultados de este examen no incidirán en el promedio final de calificaciones y titulación del estudiante, de acuerdo a lo indicado en el artículo 103 de la Ley Orgánica de Educación Superior. </w:t>
      </w:r>
      <w:r w:rsidRPr="00B80068">
        <w:rPr>
          <w:rStyle w:val="eop"/>
          <w:rFonts w:ascii="Arial" w:hAnsi="Arial" w:cs="Arial"/>
          <w:sz w:val="20"/>
          <w:szCs w:val="20"/>
        </w:rPr>
        <w:t> </w:t>
      </w:r>
    </w:p>
    <w:p w:rsidRPr="00B80068" w:rsidR="00B80068" w:rsidP="00B80068" w:rsidRDefault="00B80068" w14:paraId="00385A18"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lastRenderedPageBreak/>
        <w:t> </w:t>
      </w:r>
    </w:p>
    <w:p w:rsidRPr="00B80068" w:rsidR="00B80068" w:rsidP="00B80068" w:rsidRDefault="00B80068" w14:paraId="0CE5005F" w14:textId="77777777">
      <w:pPr>
        <w:pStyle w:val="paragraph"/>
        <w:numPr>
          <w:ilvl w:val="0"/>
          <w:numId w:val="15"/>
        </w:numPr>
        <w:spacing w:before="0" w:beforeAutospacing="0" w:after="0" w:afterAutospacing="0"/>
        <w:ind w:left="360" w:firstLine="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Reglamento Interno del Sistema de Evaluación Estudiantil de La Universidad Laica “Eloy Alfaro” de Manabí.</w:t>
      </w:r>
      <w:r w:rsidRPr="00B80068">
        <w:rPr>
          <w:rStyle w:val="eop"/>
          <w:rFonts w:ascii="Arial" w:hAnsi="Arial" w:cs="Arial"/>
          <w:sz w:val="20"/>
          <w:szCs w:val="20"/>
        </w:rPr>
        <w:t> </w:t>
      </w:r>
    </w:p>
    <w:p w:rsidRPr="00B80068" w:rsidR="00B80068" w:rsidP="00B80068" w:rsidRDefault="00B80068" w14:paraId="484BF216" w14:textId="77777777">
      <w:pPr>
        <w:pStyle w:val="paragraph"/>
        <w:spacing w:before="0" w:beforeAutospacing="0" w:after="0" w:afterAutospacing="0"/>
        <w:ind w:left="720"/>
        <w:jc w:val="center"/>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24931957"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Artículo 24.-</w:t>
      </w:r>
      <w:r w:rsidRPr="00B80068">
        <w:rPr>
          <w:rStyle w:val="normaltextrun"/>
          <w:rFonts w:ascii="Arial" w:hAnsi="Arial" w:cs="Arial" w:eastAsiaTheme="majorEastAsia"/>
          <w:sz w:val="20"/>
          <w:szCs w:val="20"/>
          <w:lang w:val="es-ES"/>
        </w:rPr>
        <w:t> De la evaluación de resultados de aprendizaje: Este mecanismo institucional, no tendrá afectación en el expediente académico del estudiante, pero determinará la inserción del estudiante en procesos de acción tutorial por parte de la carrera, para garantizar el perfil de egreso y sus resultados articulados con las </w:t>
      </w:r>
      <w:r w:rsidRPr="00B80068">
        <w:rPr>
          <w:rStyle w:val="eop"/>
          <w:rFonts w:ascii="Arial" w:hAnsi="Arial" w:cs="Arial"/>
          <w:sz w:val="20"/>
          <w:szCs w:val="20"/>
        </w:rPr>
        <w:t> </w:t>
      </w:r>
    </w:p>
    <w:p w:rsidRPr="00B80068" w:rsidR="00B80068" w:rsidP="00B80068" w:rsidRDefault="00B80068" w14:paraId="3A3FE39D"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unidades de organización curricular o las etapas que se planifican en las carreras organizadas por créditos.</w:t>
      </w:r>
      <w:r w:rsidRPr="00B80068">
        <w:rPr>
          <w:rStyle w:val="eop"/>
          <w:rFonts w:ascii="Arial" w:hAnsi="Arial" w:cs="Arial"/>
          <w:sz w:val="20"/>
          <w:szCs w:val="20"/>
        </w:rPr>
        <w:t> </w:t>
      </w:r>
    </w:p>
    <w:p w:rsidRPr="00B80068" w:rsidR="00B80068" w:rsidP="00B80068" w:rsidRDefault="00B80068" w14:paraId="400BE30A"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2311CAC8"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Artículo 25.-</w:t>
      </w:r>
      <w:r w:rsidRPr="00B80068">
        <w:rPr>
          <w:rStyle w:val="normaltextrun"/>
          <w:rFonts w:ascii="Arial" w:hAnsi="Arial" w:cs="Arial" w:eastAsiaTheme="majorEastAsia"/>
          <w:sz w:val="20"/>
          <w:szCs w:val="20"/>
          <w:lang w:val="es-ES"/>
        </w:rPr>
        <w:t>Examen Nacional de Evaluación de Carreras o Programas Académicos. - La rendición de este examen tendrá carácter de obligatorio para los estudiantes que sean convocados por el CACES. </w:t>
      </w:r>
      <w:r w:rsidRPr="00B80068">
        <w:rPr>
          <w:rStyle w:val="eop"/>
          <w:rFonts w:ascii="Arial" w:hAnsi="Arial" w:cs="Arial"/>
          <w:sz w:val="20"/>
          <w:szCs w:val="20"/>
        </w:rPr>
        <w:t> </w:t>
      </w:r>
    </w:p>
    <w:p w:rsidRPr="00B80068" w:rsidR="00B80068" w:rsidP="00B80068" w:rsidRDefault="00B80068" w14:paraId="7C9D0D74"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301A2130"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sz w:val="20"/>
          <w:szCs w:val="20"/>
          <w:lang w:val="es-ES"/>
        </w:rPr>
        <w:t>La inasistencia a la rendición del Examen Nacional de Evaluación de Carreras y Programas podrá justificarse únicamente en situaciones de caso fortuito o fuerza mayor, debidamente documentados y autorizados por el Órgano Colegiado Académico Superior de la ULEAM. En estos casos la IES, reportará al CEAACES la certificación pertinente en el término máximo de quince días (15) días, contados a partir de la fecha de recepción del examen.</w:t>
      </w:r>
      <w:r w:rsidRPr="00B80068">
        <w:rPr>
          <w:rStyle w:val="eop"/>
          <w:rFonts w:ascii="Arial" w:hAnsi="Arial" w:cs="Arial"/>
          <w:sz w:val="20"/>
          <w:szCs w:val="20"/>
        </w:rPr>
        <w:t> </w:t>
      </w:r>
    </w:p>
    <w:p w:rsidR="00B80068" w:rsidP="00B80068" w:rsidRDefault="00B80068" w14:paraId="757806A0" w14:textId="40A1A9EF">
      <w:pPr>
        <w:pStyle w:val="paragraph"/>
        <w:spacing w:before="0" w:beforeAutospacing="0" w:after="0" w:afterAutospacing="0"/>
        <w:ind w:left="705"/>
        <w:jc w:val="both"/>
        <w:textAlignment w:val="baseline"/>
        <w:rPr>
          <w:rStyle w:val="eop"/>
          <w:rFonts w:ascii="Arial" w:hAnsi="Arial" w:cs="Arial"/>
          <w:sz w:val="20"/>
          <w:szCs w:val="20"/>
        </w:rPr>
      </w:pPr>
      <w:r w:rsidRPr="00B80068">
        <w:rPr>
          <w:rStyle w:val="normaltextrun"/>
          <w:rFonts w:ascii="Arial" w:hAnsi="Arial" w:cs="Arial" w:eastAsiaTheme="majorEastAsia"/>
          <w:sz w:val="20"/>
          <w:szCs w:val="20"/>
          <w:lang w:val="es-ES"/>
        </w:rPr>
        <w:t>El Examen Nacional de Evaluación de Carreras, será considerado, excepcionalmente, una modalidad de titulación; siempre y cuando la carrera garantice y demuestre la consignación del número de horas requeridas en la malla curricular y la asignación de los tutores respectivos para el proceso regular de titulación. El estudiante que no alcance la nota aprobatoria del examen, se sujetará a lo dispuesto en las disposiciones generales sobre titulación del Reglamento de Régimen Académico (codificado) aprobado por el CES.</w:t>
      </w:r>
      <w:r w:rsidRPr="00B80068">
        <w:rPr>
          <w:rStyle w:val="eop"/>
          <w:rFonts w:ascii="Arial" w:hAnsi="Arial" w:cs="Arial"/>
          <w:sz w:val="20"/>
          <w:szCs w:val="20"/>
        </w:rPr>
        <w:t> </w:t>
      </w:r>
    </w:p>
    <w:p w:rsidRPr="00B80068" w:rsidR="00B80068" w:rsidP="00B80068" w:rsidRDefault="00B80068" w14:paraId="15010494" w14:textId="77777777">
      <w:pPr>
        <w:pStyle w:val="paragraph"/>
        <w:spacing w:before="0" w:beforeAutospacing="0" w:after="0" w:afterAutospacing="0"/>
        <w:ind w:left="705"/>
        <w:jc w:val="both"/>
        <w:textAlignment w:val="baseline"/>
        <w:rPr>
          <w:rFonts w:ascii="Arial" w:hAnsi="Arial" w:cs="Arial"/>
          <w:sz w:val="20"/>
          <w:szCs w:val="20"/>
        </w:rPr>
      </w:pPr>
    </w:p>
    <w:p w:rsidRPr="00B80068" w:rsidR="00B80068" w:rsidP="00B80068" w:rsidRDefault="00B80068" w14:paraId="18A32050" w14:textId="77777777">
      <w:pPr>
        <w:pStyle w:val="paragraph"/>
        <w:numPr>
          <w:ilvl w:val="0"/>
          <w:numId w:val="16"/>
        </w:numPr>
        <w:spacing w:before="0" w:beforeAutospacing="0" w:after="0" w:afterAutospacing="0"/>
        <w:ind w:left="360" w:firstLine="0"/>
        <w:jc w:val="both"/>
        <w:textAlignment w:val="baseline"/>
        <w:rPr>
          <w:rFonts w:ascii="Arial" w:hAnsi="Arial" w:cs="Arial"/>
          <w:sz w:val="20"/>
          <w:szCs w:val="20"/>
        </w:rPr>
      </w:pPr>
      <w:r w:rsidRPr="00B80068">
        <w:rPr>
          <w:rStyle w:val="normaltextrun"/>
          <w:rFonts w:ascii="Arial" w:hAnsi="Arial" w:cs="Arial" w:eastAsiaTheme="majorEastAsia"/>
          <w:b/>
          <w:bCs/>
          <w:sz w:val="20"/>
          <w:szCs w:val="20"/>
          <w:lang w:val="es-ES"/>
        </w:rPr>
        <w:t>Reglamento de monitoreo, seguimiento y evaluación de la oferta académica de la Universidad Laica “Eloy Alfaro de Manabí”</w:t>
      </w:r>
      <w:r w:rsidRPr="00B80068">
        <w:rPr>
          <w:rStyle w:val="eop"/>
          <w:rFonts w:ascii="Arial" w:hAnsi="Arial" w:cs="Arial"/>
          <w:sz w:val="20"/>
          <w:szCs w:val="20"/>
        </w:rPr>
        <w:t> </w:t>
      </w:r>
    </w:p>
    <w:p w:rsidRPr="00B80068" w:rsidR="00B80068" w:rsidP="00B80068" w:rsidRDefault="00B80068" w14:paraId="451B5E06"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Pr="00B80068" w:rsidR="00B80068" w:rsidP="00B80068" w:rsidRDefault="00B80068" w14:paraId="45F2F887"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normaltextrun"/>
          <w:rFonts w:ascii="Arial" w:hAnsi="Arial" w:cs="Arial" w:eastAsiaTheme="majorEastAsia"/>
          <w:b/>
          <w:bCs/>
          <w:sz w:val="20"/>
          <w:szCs w:val="20"/>
        </w:rPr>
        <w:t>Artículo 10.-</w:t>
      </w:r>
      <w:r w:rsidRPr="00B80068">
        <w:rPr>
          <w:rStyle w:val="normaltextrun"/>
          <w:rFonts w:ascii="Arial" w:hAnsi="Arial" w:cs="Arial" w:eastAsiaTheme="majorEastAsia"/>
          <w:sz w:val="20"/>
          <w:szCs w:val="20"/>
        </w:rPr>
        <w:t> De los procesos de seguimiento de la Oferta Académica en las carreras: Para garantizar el seguimiento adecuado de la oferta académica, se deberán desarrollar las siguientes acciones:</w:t>
      </w:r>
      <w:r w:rsidRPr="00B80068">
        <w:rPr>
          <w:rStyle w:val="eop"/>
          <w:rFonts w:ascii="Arial" w:hAnsi="Arial" w:cs="Arial"/>
          <w:sz w:val="20"/>
          <w:szCs w:val="20"/>
        </w:rPr>
        <w:t> </w:t>
      </w:r>
    </w:p>
    <w:p w:rsidRPr="00B80068" w:rsidR="00B80068" w:rsidP="00B80068" w:rsidRDefault="00B80068" w14:paraId="15351F8C" w14:textId="77777777">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rsidR="00B80068" w:rsidP="00B80068" w:rsidRDefault="00B80068" w14:paraId="320802CB" w14:textId="2BBE33EE">
      <w:pPr>
        <w:pStyle w:val="paragraph"/>
        <w:numPr>
          <w:ilvl w:val="0"/>
          <w:numId w:val="17"/>
        </w:numPr>
        <w:spacing w:before="0" w:beforeAutospacing="0" w:after="0" w:afterAutospacing="0"/>
        <w:ind w:left="855" w:firstLine="0"/>
        <w:jc w:val="both"/>
        <w:textAlignment w:val="baseline"/>
        <w:rPr>
          <w:rStyle w:val="eop"/>
          <w:rFonts w:ascii="Arial" w:hAnsi="Arial" w:cs="Arial"/>
          <w:sz w:val="20"/>
          <w:szCs w:val="20"/>
        </w:rPr>
      </w:pPr>
      <w:r w:rsidRPr="00B80068">
        <w:rPr>
          <w:rStyle w:val="normaltextrun"/>
          <w:rFonts w:ascii="Arial" w:hAnsi="Arial" w:cs="Arial" w:eastAsiaTheme="majorEastAsia"/>
          <w:sz w:val="20"/>
          <w:szCs w:val="20"/>
        </w:rPr>
        <w:t>Analizar los resultados de los estudios de seguimiento de graduados para realizar planes de reforma total o parcial a las ofertas curriculares vigentes.</w:t>
      </w:r>
      <w:r w:rsidRPr="00B80068">
        <w:rPr>
          <w:rStyle w:val="eop"/>
          <w:rFonts w:ascii="Arial" w:hAnsi="Arial" w:cs="Arial"/>
          <w:sz w:val="20"/>
          <w:szCs w:val="20"/>
        </w:rPr>
        <w:t> </w:t>
      </w:r>
    </w:p>
    <w:p w:rsidRPr="00B80068" w:rsidR="00B80068" w:rsidP="00B80068" w:rsidRDefault="00B80068" w14:paraId="3ADAED7B" w14:textId="77777777">
      <w:pPr>
        <w:pStyle w:val="paragraph"/>
        <w:spacing w:before="0" w:beforeAutospacing="0" w:after="0" w:afterAutospacing="0"/>
        <w:ind w:left="855"/>
        <w:jc w:val="both"/>
        <w:textAlignment w:val="baseline"/>
        <w:rPr>
          <w:rFonts w:ascii="Arial" w:hAnsi="Arial" w:cs="Arial"/>
          <w:sz w:val="20"/>
          <w:szCs w:val="20"/>
        </w:rPr>
      </w:pPr>
    </w:p>
    <w:p w:rsidRPr="00B80068" w:rsidR="00B80068" w:rsidP="00B80068" w:rsidRDefault="00B80068" w14:paraId="786003C7" w14:textId="77777777">
      <w:pPr>
        <w:pStyle w:val="paragraph"/>
        <w:spacing w:before="0" w:beforeAutospacing="0" w:after="0" w:afterAutospacing="0"/>
        <w:ind w:left="705"/>
        <w:jc w:val="both"/>
        <w:textAlignment w:val="baseline"/>
        <w:rPr>
          <w:rFonts w:ascii="Arial" w:hAnsi="Arial" w:cs="Arial"/>
          <w:sz w:val="20"/>
          <w:szCs w:val="20"/>
        </w:rPr>
      </w:pPr>
      <w:r w:rsidRPr="00B80068">
        <w:rPr>
          <w:rStyle w:val="normaltextrun"/>
          <w:rFonts w:ascii="Arial" w:hAnsi="Arial" w:cs="Arial" w:eastAsiaTheme="majorEastAsia"/>
          <w:b/>
          <w:bCs/>
          <w:sz w:val="20"/>
          <w:szCs w:val="20"/>
        </w:rPr>
        <w:t>Artículo 22.-</w:t>
      </w:r>
      <w:r w:rsidRPr="00B80068">
        <w:rPr>
          <w:rStyle w:val="normaltextrun"/>
          <w:rFonts w:ascii="Arial" w:hAnsi="Arial" w:cs="Arial" w:eastAsiaTheme="majorEastAsia"/>
          <w:sz w:val="20"/>
          <w:szCs w:val="20"/>
        </w:rPr>
        <w:t> </w:t>
      </w:r>
      <w:r w:rsidRPr="00B80068">
        <w:rPr>
          <w:rStyle w:val="normaltextrun"/>
          <w:rFonts w:ascii="Arial" w:hAnsi="Arial" w:cs="Arial" w:eastAsiaTheme="majorEastAsia"/>
          <w:b/>
          <w:bCs/>
          <w:sz w:val="20"/>
          <w:szCs w:val="20"/>
        </w:rPr>
        <w:t>Evaluación de resultados de aprendizaje. -</w:t>
      </w:r>
      <w:r w:rsidRPr="00B80068">
        <w:rPr>
          <w:rStyle w:val="normaltextrun"/>
          <w:rFonts w:ascii="Arial" w:hAnsi="Arial" w:cs="Arial" w:eastAsiaTheme="majorEastAsia"/>
          <w:sz w:val="20"/>
          <w:szCs w:val="20"/>
        </w:rPr>
        <w:t> El proceso de evaluación de resultados de aprendizaje es un mecanismo institucional para garantizar el logro del perfil de egreso y el cumplimiento de la oferta académica, así como el mecanismo para preparar a los estudiantes para el Examen Nacional de evaluación de carreras y programas académicos. Para su aplicación se considerarán los siguientes aspectos:</w:t>
      </w:r>
      <w:r w:rsidRPr="00B80068">
        <w:rPr>
          <w:rStyle w:val="eop"/>
          <w:rFonts w:ascii="Arial" w:hAnsi="Arial" w:cs="Arial"/>
          <w:sz w:val="20"/>
          <w:szCs w:val="20"/>
        </w:rPr>
        <w:t> </w:t>
      </w:r>
    </w:p>
    <w:p w:rsidRPr="00B80068" w:rsidR="00B80068" w:rsidP="00B80068" w:rsidRDefault="00B80068" w14:paraId="167DE7ED" w14:textId="77777777">
      <w:pPr>
        <w:pStyle w:val="paragraph"/>
        <w:numPr>
          <w:ilvl w:val="0"/>
          <w:numId w:val="18"/>
        </w:numPr>
        <w:spacing w:before="0" w:beforeAutospacing="0" w:after="0" w:afterAutospacing="0"/>
        <w:ind w:left="915" w:firstLine="0"/>
        <w:jc w:val="both"/>
        <w:textAlignment w:val="baseline"/>
        <w:rPr>
          <w:rFonts w:ascii="Arial" w:hAnsi="Arial" w:cs="Arial"/>
          <w:sz w:val="20"/>
          <w:szCs w:val="20"/>
        </w:rPr>
      </w:pPr>
      <w:r w:rsidRPr="00B80068">
        <w:rPr>
          <w:rStyle w:val="normaltextrun"/>
          <w:rFonts w:ascii="Arial" w:hAnsi="Arial" w:cs="Arial" w:eastAsiaTheme="majorEastAsia"/>
          <w:b/>
          <w:bCs/>
          <w:sz w:val="20"/>
          <w:szCs w:val="20"/>
        </w:rPr>
        <w:t>Periodicidad. -</w:t>
      </w:r>
      <w:r w:rsidRPr="00B80068">
        <w:rPr>
          <w:rStyle w:val="normaltextrun"/>
          <w:rFonts w:ascii="Arial" w:hAnsi="Arial" w:cs="Arial" w:eastAsiaTheme="majorEastAsia"/>
          <w:sz w:val="20"/>
          <w:szCs w:val="20"/>
        </w:rPr>
        <w:t> El proceso de evaluación se realizará al culminar cada unidad de organización curricular: Básica, Profesional y la de Integración curricular.</w:t>
      </w:r>
      <w:r w:rsidRPr="00B80068">
        <w:rPr>
          <w:rStyle w:val="eop"/>
          <w:rFonts w:ascii="Arial" w:hAnsi="Arial" w:cs="Arial"/>
          <w:sz w:val="20"/>
          <w:szCs w:val="20"/>
        </w:rPr>
        <w:t> </w:t>
      </w:r>
    </w:p>
    <w:p w:rsidRPr="00B80068" w:rsidR="00AF60B4" w:rsidP="00B80068" w:rsidRDefault="00B80068" w14:paraId="5A95FF3F" w14:textId="055F153B">
      <w:pPr>
        <w:pStyle w:val="paragraph"/>
        <w:numPr>
          <w:ilvl w:val="0"/>
          <w:numId w:val="19"/>
        </w:numPr>
        <w:spacing w:before="0" w:beforeAutospacing="0" w:after="0" w:afterAutospacing="0"/>
        <w:ind w:left="915" w:firstLine="0"/>
        <w:jc w:val="both"/>
        <w:textAlignment w:val="baseline"/>
        <w:rPr>
          <w:rFonts w:ascii="Arial" w:hAnsi="Arial" w:cs="Arial"/>
          <w:sz w:val="20"/>
          <w:szCs w:val="20"/>
        </w:rPr>
      </w:pPr>
      <w:r w:rsidRPr="00B80068">
        <w:rPr>
          <w:rStyle w:val="normaltextrun"/>
          <w:rFonts w:ascii="Arial" w:hAnsi="Arial" w:cs="Arial" w:eastAsiaTheme="majorEastAsia"/>
          <w:b/>
          <w:bCs/>
          <w:sz w:val="20"/>
          <w:szCs w:val="20"/>
        </w:rPr>
        <w:t>Diseño de reactivos -</w:t>
      </w:r>
      <w:r w:rsidRPr="00B80068">
        <w:rPr>
          <w:rStyle w:val="normaltextrun"/>
          <w:rFonts w:ascii="Arial" w:hAnsi="Arial" w:cs="Arial" w:eastAsiaTheme="majorEastAsia"/>
          <w:sz w:val="20"/>
          <w:szCs w:val="20"/>
        </w:rPr>
        <w:t> Será tarea de los colectivos académicos el diseño de los reactivos conforme a las orientaciones del Vicerrectorado Académico y la Dirección de Gestión y Aseguramiento de la calidad.</w:t>
      </w:r>
      <w:r w:rsidRPr="00B80068">
        <w:rPr>
          <w:rStyle w:val="eop"/>
          <w:rFonts w:ascii="Arial" w:hAnsi="Arial" w:cs="Arial"/>
          <w:sz w:val="20"/>
          <w:szCs w:val="20"/>
        </w:rPr>
        <w:t> </w:t>
      </w:r>
    </w:p>
    <w:p w:rsidRPr="00B80068" w:rsidR="00D23A7A" w:rsidP="00AF60B4" w:rsidRDefault="00D23A7A" w14:paraId="32C7CFC4" w14:textId="367A581D">
      <w:pPr>
        <w:spacing w:after="0" w:line="240" w:lineRule="auto"/>
        <w:ind w:left="142"/>
        <w:jc w:val="both"/>
        <w:rPr>
          <w:rFonts w:ascii="Arial" w:hAnsi="Arial" w:cs="Arial"/>
          <w:sz w:val="20"/>
          <w:szCs w:val="20"/>
        </w:rPr>
      </w:pPr>
    </w:p>
    <w:p w:rsidRPr="00B80068" w:rsidR="00B80068" w:rsidP="00B80068" w:rsidRDefault="00B80068" w14:paraId="062850FA" w14:textId="77777777">
      <w:pPr>
        <w:spacing w:after="0" w:line="240" w:lineRule="auto"/>
        <w:jc w:val="both"/>
        <w:rPr>
          <w:rFonts w:ascii="Arial" w:hAnsi="Arial" w:cs="Arial"/>
          <w:sz w:val="20"/>
          <w:szCs w:val="20"/>
        </w:rPr>
      </w:pPr>
    </w:p>
    <w:p w:rsidRPr="00B80068" w:rsidR="00D23A7A" w:rsidP="00AF60B4" w:rsidRDefault="00D23A7A" w14:paraId="2EBF99E1" w14:textId="077F2887">
      <w:pPr>
        <w:spacing w:after="0" w:line="240" w:lineRule="auto"/>
        <w:ind w:left="142"/>
        <w:jc w:val="both"/>
        <w:rPr>
          <w:rFonts w:ascii="Arial" w:hAnsi="Arial" w:cs="Arial"/>
          <w:sz w:val="20"/>
          <w:szCs w:val="20"/>
        </w:rPr>
      </w:pPr>
    </w:p>
    <w:p w:rsidRPr="00B80068" w:rsidR="00D23A7A" w:rsidP="00B80068" w:rsidRDefault="00B80068" w14:paraId="34428A13" w14:textId="1C8C47B7">
      <w:pPr>
        <w:spacing w:after="0" w:line="240" w:lineRule="auto"/>
        <w:jc w:val="both"/>
        <w:rPr>
          <w:rFonts w:ascii="Arial" w:hAnsi="Arial" w:cs="Arial"/>
          <w:sz w:val="20"/>
          <w:szCs w:val="20"/>
        </w:rPr>
      </w:pPr>
      <w:r w:rsidRPr="00B80068">
        <w:rPr>
          <w:rFonts w:ascii="Arial" w:hAnsi="Arial" w:cs="Arial"/>
          <w:b/>
          <w:bCs/>
          <w:sz w:val="20"/>
          <w:szCs w:val="20"/>
        </w:rPr>
        <w:t>ANTECEDENTES:</w:t>
      </w:r>
    </w:p>
    <w:p w:rsidR="003462B9" w:rsidP="003462B9" w:rsidRDefault="003462B9" w14:paraId="6575F6A6" w14:textId="13303AD6">
      <w:pPr>
        <w:spacing w:after="0" w:line="240" w:lineRule="auto"/>
        <w:jc w:val="both"/>
        <w:rPr>
          <w:rFonts w:ascii="Arial" w:hAnsi="Arial" w:cs="Arial"/>
          <w:sz w:val="20"/>
          <w:szCs w:val="20"/>
        </w:rPr>
      </w:pPr>
    </w:p>
    <w:p w:rsidRPr="008F6750" w:rsidR="008F6750" w:rsidP="008F6750" w:rsidRDefault="008F6750" w14:paraId="0D54DA17" w14:textId="77777777">
      <w:pPr>
        <w:spacing w:after="0" w:line="240" w:lineRule="auto"/>
        <w:jc w:val="both"/>
        <w:rPr>
          <w:rFonts w:ascii="Arial" w:hAnsi="Arial" w:cs="Arial"/>
          <w:sz w:val="20"/>
          <w:szCs w:val="20"/>
        </w:rPr>
      </w:pPr>
      <w:r w:rsidRPr="008F6750">
        <w:rPr>
          <w:rFonts w:ascii="Arial" w:hAnsi="Arial" w:cs="Arial"/>
          <w:sz w:val="20"/>
          <w:szCs w:val="20"/>
        </w:rPr>
        <w:t xml:space="preserve">La evaluación de los aprendizajes tiene como objetivo la valoración de los cambios o resultados producidos como consecuencia del proceso educativo. Los aprendizajes son los productos o resultados conseguidos por los alumnos, se expresan a través de los objetivos educativos. Estos </w:t>
      </w:r>
      <w:r w:rsidRPr="008F6750">
        <w:rPr>
          <w:rFonts w:ascii="Arial" w:hAnsi="Arial" w:cs="Arial"/>
          <w:sz w:val="20"/>
          <w:szCs w:val="20"/>
        </w:rPr>
        <w:lastRenderedPageBreak/>
        <w:t xml:space="preserve">son muy importantes, no sólo por su estrecha relación con la evaluación, sino porque son estos los que orientan todo el proceso educativo.  </w:t>
      </w:r>
    </w:p>
    <w:p w:rsidRPr="008F6750" w:rsidR="008F6750" w:rsidP="008F6750" w:rsidRDefault="008F6750" w14:paraId="0B3F5510" w14:textId="77777777">
      <w:pPr>
        <w:spacing w:after="0" w:line="240" w:lineRule="auto"/>
        <w:jc w:val="both"/>
        <w:rPr>
          <w:rFonts w:ascii="Arial" w:hAnsi="Arial" w:cs="Arial"/>
          <w:sz w:val="20"/>
          <w:szCs w:val="20"/>
        </w:rPr>
      </w:pPr>
    </w:p>
    <w:p w:rsidRPr="008F6750" w:rsidR="008F6750" w:rsidP="008F6750" w:rsidRDefault="008F6750" w14:paraId="17AEFCD7" w14:textId="77777777">
      <w:pPr>
        <w:spacing w:after="0" w:line="240" w:lineRule="auto"/>
        <w:jc w:val="both"/>
        <w:rPr>
          <w:rFonts w:ascii="Arial" w:hAnsi="Arial" w:cs="Arial"/>
          <w:sz w:val="20"/>
          <w:szCs w:val="20"/>
        </w:rPr>
      </w:pPr>
      <w:r w:rsidRPr="008F6750">
        <w:rPr>
          <w:rFonts w:ascii="Arial" w:hAnsi="Arial" w:cs="Arial"/>
          <w:sz w:val="20"/>
          <w:szCs w:val="20"/>
        </w:rPr>
        <w:t xml:space="preserve">Esta evaluación permite garantizar que los estudiantes que culminan sus estudios hayan completado su formación en concordancia con el perfil de egreso establecido en los diseños curriculares con un nivel de suficiencia que les permita poder ejercer la profesión correspondiente a los estudios realizados. </w:t>
      </w:r>
    </w:p>
    <w:p w:rsidRPr="008F6750" w:rsidR="008F6750" w:rsidP="008F6750" w:rsidRDefault="008F6750" w14:paraId="2F267629" w14:textId="77777777">
      <w:pPr>
        <w:spacing w:after="0" w:line="240" w:lineRule="auto"/>
        <w:jc w:val="both"/>
        <w:rPr>
          <w:rFonts w:ascii="Arial" w:hAnsi="Arial" w:cs="Arial"/>
          <w:sz w:val="20"/>
          <w:szCs w:val="20"/>
        </w:rPr>
      </w:pPr>
    </w:p>
    <w:p w:rsidRPr="008F6750" w:rsidR="008F6750" w:rsidP="008F6750" w:rsidRDefault="008F6750" w14:paraId="718FC341" w14:textId="77777777">
      <w:pPr>
        <w:spacing w:after="0" w:line="240" w:lineRule="auto"/>
        <w:jc w:val="both"/>
        <w:rPr>
          <w:rFonts w:ascii="Arial" w:hAnsi="Arial" w:cs="Arial"/>
          <w:sz w:val="20"/>
          <w:szCs w:val="20"/>
        </w:rPr>
      </w:pPr>
      <w:r w:rsidRPr="008F6750">
        <w:rPr>
          <w:rFonts w:ascii="Arial" w:hAnsi="Arial" w:cs="Arial"/>
          <w:sz w:val="20"/>
          <w:szCs w:val="20"/>
        </w:rPr>
        <w:t xml:space="preserve">La evaluación terminal tiene una doble dimensión: formativa y de acreditación; constituyéndose en un elemento básico a la hora de analizar la pertinencia de las carreras y del trabajo docente en la formación del profesional de la universidad. </w:t>
      </w:r>
    </w:p>
    <w:p w:rsidRPr="008F6750" w:rsidR="008F6750" w:rsidP="008F6750" w:rsidRDefault="008F6750" w14:paraId="334295F1" w14:textId="77777777">
      <w:pPr>
        <w:spacing w:after="0" w:line="240" w:lineRule="auto"/>
        <w:jc w:val="both"/>
        <w:rPr>
          <w:rFonts w:ascii="Arial" w:hAnsi="Arial" w:cs="Arial"/>
          <w:sz w:val="20"/>
          <w:szCs w:val="20"/>
        </w:rPr>
      </w:pPr>
    </w:p>
    <w:p w:rsidRPr="008F6750" w:rsidR="008F6750" w:rsidP="008F6750" w:rsidRDefault="008F6750" w14:paraId="1C7F05CF" w14:textId="77777777">
      <w:pPr>
        <w:spacing w:after="0" w:line="240" w:lineRule="auto"/>
        <w:jc w:val="both"/>
        <w:rPr>
          <w:rFonts w:ascii="Arial" w:hAnsi="Arial" w:cs="Arial"/>
          <w:sz w:val="20"/>
          <w:szCs w:val="20"/>
        </w:rPr>
      </w:pPr>
      <w:r w:rsidRPr="008F6750">
        <w:rPr>
          <w:rFonts w:ascii="Arial" w:hAnsi="Arial" w:cs="Arial"/>
          <w:sz w:val="20"/>
          <w:szCs w:val="20"/>
        </w:rPr>
        <w:t xml:space="preserve">Como parte del proceso de acreditación, la evaluación constituye un mecanismo necesario para constatar que nuestros estudiantes poseen las competencias básicas precisas para el correcto ejercicio de la profesión que aspiran a ejercer. A través de la aplicación de este mecanismo la institución garantizará que el recién graduado posea, al menos, los conocimientos mínimos para incorporarse a la profesión. </w:t>
      </w:r>
    </w:p>
    <w:p w:rsidRPr="008F6750" w:rsidR="008F6750" w:rsidP="008F6750" w:rsidRDefault="008F6750" w14:paraId="500EA612" w14:textId="77777777">
      <w:pPr>
        <w:spacing w:after="0" w:line="240" w:lineRule="auto"/>
        <w:jc w:val="both"/>
        <w:rPr>
          <w:rFonts w:ascii="Arial" w:hAnsi="Arial" w:cs="Arial"/>
          <w:sz w:val="20"/>
          <w:szCs w:val="20"/>
        </w:rPr>
      </w:pPr>
    </w:p>
    <w:p w:rsidR="008F6750" w:rsidP="008F6750" w:rsidRDefault="008F6750" w14:paraId="3C4DCE60" w14:textId="5D05F281">
      <w:pPr>
        <w:spacing w:after="0" w:line="240" w:lineRule="auto"/>
        <w:jc w:val="both"/>
        <w:rPr>
          <w:rFonts w:ascii="Arial" w:hAnsi="Arial" w:cs="Arial"/>
          <w:sz w:val="20"/>
          <w:szCs w:val="20"/>
        </w:rPr>
      </w:pPr>
      <w:r w:rsidRPr="008F6750">
        <w:rPr>
          <w:rFonts w:ascii="Arial" w:hAnsi="Arial" w:cs="Arial"/>
          <w:sz w:val="20"/>
          <w:szCs w:val="20"/>
        </w:rPr>
        <w:t xml:space="preserve">Los resultados de estas evaluaciones serían la medida que los colectivos docentes tendrían para examinar el cumplimiento de la delicada responsabilidad que asumen en la formación de los profesionales y en el otorgamiento de los títulos profesionales; ya que tendrían constancia del nivel real de conocimientos y competencias de los estudiantes que concluyen sus estudios. Esto también ayudaría a validar los diseños curriculares y a realizar los correctivos no solo sobre los objetivos contenidos en los programas de asignatura, sino también si estos responden a un perfil de formación; o en más específicos:  metodologías, estrategias didácticas, formas de evaluación, uso de tecnologías. De aquí se desprende la naturaleza global y sistémica de la evaluación, debido a que los factores que afectan a los procesos de enseñanza y afectan a los resultados son múltiples y actúan de forma conjunta y en interacción; y como la evaluación no es un hecho puntual, sino un conjunto de procesos que se condicionan mutuamente y actúan de manera integrada, es decir como un sistema.  </w:t>
      </w:r>
    </w:p>
    <w:p w:rsidR="008412DF" w:rsidP="00D23A7A" w:rsidRDefault="008412DF" w14:paraId="63768D9A" w14:textId="56233FCF">
      <w:pPr>
        <w:spacing w:after="0" w:line="240" w:lineRule="auto"/>
        <w:jc w:val="both"/>
        <w:rPr>
          <w:rFonts w:ascii="Arial" w:hAnsi="Arial" w:cs="Arial"/>
          <w:sz w:val="20"/>
          <w:szCs w:val="20"/>
        </w:rPr>
      </w:pPr>
    </w:p>
    <w:p w:rsidRPr="00B80068" w:rsidR="008412DF" w:rsidP="00D23A7A" w:rsidRDefault="008412DF" w14:paraId="2153D380" w14:textId="77777777">
      <w:pPr>
        <w:spacing w:after="0" w:line="240" w:lineRule="auto"/>
        <w:jc w:val="both"/>
        <w:rPr>
          <w:rFonts w:ascii="Arial" w:hAnsi="Arial" w:cs="Arial"/>
          <w:sz w:val="20"/>
          <w:szCs w:val="20"/>
        </w:rPr>
      </w:pPr>
    </w:p>
    <w:p w:rsidRPr="00B80068" w:rsidR="00D23A7A" w:rsidP="00D23A7A" w:rsidRDefault="00D23A7A" w14:paraId="70D1F2EF" w14:textId="4161C12C">
      <w:pPr>
        <w:spacing w:after="0" w:line="240" w:lineRule="auto"/>
        <w:jc w:val="both"/>
        <w:rPr>
          <w:rFonts w:ascii="Arial" w:hAnsi="Arial" w:cs="Arial"/>
          <w:sz w:val="20"/>
          <w:szCs w:val="20"/>
        </w:rPr>
      </w:pPr>
    </w:p>
    <w:p w:rsidRPr="00B80068" w:rsidR="003462B9" w:rsidP="008412DF" w:rsidRDefault="00B80068" w14:paraId="323D85C6" w14:textId="228D88BD">
      <w:pPr>
        <w:spacing w:after="0" w:line="240" w:lineRule="auto"/>
        <w:jc w:val="center"/>
        <w:rPr>
          <w:rFonts w:ascii="Arial" w:hAnsi="Arial" w:cs="Arial"/>
          <w:sz w:val="20"/>
          <w:szCs w:val="20"/>
        </w:rPr>
      </w:pPr>
      <w:r w:rsidRPr="00B80068">
        <w:rPr>
          <w:rFonts w:ascii="Arial" w:hAnsi="Arial" w:cs="Arial"/>
          <w:b/>
          <w:bCs/>
          <w:sz w:val="20"/>
          <w:szCs w:val="20"/>
        </w:rPr>
        <w:t>RESULTADOS</w:t>
      </w:r>
    </w:p>
    <w:p w:rsidRPr="00B80068" w:rsidR="003A473F" w:rsidP="003A473F" w:rsidRDefault="003A473F" w14:paraId="6C219D6F" w14:textId="62219A2D">
      <w:pPr>
        <w:spacing w:after="0" w:line="240" w:lineRule="auto"/>
        <w:jc w:val="both"/>
        <w:rPr>
          <w:rFonts w:ascii="Arial" w:hAnsi="Arial" w:cs="Arial"/>
          <w:sz w:val="20"/>
          <w:szCs w:val="20"/>
        </w:rPr>
      </w:pPr>
    </w:p>
    <w:p w:rsidRPr="00B80068" w:rsidR="003A473F" w:rsidP="003A473F" w:rsidRDefault="003A473F" w14:paraId="3E2490B5" w14:textId="1BD039DC">
      <w:pPr>
        <w:spacing w:after="0" w:line="240" w:lineRule="auto"/>
        <w:jc w:val="both"/>
        <w:rPr>
          <w:rFonts w:ascii="Arial" w:hAnsi="Arial" w:cs="Arial"/>
          <w:sz w:val="20"/>
          <w:szCs w:val="20"/>
        </w:rPr>
      </w:pPr>
    </w:p>
    <w:p w:rsidRPr="00B80068" w:rsidR="00206913" w:rsidP="003A473F" w:rsidRDefault="00206913" w14:paraId="21E5B4AE" w14:textId="2C65A940">
      <w:pPr>
        <w:spacing w:after="0" w:line="240" w:lineRule="auto"/>
        <w:jc w:val="both"/>
        <w:rPr>
          <w:rFonts w:ascii="Arial" w:hAnsi="Arial" w:cs="Arial"/>
          <w:sz w:val="20"/>
          <w:szCs w:val="20"/>
        </w:rPr>
      </w:pPr>
      <w:r w:rsidRPr="00B80068">
        <w:rPr>
          <w:rFonts w:ascii="Arial" w:hAnsi="Arial" w:cs="Arial"/>
          <w:sz w:val="20"/>
          <w:szCs w:val="20"/>
        </w:rPr>
        <w:t>(</w:t>
      </w:r>
      <w:r w:rsidRPr="00B80068" w:rsidR="003A473F">
        <w:rPr>
          <w:rFonts w:ascii="Arial" w:hAnsi="Arial" w:cs="Arial"/>
          <w:color w:val="808080" w:themeColor="background1" w:themeShade="80"/>
          <w:sz w:val="20"/>
          <w:szCs w:val="20"/>
        </w:rPr>
        <w:t>En los siguientes análisis se resume y se presentan estadísticas de las calificaciones obtenidas por lo</w:t>
      </w:r>
      <w:r w:rsidRPr="00B80068">
        <w:rPr>
          <w:rFonts w:ascii="Arial" w:hAnsi="Arial" w:cs="Arial"/>
          <w:color w:val="808080" w:themeColor="background1" w:themeShade="80"/>
          <w:sz w:val="20"/>
          <w:szCs w:val="20"/>
        </w:rPr>
        <w:t xml:space="preserve">s evaluados de la carrera </w:t>
      </w:r>
      <w:proofErr w:type="spellStart"/>
      <w:r w:rsidRPr="00B80068">
        <w:rPr>
          <w:rFonts w:ascii="Arial" w:hAnsi="Arial" w:cs="Arial"/>
          <w:color w:val="808080" w:themeColor="background1" w:themeShade="80"/>
          <w:sz w:val="20"/>
          <w:szCs w:val="20"/>
        </w:rPr>
        <w:t>xxxxxxxxxx</w:t>
      </w:r>
      <w:proofErr w:type="spellEnd"/>
      <w:r w:rsidRPr="00B80068">
        <w:rPr>
          <w:rFonts w:ascii="Arial" w:hAnsi="Arial" w:cs="Arial"/>
          <w:color w:val="808080" w:themeColor="background1" w:themeShade="80"/>
          <w:sz w:val="20"/>
          <w:szCs w:val="20"/>
        </w:rPr>
        <w:t xml:space="preserve"> y los valores presentados son el resultado de agregaciones realizadas con respecto a la habilidad, la aprobación, el número de presentaciones al examen, al sexo y los componentes del examen</w:t>
      </w:r>
      <w:r w:rsidRPr="00B80068">
        <w:rPr>
          <w:rFonts w:ascii="Arial" w:hAnsi="Arial" w:cs="Arial"/>
          <w:sz w:val="20"/>
          <w:szCs w:val="20"/>
        </w:rPr>
        <w:t>.)</w:t>
      </w:r>
    </w:p>
    <w:p w:rsidRPr="00B80068" w:rsidR="003462B9" w:rsidP="003462B9" w:rsidRDefault="003462B9" w14:paraId="31C03B4B" w14:textId="6B55CE31">
      <w:pPr>
        <w:spacing w:after="0" w:line="240" w:lineRule="auto"/>
        <w:jc w:val="both"/>
        <w:rPr>
          <w:rFonts w:ascii="Arial" w:hAnsi="Arial" w:cs="Arial"/>
          <w:sz w:val="20"/>
          <w:szCs w:val="20"/>
        </w:rPr>
      </w:pPr>
    </w:p>
    <w:p w:rsidRPr="0007674F" w:rsidR="009B546B" w:rsidP="0007674F" w:rsidRDefault="009B546B" w14:paraId="7D79A36B" w14:textId="405E020F">
      <w:pPr>
        <w:spacing w:after="0" w:line="240" w:lineRule="auto"/>
        <w:jc w:val="both"/>
        <w:rPr>
          <w:rFonts w:ascii="Arial" w:hAnsi="Arial" w:cs="Arial"/>
          <w:color w:val="808080" w:themeColor="background1" w:themeShade="80"/>
          <w:sz w:val="20"/>
          <w:szCs w:val="20"/>
        </w:rPr>
      </w:pPr>
    </w:p>
    <w:p w:rsidR="00D23A7A" w:rsidP="00D23A7A" w:rsidRDefault="00D23A7A" w14:paraId="4DD68FAB" w14:textId="3C3080A0">
      <w:pPr>
        <w:pStyle w:val="Prrafodelista"/>
        <w:spacing w:after="0" w:line="240" w:lineRule="auto"/>
        <w:ind w:left="1069"/>
        <w:jc w:val="both"/>
        <w:rPr>
          <w:rFonts w:ascii="Arial" w:hAnsi="Arial" w:cs="Arial"/>
          <w:b/>
          <w:bCs/>
          <w:sz w:val="20"/>
          <w:szCs w:val="20"/>
        </w:rPr>
      </w:pPr>
    </w:p>
    <w:p w:rsidRPr="000458C0" w:rsidR="009B546B" w:rsidP="009B546B" w:rsidRDefault="009B546B" w14:paraId="6B62F5C2" w14:textId="03B6A2AA">
      <w:pPr>
        <w:spacing w:after="0" w:line="240" w:lineRule="auto"/>
        <w:jc w:val="center"/>
        <w:rPr>
          <w:rFonts w:ascii="Arial" w:hAnsi="Arial" w:cs="Arial"/>
          <w:b/>
          <w:bCs/>
          <w:sz w:val="20"/>
          <w:szCs w:val="20"/>
        </w:rPr>
      </w:pPr>
      <w:r w:rsidRPr="748707EA">
        <w:rPr>
          <w:rFonts w:ascii="Arial" w:hAnsi="Arial" w:cs="Arial"/>
          <w:b/>
          <w:bCs/>
          <w:sz w:val="20"/>
          <w:szCs w:val="20"/>
        </w:rPr>
        <w:t>RESULTADOS POR COMPONENTES DEL EXAMEN</w:t>
      </w:r>
    </w:p>
    <w:p w:rsidR="009B546B" w:rsidP="009B546B" w:rsidRDefault="009B546B" w14:paraId="4E7AF269" w14:textId="77777777">
      <w:pPr>
        <w:spacing w:after="0" w:line="240" w:lineRule="auto"/>
        <w:jc w:val="center"/>
        <w:rPr>
          <w:rFonts w:ascii="Arial" w:hAnsi="Arial" w:cs="Arial"/>
          <w:b/>
          <w:bCs/>
          <w:sz w:val="20"/>
          <w:szCs w:val="20"/>
        </w:rPr>
      </w:pPr>
    </w:p>
    <w:p w:rsidRPr="008F6750" w:rsidR="0007674F" w:rsidP="0007674F" w:rsidRDefault="0007674F" w14:paraId="27E57CF2" w14:textId="77777777">
      <w:pPr>
        <w:spacing w:after="0" w:line="240" w:lineRule="auto"/>
        <w:jc w:val="both"/>
        <w:rPr>
          <w:rFonts w:ascii="Arial" w:hAnsi="Arial" w:cs="Arial"/>
          <w:color w:val="808080" w:themeColor="background1" w:themeShade="80"/>
          <w:sz w:val="20"/>
          <w:szCs w:val="20"/>
        </w:rPr>
      </w:pPr>
      <w:r w:rsidRPr="008F6750">
        <w:rPr>
          <w:rFonts w:ascii="Arial" w:hAnsi="Arial" w:cs="Arial"/>
          <w:color w:val="808080" w:themeColor="background1" w:themeShade="80"/>
          <w:sz w:val="20"/>
          <w:szCs w:val="20"/>
        </w:rPr>
        <w:t xml:space="preserve">CONOCIMIENTO </w:t>
      </w:r>
    </w:p>
    <w:p w:rsidRPr="008F6750" w:rsidR="0007674F" w:rsidP="0007674F" w:rsidRDefault="0007674F" w14:paraId="29F726D5" w14:textId="77777777">
      <w:pPr>
        <w:spacing w:after="0" w:line="240" w:lineRule="auto"/>
        <w:jc w:val="both"/>
        <w:rPr>
          <w:rFonts w:ascii="Arial" w:hAnsi="Arial" w:cs="Arial"/>
          <w:color w:val="808080" w:themeColor="background1" w:themeShade="80"/>
          <w:sz w:val="20"/>
          <w:szCs w:val="20"/>
        </w:rPr>
      </w:pPr>
    </w:p>
    <w:p w:rsidRPr="008F6750" w:rsidR="0007674F" w:rsidP="0007674F" w:rsidRDefault="0007674F" w14:paraId="099987D5" w14:textId="77777777">
      <w:pPr>
        <w:spacing w:after="0" w:line="240" w:lineRule="auto"/>
        <w:jc w:val="both"/>
        <w:rPr>
          <w:rFonts w:ascii="Arial" w:hAnsi="Arial" w:cs="Arial"/>
          <w:color w:val="808080" w:themeColor="background1" w:themeShade="80"/>
          <w:sz w:val="20"/>
          <w:szCs w:val="20"/>
        </w:rPr>
      </w:pPr>
      <w:r w:rsidRPr="008F6750">
        <w:rPr>
          <w:rFonts w:ascii="Arial" w:hAnsi="Arial" w:cs="Arial"/>
          <w:color w:val="808080" w:themeColor="background1" w:themeShade="80"/>
          <w:sz w:val="20"/>
          <w:szCs w:val="20"/>
        </w:rPr>
        <w:t xml:space="preserve"> </w:t>
      </w:r>
    </w:p>
    <w:p w:rsidRPr="008F6750" w:rsidR="0007674F" w:rsidP="0007674F" w:rsidRDefault="0007674F" w14:paraId="61FCB0AC" w14:textId="77777777">
      <w:pPr>
        <w:spacing w:after="0" w:line="240" w:lineRule="auto"/>
        <w:jc w:val="both"/>
        <w:rPr>
          <w:rFonts w:ascii="Arial" w:hAnsi="Arial" w:cs="Arial"/>
          <w:color w:val="808080" w:themeColor="background1" w:themeShade="80"/>
          <w:sz w:val="20"/>
          <w:szCs w:val="20"/>
        </w:rPr>
      </w:pPr>
    </w:p>
    <w:p w:rsidRPr="008F6750" w:rsidR="0007674F" w:rsidP="0007674F" w:rsidRDefault="0007674F" w14:paraId="36129C76" w14:textId="77777777">
      <w:pPr>
        <w:spacing w:after="0" w:line="240" w:lineRule="auto"/>
        <w:jc w:val="both"/>
        <w:rPr>
          <w:rFonts w:ascii="Arial" w:hAnsi="Arial" w:cs="Arial"/>
          <w:color w:val="808080" w:themeColor="background1" w:themeShade="80"/>
          <w:sz w:val="20"/>
          <w:szCs w:val="20"/>
        </w:rPr>
      </w:pPr>
      <w:r w:rsidRPr="008F6750">
        <w:rPr>
          <w:rFonts w:ascii="Arial" w:hAnsi="Arial" w:cs="Arial"/>
          <w:color w:val="808080" w:themeColor="background1" w:themeShade="80"/>
          <w:sz w:val="20"/>
          <w:szCs w:val="20"/>
        </w:rPr>
        <w:t xml:space="preserve">HABILIDADES </w:t>
      </w:r>
    </w:p>
    <w:p w:rsidRPr="008F6750" w:rsidR="0007674F" w:rsidP="0007674F" w:rsidRDefault="0007674F" w14:paraId="03093CE1" w14:textId="77777777">
      <w:pPr>
        <w:spacing w:after="0" w:line="240" w:lineRule="auto"/>
        <w:jc w:val="both"/>
        <w:rPr>
          <w:rFonts w:ascii="Arial" w:hAnsi="Arial" w:cs="Arial"/>
          <w:color w:val="808080" w:themeColor="background1" w:themeShade="80"/>
          <w:sz w:val="20"/>
          <w:szCs w:val="20"/>
        </w:rPr>
      </w:pPr>
    </w:p>
    <w:p w:rsidRPr="008F6750" w:rsidR="0007674F" w:rsidP="0007674F" w:rsidRDefault="0007674F" w14:paraId="14712755" w14:textId="77777777">
      <w:pPr>
        <w:spacing w:after="0" w:line="240" w:lineRule="auto"/>
        <w:jc w:val="both"/>
        <w:rPr>
          <w:rFonts w:ascii="Arial" w:hAnsi="Arial" w:cs="Arial"/>
          <w:color w:val="808080" w:themeColor="background1" w:themeShade="80"/>
          <w:sz w:val="20"/>
          <w:szCs w:val="20"/>
        </w:rPr>
      </w:pPr>
      <w:r w:rsidRPr="008F6750">
        <w:rPr>
          <w:rFonts w:ascii="Arial" w:hAnsi="Arial" w:cs="Arial"/>
          <w:color w:val="808080" w:themeColor="background1" w:themeShade="80"/>
          <w:sz w:val="20"/>
          <w:szCs w:val="20"/>
        </w:rPr>
        <w:t xml:space="preserve"> </w:t>
      </w:r>
    </w:p>
    <w:p w:rsidRPr="008F6750" w:rsidR="0007674F" w:rsidP="0007674F" w:rsidRDefault="0007674F" w14:paraId="53FEA612" w14:textId="77777777">
      <w:pPr>
        <w:spacing w:after="0" w:line="240" w:lineRule="auto"/>
        <w:jc w:val="both"/>
        <w:rPr>
          <w:rFonts w:ascii="Arial" w:hAnsi="Arial" w:cs="Arial"/>
          <w:color w:val="808080" w:themeColor="background1" w:themeShade="80"/>
          <w:sz w:val="20"/>
          <w:szCs w:val="20"/>
        </w:rPr>
      </w:pPr>
    </w:p>
    <w:p w:rsidRPr="000458C0" w:rsidR="0007674F" w:rsidP="0007674F" w:rsidRDefault="0007674F" w14:paraId="6B35E83D" w14:textId="77777777">
      <w:pPr>
        <w:spacing w:after="0" w:line="240" w:lineRule="auto"/>
        <w:rPr>
          <w:rFonts w:ascii="Arial" w:hAnsi="Arial" w:cs="Arial"/>
          <w:b/>
          <w:bCs/>
          <w:sz w:val="20"/>
          <w:szCs w:val="20"/>
        </w:rPr>
      </w:pPr>
      <w:r w:rsidRPr="008F6750">
        <w:rPr>
          <w:rFonts w:ascii="Arial" w:hAnsi="Arial" w:cs="Arial"/>
          <w:color w:val="808080" w:themeColor="background1" w:themeShade="80"/>
          <w:sz w:val="20"/>
          <w:szCs w:val="20"/>
        </w:rPr>
        <w:t xml:space="preserve">ACTITUDES  </w:t>
      </w:r>
    </w:p>
    <w:p w:rsidR="009B546B" w:rsidP="089CFBE3" w:rsidRDefault="009B546B" w14:paraId="5DB28560" w14:noSpellErr="1" w14:textId="6FA12B9D">
      <w:pPr>
        <w:spacing w:after="0" w:line="240" w:lineRule="auto"/>
        <w:jc w:val="center"/>
        <w:rPr>
          <w:rFonts w:ascii="Arial" w:hAnsi="Arial" w:cs="Arial"/>
          <w:b w:val="1"/>
          <w:bCs w:val="1"/>
          <w:sz w:val="20"/>
          <w:szCs w:val="20"/>
        </w:rPr>
      </w:pPr>
    </w:p>
    <w:p w:rsidR="0097028E" w:rsidP="089CFBE3" w:rsidRDefault="0097028E" w14:paraId="4EF37A58" w14:noSpellErr="1" w14:textId="6FA12B9D">
      <w:pPr>
        <w:spacing w:after="0" w:line="240" w:lineRule="auto"/>
        <w:jc w:val="center"/>
        <w:rPr>
          <w:rFonts w:ascii="Arial" w:hAnsi="Arial" w:cs="Arial"/>
          <w:b w:val="1"/>
          <w:bCs w:val="1"/>
          <w:sz w:val="20"/>
          <w:szCs w:val="20"/>
        </w:rPr>
      </w:pPr>
    </w:p>
    <w:p w:rsidR="0097028E" w:rsidP="089CFBE3" w:rsidRDefault="0097028E" w14:paraId="14A70C36" w14:noSpellErr="1" w14:textId="6FA12B9D">
      <w:pPr>
        <w:spacing w:after="0" w:line="240" w:lineRule="auto"/>
        <w:jc w:val="center"/>
        <w:rPr>
          <w:rFonts w:ascii="Arial" w:hAnsi="Arial" w:cs="Arial"/>
          <w:b w:val="1"/>
          <w:bCs w:val="1"/>
          <w:sz w:val="20"/>
          <w:szCs w:val="20"/>
        </w:rPr>
      </w:pPr>
    </w:p>
    <w:p w:rsidRPr="00B80068" w:rsidR="009B546B" w:rsidP="00D23A7A" w:rsidRDefault="009B546B" w14:paraId="430D2C22" w14:textId="77777777">
      <w:pPr>
        <w:pStyle w:val="Prrafodelista"/>
        <w:spacing w:after="0" w:line="240" w:lineRule="auto"/>
        <w:ind w:left="1069"/>
        <w:jc w:val="both"/>
        <w:rPr>
          <w:rFonts w:ascii="Arial" w:hAnsi="Arial" w:cs="Arial"/>
          <w:b/>
          <w:bCs/>
          <w:sz w:val="20"/>
          <w:szCs w:val="20"/>
        </w:rPr>
      </w:pPr>
    </w:p>
    <w:p w:rsidRPr="00B80068" w:rsidR="003462B9" w:rsidP="003462B9" w:rsidRDefault="003462B9" w14:paraId="2BC34C9F" w14:textId="3D781654">
      <w:pPr>
        <w:spacing w:after="0" w:line="240" w:lineRule="auto"/>
        <w:jc w:val="both"/>
        <w:rPr>
          <w:rFonts w:ascii="Arial" w:hAnsi="Arial" w:cs="Arial"/>
          <w:b/>
          <w:bCs/>
          <w:sz w:val="20"/>
          <w:szCs w:val="20"/>
        </w:rPr>
      </w:pPr>
      <w:r w:rsidRPr="00B80068">
        <w:rPr>
          <w:rFonts w:ascii="Arial" w:hAnsi="Arial" w:cs="Arial"/>
          <w:b/>
          <w:bCs/>
          <w:sz w:val="20"/>
          <w:szCs w:val="20"/>
        </w:rPr>
        <w:t>(</w:t>
      </w:r>
      <w:r w:rsidRPr="5673E699">
        <w:rPr>
          <w:rFonts w:ascii="Arial" w:hAnsi="Arial" w:cs="Arial"/>
          <w:b/>
          <w:color w:val="7F7F7F" w:themeColor="text1" w:themeTint="80"/>
          <w:sz w:val="20"/>
          <w:szCs w:val="20"/>
        </w:rPr>
        <w:t>Utilizar la información generada de la herramienta informática</w:t>
      </w:r>
      <w:r w:rsidRPr="00B80068">
        <w:rPr>
          <w:rFonts w:ascii="Arial" w:hAnsi="Arial" w:cs="Arial"/>
          <w:b/>
          <w:bCs/>
          <w:sz w:val="20"/>
          <w:szCs w:val="20"/>
        </w:rPr>
        <w:t>)</w:t>
      </w:r>
    </w:p>
    <w:p w:rsidR="00CC4857" w:rsidP="00934B91" w:rsidRDefault="00CC4857" w14:paraId="760F4146" w14:textId="3D781654">
      <w:pPr>
        <w:spacing w:after="0" w:line="240" w:lineRule="auto"/>
        <w:jc w:val="center"/>
        <w:rPr>
          <w:rFonts w:ascii="Arial" w:hAnsi="Arial" w:cs="Arial"/>
          <w:b/>
          <w:bCs/>
          <w:sz w:val="20"/>
          <w:szCs w:val="20"/>
        </w:rPr>
      </w:pPr>
    </w:p>
    <w:p w:rsidRPr="000458C0" w:rsidR="00934B91" w:rsidP="00934B91" w:rsidRDefault="00934B91" w14:paraId="4036EC8A" w14:textId="5C459FC5">
      <w:pPr>
        <w:spacing w:after="0" w:line="240" w:lineRule="auto"/>
        <w:jc w:val="center"/>
        <w:rPr>
          <w:rFonts w:ascii="Arial" w:hAnsi="Arial" w:cs="Arial"/>
          <w:b/>
          <w:bCs/>
          <w:sz w:val="20"/>
          <w:szCs w:val="20"/>
        </w:rPr>
      </w:pPr>
      <w:r w:rsidRPr="748707EA">
        <w:rPr>
          <w:rFonts w:ascii="Arial" w:hAnsi="Arial" w:cs="Arial"/>
          <w:b/>
          <w:bCs/>
          <w:sz w:val="20"/>
          <w:szCs w:val="20"/>
        </w:rPr>
        <w:t>RESULTADOS POR UNIDADES/NÚCLEO</w:t>
      </w:r>
      <w:r w:rsidR="00CC4857">
        <w:rPr>
          <w:rFonts w:ascii="Arial" w:hAnsi="Arial" w:cs="Arial"/>
          <w:b/>
          <w:bCs/>
          <w:sz w:val="20"/>
          <w:szCs w:val="20"/>
        </w:rPr>
        <w:t xml:space="preserve"> </w:t>
      </w:r>
      <w:r w:rsidRPr="748707EA" w:rsidR="00CC4857">
        <w:rPr>
          <w:rFonts w:ascii="Arial" w:hAnsi="Arial" w:cs="Arial"/>
          <w:b/>
          <w:bCs/>
          <w:sz w:val="20"/>
          <w:szCs w:val="20"/>
        </w:rPr>
        <w:t>DEL EXAMEN</w:t>
      </w:r>
    </w:p>
    <w:p w:rsidR="00934B91" w:rsidP="00934B91" w:rsidRDefault="00934B91" w14:paraId="161D2ED8" w14:textId="77777777">
      <w:pPr>
        <w:spacing w:after="0" w:line="240" w:lineRule="auto"/>
        <w:jc w:val="center"/>
        <w:rPr>
          <w:rFonts w:ascii="Arial" w:hAnsi="Arial" w:cs="Arial"/>
          <w:b/>
          <w:bCs/>
          <w:sz w:val="20"/>
          <w:szCs w:val="20"/>
        </w:rPr>
      </w:pPr>
    </w:p>
    <w:p w:rsidRPr="00B80068" w:rsidR="003462B9" w:rsidP="003462B9" w:rsidRDefault="003462B9" w14:paraId="33983888" w14:textId="71BD88C1">
      <w:pPr>
        <w:spacing w:after="0" w:line="240" w:lineRule="auto"/>
        <w:jc w:val="both"/>
        <w:rPr>
          <w:rFonts w:ascii="Arial" w:hAnsi="Arial" w:cs="Arial"/>
          <w:b/>
          <w:bCs/>
          <w:sz w:val="20"/>
          <w:szCs w:val="20"/>
        </w:rPr>
      </w:pPr>
    </w:p>
    <w:p w:rsidRPr="00B80068" w:rsidR="003462B9" w:rsidP="003462B9" w:rsidRDefault="003462B9" w14:paraId="5F5694E4" w14:textId="71FCE447">
      <w:pPr>
        <w:spacing w:after="0" w:line="240" w:lineRule="auto"/>
        <w:jc w:val="both"/>
        <w:rPr>
          <w:rFonts w:ascii="Arial" w:hAnsi="Arial" w:cs="Arial"/>
          <w:b/>
          <w:bCs/>
          <w:sz w:val="20"/>
          <w:szCs w:val="20"/>
        </w:rPr>
      </w:pPr>
      <w:r w:rsidRPr="00B80068">
        <w:rPr>
          <w:rFonts w:ascii="Arial" w:hAnsi="Arial" w:cs="Arial"/>
          <w:b/>
          <w:bCs/>
          <w:noProof/>
          <w:sz w:val="20"/>
          <w:szCs w:val="20"/>
        </w:rPr>
        <w:drawing>
          <wp:inline distT="0" distB="0" distL="0" distR="0" wp14:anchorId="7546C04C" wp14:editId="3E522FB4">
            <wp:extent cx="4933950" cy="19907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B80068" w:rsidR="003A473F" w:rsidP="003A473F" w:rsidRDefault="003A473F" w14:paraId="3C2B74F2" w14:textId="43E2479D">
      <w:pPr>
        <w:spacing w:after="0" w:line="240" w:lineRule="auto"/>
        <w:jc w:val="both"/>
        <w:rPr>
          <w:rFonts w:ascii="Arial" w:hAnsi="Arial" w:cs="Arial"/>
          <w:b/>
          <w:bCs/>
          <w:sz w:val="20"/>
          <w:szCs w:val="20"/>
        </w:rPr>
      </w:pPr>
    </w:p>
    <w:p w:rsidRPr="00B80068" w:rsidR="003A473F" w:rsidP="003A473F" w:rsidRDefault="003A473F" w14:paraId="3682B4BE" w14:textId="6E1DEBCC">
      <w:pPr>
        <w:spacing w:after="0" w:line="240" w:lineRule="auto"/>
        <w:jc w:val="both"/>
        <w:rPr>
          <w:rFonts w:ascii="Arial" w:hAnsi="Arial" w:cs="Arial"/>
          <w:b/>
          <w:bCs/>
          <w:color w:val="808080" w:themeColor="background1" w:themeShade="80"/>
          <w:sz w:val="20"/>
          <w:szCs w:val="20"/>
        </w:rPr>
      </w:pPr>
      <w:r w:rsidRPr="00B80068">
        <w:rPr>
          <w:rFonts w:ascii="Arial" w:hAnsi="Arial" w:cs="Arial"/>
          <w:b/>
          <w:bCs/>
          <w:sz w:val="20"/>
          <w:szCs w:val="20"/>
        </w:rPr>
        <w:t>Descripción y análisis del Gráfico: (</w:t>
      </w:r>
      <w:r w:rsidRPr="00B80068">
        <w:rPr>
          <w:rFonts w:ascii="Arial" w:hAnsi="Arial" w:cs="Arial"/>
          <w:b/>
          <w:bCs/>
          <w:color w:val="808080" w:themeColor="background1" w:themeShade="80"/>
          <w:sz w:val="20"/>
          <w:szCs w:val="20"/>
        </w:rPr>
        <w:t>Deberán realizar la interpretación, análisis de la información obtenida de la herramienta informática.</w:t>
      </w:r>
    </w:p>
    <w:p w:rsidRPr="00883DCA" w:rsidR="00D23A7A" w:rsidP="00883DCA" w:rsidRDefault="00D23A7A" w14:paraId="3CFC4462" w14:textId="7A648E09">
      <w:pPr>
        <w:spacing w:after="0" w:line="240" w:lineRule="auto"/>
        <w:jc w:val="both"/>
        <w:rPr>
          <w:rFonts w:ascii="Arial" w:hAnsi="Arial" w:cs="Arial"/>
          <w:b/>
          <w:bCs/>
          <w:sz w:val="20"/>
          <w:szCs w:val="20"/>
        </w:rPr>
      </w:pPr>
    </w:p>
    <w:p w:rsidR="00B325C0" w:rsidP="000458C0" w:rsidRDefault="00B325C0" w14:paraId="1CDE8860" w14:textId="7A648E09">
      <w:pPr>
        <w:pStyle w:val="Prrafodelista"/>
        <w:spacing w:after="0" w:line="240" w:lineRule="auto"/>
        <w:ind w:left="1069"/>
        <w:jc w:val="center"/>
        <w:rPr>
          <w:rFonts w:ascii="Arial" w:hAnsi="Arial" w:cs="Arial"/>
          <w:b/>
          <w:bCs/>
          <w:sz w:val="20"/>
          <w:szCs w:val="20"/>
        </w:rPr>
      </w:pPr>
    </w:p>
    <w:p w:rsidR="00B325C0" w:rsidP="00B325C0" w:rsidRDefault="00B325C0" w14:paraId="20228FE3" w14:textId="7A648E09">
      <w:pPr>
        <w:spacing w:after="0" w:line="240" w:lineRule="auto"/>
        <w:jc w:val="center"/>
        <w:rPr>
          <w:rFonts w:ascii="Arial" w:hAnsi="Arial" w:cs="Arial"/>
          <w:b/>
          <w:bCs/>
          <w:sz w:val="20"/>
          <w:szCs w:val="20"/>
        </w:rPr>
      </w:pPr>
      <w:r w:rsidRPr="748707EA">
        <w:rPr>
          <w:rFonts w:ascii="Arial" w:hAnsi="Arial" w:cs="Arial"/>
          <w:b/>
          <w:bCs/>
          <w:sz w:val="20"/>
          <w:szCs w:val="20"/>
        </w:rPr>
        <w:t>RESULTADOS POR APROBACIÓN DEL EXAMEN</w:t>
      </w:r>
    </w:p>
    <w:p w:rsidRPr="00B80068" w:rsidR="000458C0" w:rsidP="000458C0" w:rsidRDefault="000458C0" w14:paraId="68DD162A" w14:textId="77777777">
      <w:pPr>
        <w:pStyle w:val="Prrafodelista"/>
        <w:spacing w:after="0" w:line="240" w:lineRule="auto"/>
        <w:ind w:left="1069"/>
        <w:jc w:val="center"/>
        <w:rPr>
          <w:rFonts w:ascii="Arial" w:hAnsi="Arial" w:cs="Arial"/>
          <w:b/>
          <w:bCs/>
          <w:sz w:val="20"/>
          <w:szCs w:val="20"/>
        </w:rPr>
      </w:pPr>
    </w:p>
    <w:p w:rsidRPr="00B80068" w:rsidR="003462B9" w:rsidP="003462B9" w:rsidRDefault="003462B9" w14:paraId="210C72E0" w14:textId="31385701">
      <w:pPr>
        <w:spacing w:after="0" w:line="240" w:lineRule="auto"/>
        <w:jc w:val="both"/>
        <w:rPr>
          <w:rFonts w:ascii="Arial" w:hAnsi="Arial" w:cs="Arial"/>
          <w:b/>
          <w:bCs/>
          <w:sz w:val="20"/>
          <w:szCs w:val="20"/>
        </w:rPr>
      </w:pPr>
      <w:r w:rsidRPr="00B80068">
        <w:rPr>
          <w:rFonts w:ascii="Arial" w:hAnsi="Arial" w:cs="Arial"/>
          <w:b/>
          <w:bCs/>
          <w:sz w:val="20"/>
          <w:szCs w:val="20"/>
        </w:rPr>
        <w:t>(</w:t>
      </w:r>
      <w:r w:rsidRPr="00B80068">
        <w:rPr>
          <w:rFonts w:ascii="Arial" w:hAnsi="Arial" w:cs="Arial"/>
          <w:b/>
          <w:bCs/>
          <w:color w:val="808080" w:themeColor="background1" w:themeShade="80"/>
          <w:sz w:val="20"/>
          <w:szCs w:val="20"/>
        </w:rPr>
        <w:t>Utilizar la información generada de la herramienta informática</w:t>
      </w:r>
      <w:r w:rsidRPr="00B80068">
        <w:rPr>
          <w:rFonts w:ascii="Arial" w:hAnsi="Arial" w:cs="Arial"/>
          <w:b/>
          <w:bCs/>
          <w:sz w:val="20"/>
          <w:szCs w:val="20"/>
        </w:rPr>
        <w:t>)</w:t>
      </w:r>
    </w:p>
    <w:p w:rsidRPr="00B80068" w:rsidR="003A473F" w:rsidP="003462B9" w:rsidRDefault="003A473F" w14:paraId="596E7D61" w14:textId="77777777">
      <w:pPr>
        <w:spacing w:after="0" w:line="240" w:lineRule="auto"/>
        <w:jc w:val="both"/>
        <w:rPr>
          <w:rFonts w:ascii="Arial" w:hAnsi="Arial" w:cs="Arial"/>
          <w:b/>
          <w:bCs/>
          <w:sz w:val="20"/>
          <w:szCs w:val="20"/>
        </w:rPr>
      </w:pPr>
    </w:p>
    <w:p w:rsidRPr="008F6750" w:rsidR="748707EA" w:rsidP="008F6750" w:rsidRDefault="003A473F" w14:paraId="3DA9F8F5" w14:textId="526A0885">
      <w:pPr>
        <w:spacing w:after="0" w:line="240" w:lineRule="auto"/>
        <w:jc w:val="both"/>
        <w:rPr>
          <w:rFonts w:ascii="Arial" w:hAnsi="Arial" w:cs="Arial"/>
          <w:b/>
          <w:bCs/>
          <w:color w:val="808080" w:themeColor="background1" w:themeShade="80"/>
          <w:sz w:val="20"/>
          <w:szCs w:val="20"/>
        </w:rPr>
      </w:pPr>
      <w:r w:rsidRPr="00B80068">
        <w:rPr>
          <w:rFonts w:ascii="Arial" w:hAnsi="Arial" w:cs="Arial"/>
          <w:b/>
          <w:bCs/>
          <w:sz w:val="20"/>
          <w:szCs w:val="20"/>
        </w:rPr>
        <w:t>Descripción y análisis del Gráfico: (</w:t>
      </w:r>
      <w:r w:rsidRPr="00B80068">
        <w:rPr>
          <w:rFonts w:ascii="Arial" w:hAnsi="Arial" w:cs="Arial"/>
          <w:b/>
          <w:bCs/>
          <w:color w:val="808080" w:themeColor="background1" w:themeShade="80"/>
          <w:sz w:val="20"/>
          <w:szCs w:val="20"/>
        </w:rPr>
        <w:t>Deberán realizar la interpretación, análisis de la información obtenida de la herramienta informática</w:t>
      </w:r>
    </w:p>
    <w:p w:rsidRPr="008412DF" w:rsidR="000458C0" w:rsidP="008412DF" w:rsidRDefault="000458C0" w14:paraId="0E6588AC" w14:textId="77777777">
      <w:pPr>
        <w:spacing w:after="0" w:line="240" w:lineRule="auto"/>
        <w:jc w:val="both"/>
        <w:rPr>
          <w:rFonts w:ascii="Arial" w:hAnsi="Arial" w:cs="Arial"/>
          <w:b/>
          <w:bCs/>
          <w:sz w:val="20"/>
          <w:szCs w:val="20"/>
        </w:rPr>
      </w:pPr>
    </w:p>
    <w:p w:rsidRPr="00B80068" w:rsidR="00D23A7A" w:rsidP="00D23A7A" w:rsidRDefault="00D23A7A" w14:paraId="3E142F03" w14:textId="275C5A63">
      <w:pPr>
        <w:pStyle w:val="Prrafodelista"/>
        <w:spacing w:after="0" w:line="240" w:lineRule="auto"/>
        <w:ind w:left="1069"/>
        <w:jc w:val="both"/>
        <w:rPr>
          <w:rFonts w:ascii="Arial" w:hAnsi="Arial" w:cs="Arial"/>
          <w:b/>
          <w:bCs/>
          <w:sz w:val="20"/>
          <w:szCs w:val="20"/>
        </w:rPr>
      </w:pPr>
    </w:p>
    <w:p w:rsidRPr="00B80068" w:rsidR="00D23A7A" w:rsidP="00D23A7A" w:rsidRDefault="00D23A7A" w14:paraId="1D0448B5" w14:textId="4865F8D5">
      <w:pPr>
        <w:pStyle w:val="Prrafodelista"/>
        <w:spacing w:after="0" w:line="240" w:lineRule="auto"/>
        <w:ind w:left="1069"/>
        <w:jc w:val="both"/>
        <w:rPr>
          <w:rFonts w:ascii="Arial" w:hAnsi="Arial" w:cs="Arial"/>
          <w:b/>
          <w:bCs/>
          <w:sz w:val="20"/>
          <w:szCs w:val="20"/>
        </w:rPr>
      </w:pPr>
    </w:p>
    <w:p w:rsidRPr="000458C0" w:rsidR="00D23A7A" w:rsidP="748707EA" w:rsidRDefault="748707EA" w14:paraId="0B07DC3F" w14:textId="67661446">
      <w:pPr>
        <w:spacing w:after="0" w:line="240" w:lineRule="auto"/>
        <w:jc w:val="center"/>
        <w:rPr>
          <w:rFonts w:ascii="Arial" w:hAnsi="Arial" w:cs="Arial"/>
          <w:b/>
          <w:bCs/>
          <w:sz w:val="20"/>
          <w:szCs w:val="20"/>
        </w:rPr>
      </w:pPr>
      <w:r w:rsidRPr="748707EA">
        <w:rPr>
          <w:rFonts w:ascii="Arial" w:hAnsi="Arial" w:cs="Arial"/>
          <w:b/>
          <w:bCs/>
          <w:sz w:val="20"/>
          <w:szCs w:val="20"/>
        </w:rPr>
        <w:t xml:space="preserve">RESULTADOS POR </w:t>
      </w:r>
      <w:r w:rsidR="00236005">
        <w:rPr>
          <w:rFonts w:ascii="Arial" w:hAnsi="Arial" w:cs="Arial"/>
          <w:b/>
          <w:bCs/>
          <w:sz w:val="20"/>
          <w:szCs w:val="20"/>
        </w:rPr>
        <w:t>SEXO</w:t>
      </w:r>
    </w:p>
    <w:p w:rsidRPr="00B80068" w:rsidR="003A473F" w:rsidP="000458C0" w:rsidRDefault="003A473F" w14:paraId="5F4FFAF7" w14:textId="77777777">
      <w:pPr>
        <w:spacing w:after="0" w:line="240" w:lineRule="auto"/>
        <w:jc w:val="center"/>
        <w:rPr>
          <w:rFonts w:ascii="Arial" w:hAnsi="Arial" w:cs="Arial"/>
          <w:b/>
          <w:bCs/>
          <w:sz w:val="20"/>
          <w:szCs w:val="20"/>
        </w:rPr>
      </w:pPr>
    </w:p>
    <w:p w:rsidRPr="00B80068" w:rsidR="003462B9" w:rsidP="003462B9" w:rsidRDefault="003462B9" w14:paraId="394362E5" w14:textId="1A5BB963">
      <w:pPr>
        <w:spacing w:after="0" w:line="240" w:lineRule="auto"/>
        <w:jc w:val="both"/>
        <w:rPr>
          <w:rFonts w:ascii="Arial" w:hAnsi="Arial" w:cs="Arial"/>
          <w:b/>
          <w:bCs/>
          <w:sz w:val="20"/>
          <w:szCs w:val="20"/>
        </w:rPr>
      </w:pPr>
      <w:r w:rsidRPr="00B80068">
        <w:rPr>
          <w:rFonts w:ascii="Arial" w:hAnsi="Arial" w:cs="Arial"/>
          <w:b/>
          <w:bCs/>
          <w:sz w:val="20"/>
          <w:szCs w:val="20"/>
        </w:rPr>
        <w:t>(</w:t>
      </w:r>
      <w:r w:rsidRPr="00B80068">
        <w:rPr>
          <w:rFonts w:ascii="Arial" w:hAnsi="Arial" w:cs="Arial"/>
          <w:b/>
          <w:bCs/>
          <w:color w:val="808080" w:themeColor="background1" w:themeShade="80"/>
          <w:sz w:val="20"/>
          <w:szCs w:val="20"/>
        </w:rPr>
        <w:t>Utilizar la información generada de la herramienta informática</w:t>
      </w:r>
      <w:r w:rsidRPr="00B80068">
        <w:rPr>
          <w:rFonts w:ascii="Arial" w:hAnsi="Arial" w:cs="Arial"/>
          <w:b/>
          <w:bCs/>
          <w:sz w:val="20"/>
          <w:szCs w:val="20"/>
        </w:rPr>
        <w:t>)</w:t>
      </w:r>
    </w:p>
    <w:p w:rsidRPr="00B80068" w:rsidR="003A473F" w:rsidP="003462B9" w:rsidRDefault="003A473F" w14:paraId="4BE3D4C5" w14:textId="77777777">
      <w:pPr>
        <w:spacing w:after="0" w:line="240" w:lineRule="auto"/>
        <w:jc w:val="both"/>
        <w:rPr>
          <w:rFonts w:ascii="Arial" w:hAnsi="Arial" w:cs="Arial"/>
          <w:b/>
          <w:bCs/>
          <w:sz w:val="20"/>
          <w:szCs w:val="20"/>
        </w:rPr>
      </w:pPr>
    </w:p>
    <w:p w:rsidRPr="00B80068" w:rsidR="003A473F" w:rsidP="003A473F" w:rsidRDefault="003A473F" w14:paraId="70385607" w14:textId="77777777">
      <w:pPr>
        <w:spacing w:after="0" w:line="240" w:lineRule="auto"/>
        <w:jc w:val="both"/>
        <w:rPr>
          <w:rFonts w:ascii="Arial" w:hAnsi="Arial" w:cs="Arial"/>
          <w:b/>
          <w:bCs/>
          <w:color w:val="808080" w:themeColor="background1" w:themeShade="80"/>
          <w:sz w:val="20"/>
          <w:szCs w:val="20"/>
        </w:rPr>
      </w:pPr>
      <w:r w:rsidRPr="00B80068">
        <w:rPr>
          <w:rFonts w:ascii="Arial" w:hAnsi="Arial" w:cs="Arial"/>
          <w:b/>
          <w:bCs/>
          <w:sz w:val="20"/>
          <w:szCs w:val="20"/>
        </w:rPr>
        <w:t>Descripción y análisis del Gráfico: (</w:t>
      </w:r>
      <w:r w:rsidRPr="00B80068">
        <w:rPr>
          <w:rFonts w:ascii="Arial" w:hAnsi="Arial" w:cs="Arial"/>
          <w:b/>
          <w:bCs/>
          <w:color w:val="808080" w:themeColor="background1" w:themeShade="80"/>
          <w:sz w:val="20"/>
          <w:szCs w:val="20"/>
        </w:rPr>
        <w:t>Deberán realizar la interpretación, análisis de la información obtenida de la herramienta informática.</w:t>
      </w:r>
    </w:p>
    <w:p w:rsidR="001661F7" w:rsidP="003A473F" w:rsidRDefault="001661F7" w14:paraId="04566111" w14:textId="00D687F8">
      <w:pPr>
        <w:spacing w:after="0" w:line="240" w:lineRule="auto"/>
        <w:jc w:val="both"/>
        <w:rPr>
          <w:rFonts w:ascii="Arial" w:hAnsi="Arial" w:cs="Arial"/>
          <w:b/>
          <w:bCs/>
          <w:color w:val="808080" w:themeColor="background1" w:themeShade="80"/>
          <w:sz w:val="20"/>
          <w:szCs w:val="20"/>
        </w:rPr>
      </w:pPr>
    </w:p>
    <w:p w:rsidR="001661F7" w:rsidP="003A473F" w:rsidRDefault="001661F7" w14:paraId="412AF0D0" w14:textId="27652C7D">
      <w:pPr>
        <w:spacing w:after="0" w:line="240" w:lineRule="auto"/>
        <w:jc w:val="both"/>
        <w:rPr>
          <w:rFonts w:ascii="Arial" w:hAnsi="Arial" w:cs="Arial"/>
          <w:b/>
          <w:bCs/>
          <w:color w:val="808080" w:themeColor="background1" w:themeShade="80"/>
          <w:sz w:val="20"/>
          <w:szCs w:val="20"/>
        </w:rPr>
      </w:pPr>
    </w:p>
    <w:p w:rsidR="005A01E8" w:rsidP="003A473F" w:rsidRDefault="001661F7" w14:paraId="7E5FF873" w14:textId="77777777">
      <w:pPr>
        <w:spacing w:after="0" w:line="240" w:lineRule="auto"/>
        <w:jc w:val="both"/>
        <w:rPr>
          <w:rFonts w:ascii="Arial" w:hAnsi="Arial" w:cs="Arial"/>
          <w:b/>
          <w:bCs/>
          <w:sz w:val="20"/>
          <w:szCs w:val="20"/>
        </w:rPr>
      </w:pPr>
      <w:r>
        <w:rPr>
          <w:rFonts w:ascii="Arial" w:hAnsi="Arial" w:cs="Arial"/>
          <w:b/>
          <w:bCs/>
          <w:sz w:val="20"/>
          <w:szCs w:val="20"/>
        </w:rPr>
        <w:t xml:space="preserve">CONCLUSIONES </w:t>
      </w:r>
    </w:p>
    <w:p w:rsidR="005A01E8" w:rsidP="003A473F" w:rsidRDefault="005A01E8" w14:paraId="0E8C887C" w14:textId="77777777">
      <w:pPr>
        <w:spacing w:after="0" w:line="240" w:lineRule="auto"/>
        <w:jc w:val="both"/>
        <w:rPr>
          <w:rFonts w:ascii="Arial" w:hAnsi="Arial" w:cs="Arial"/>
          <w:b/>
          <w:bCs/>
          <w:sz w:val="20"/>
          <w:szCs w:val="20"/>
        </w:rPr>
      </w:pPr>
    </w:p>
    <w:p w:rsidRPr="001661F7" w:rsidR="005A01E8" w:rsidP="005A01E8" w:rsidRDefault="005A01E8" w14:paraId="6A65D319" w14:textId="77777777">
      <w:pPr>
        <w:spacing w:after="0" w:line="240" w:lineRule="auto"/>
        <w:jc w:val="both"/>
        <w:rPr>
          <w:rFonts w:ascii="Arial" w:hAnsi="Arial" w:cs="Arial"/>
          <w:b/>
          <w:bCs/>
          <w:color w:val="A6A6A6" w:themeColor="background1" w:themeShade="A6"/>
          <w:sz w:val="20"/>
          <w:szCs w:val="20"/>
        </w:rPr>
      </w:pPr>
      <w:r>
        <w:rPr>
          <w:rFonts w:ascii="Arial" w:hAnsi="Arial" w:cs="Arial"/>
          <w:b/>
          <w:bCs/>
          <w:sz w:val="20"/>
          <w:szCs w:val="20"/>
        </w:rPr>
        <w:t>(</w:t>
      </w:r>
      <w:r>
        <w:rPr>
          <w:rFonts w:ascii="Arial" w:hAnsi="Arial" w:cs="Arial"/>
          <w:b/>
          <w:bCs/>
          <w:color w:val="A6A6A6" w:themeColor="background1" w:themeShade="A6"/>
          <w:sz w:val="20"/>
          <w:szCs w:val="20"/>
        </w:rPr>
        <w:t>Desarrollar párrafo</w:t>
      </w:r>
      <w:r w:rsidRPr="001661F7">
        <w:rPr>
          <w:rFonts w:ascii="Arial" w:hAnsi="Arial" w:cs="Arial"/>
          <w:b/>
          <w:bCs/>
          <w:sz w:val="20"/>
          <w:szCs w:val="20"/>
        </w:rPr>
        <w:t>)</w:t>
      </w:r>
    </w:p>
    <w:p w:rsidR="005A01E8" w:rsidP="003A473F" w:rsidRDefault="005A01E8" w14:paraId="3EE9F67B" w14:textId="77777777">
      <w:pPr>
        <w:spacing w:after="0" w:line="240" w:lineRule="auto"/>
        <w:jc w:val="both"/>
        <w:rPr>
          <w:rFonts w:ascii="Arial" w:hAnsi="Arial" w:cs="Arial"/>
          <w:b/>
          <w:bCs/>
          <w:sz w:val="20"/>
          <w:szCs w:val="20"/>
        </w:rPr>
      </w:pPr>
    </w:p>
    <w:p w:rsidR="005A01E8" w:rsidP="003A473F" w:rsidRDefault="005A01E8" w14:paraId="450B0E04" w14:textId="77777777">
      <w:pPr>
        <w:spacing w:after="0" w:line="240" w:lineRule="auto"/>
        <w:jc w:val="both"/>
        <w:rPr>
          <w:rFonts w:ascii="Arial" w:hAnsi="Arial" w:cs="Arial"/>
          <w:b/>
          <w:bCs/>
          <w:sz w:val="20"/>
          <w:szCs w:val="20"/>
        </w:rPr>
      </w:pPr>
    </w:p>
    <w:p w:rsidR="005A01E8" w:rsidP="003A473F" w:rsidRDefault="005A01E8" w14:paraId="3D7B8627" w14:textId="77777777">
      <w:pPr>
        <w:spacing w:after="0" w:line="240" w:lineRule="auto"/>
        <w:jc w:val="both"/>
        <w:rPr>
          <w:rFonts w:ascii="Arial" w:hAnsi="Arial" w:cs="Arial"/>
          <w:b/>
          <w:bCs/>
          <w:sz w:val="20"/>
          <w:szCs w:val="20"/>
        </w:rPr>
      </w:pPr>
    </w:p>
    <w:p w:rsidR="005A01E8" w:rsidP="003A473F" w:rsidRDefault="005A01E8" w14:paraId="29F4557A" w14:textId="77777777">
      <w:pPr>
        <w:spacing w:after="0" w:line="240" w:lineRule="auto"/>
        <w:jc w:val="both"/>
        <w:rPr>
          <w:rFonts w:ascii="Arial" w:hAnsi="Arial" w:cs="Arial"/>
          <w:b/>
          <w:bCs/>
          <w:sz w:val="20"/>
          <w:szCs w:val="20"/>
        </w:rPr>
      </w:pPr>
    </w:p>
    <w:p w:rsidR="005A01E8" w:rsidP="003A473F" w:rsidRDefault="005A01E8" w14:paraId="509649A1" w14:textId="77777777">
      <w:pPr>
        <w:spacing w:after="0" w:line="240" w:lineRule="auto"/>
        <w:jc w:val="both"/>
        <w:rPr>
          <w:rFonts w:ascii="Arial" w:hAnsi="Arial" w:cs="Arial"/>
          <w:b/>
          <w:bCs/>
          <w:sz w:val="20"/>
          <w:szCs w:val="20"/>
        </w:rPr>
      </w:pPr>
    </w:p>
    <w:p w:rsidR="001661F7" w:rsidP="003A473F" w:rsidRDefault="001661F7" w14:paraId="6F687CF1" w14:textId="1D7FF2E7">
      <w:pPr>
        <w:spacing w:after="0" w:line="240" w:lineRule="auto"/>
        <w:jc w:val="both"/>
        <w:rPr>
          <w:rFonts w:ascii="Arial" w:hAnsi="Arial" w:cs="Arial"/>
          <w:b/>
          <w:bCs/>
          <w:sz w:val="20"/>
          <w:szCs w:val="20"/>
        </w:rPr>
      </w:pPr>
      <w:r>
        <w:rPr>
          <w:rFonts w:ascii="Arial" w:hAnsi="Arial" w:cs="Arial"/>
          <w:b/>
          <w:bCs/>
          <w:sz w:val="20"/>
          <w:szCs w:val="20"/>
        </w:rPr>
        <w:t>RECOMENDACIONES:</w:t>
      </w:r>
    </w:p>
    <w:p w:rsidR="001661F7" w:rsidP="003A473F" w:rsidRDefault="001661F7" w14:paraId="5E3E0404" w14:textId="0C2CFFF2">
      <w:pPr>
        <w:spacing w:after="0" w:line="240" w:lineRule="auto"/>
        <w:jc w:val="both"/>
        <w:rPr>
          <w:rFonts w:ascii="Arial" w:hAnsi="Arial" w:cs="Arial"/>
          <w:b/>
          <w:bCs/>
          <w:sz w:val="20"/>
          <w:szCs w:val="20"/>
        </w:rPr>
      </w:pPr>
    </w:p>
    <w:p w:rsidRPr="001661F7" w:rsidR="001661F7" w:rsidP="003A473F" w:rsidRDefault="001661F7" w14:paraId="682F25A8" w14:textId="74701866">
      <w:pPr>
        <w:spacing w:after="0" w:line="240" w:lineRule="auto"/>
        <w:jc w:val="both"/>
        <w:rPr>
          <w:rFonts w:ascii="Arial" w:hAnsi="Arial" w:cs="Arial"/>
          <w:b/>
          <w:bCs/>
          <w:color w:val="A6A6A6" w:themeColor="background1" w:themeShade="A6"/>
          <w:sz w:val="20"/>
          <w:szCs w:val="20"/>
        </w:rPr>
      </w:pPr>
      <w:r>
        <w:rPr>
          <w:rFonts w:ascii="Arial" w:hAnsi="Arial" w:cs="Arial"/>
          <w:b/>
          <w:bCs/>
          <w:sz w:val="20"/>
          <w:szCs w:val="20"/>
        </w:rPr>
        <w:t>(</w:t>
      </w:r>
      <w:r w:rsidR="005A01E8">
        <w:rPr>
          <w:rFonts w:ascii="Arial" w:hAnsi="Arial" w:cs="Arial"/>
          <w:b/>
          <w:bCs/>
          <w:color w:val="A6A6A6" w:themeColor="background1" w:themeShade="A6"/>
          <w:sz w:val="20"/>
          <w:szCs w:val="20"/>
        </w:rPr>
        <w:t xml:space="preserve">Considerar en esta redacción </w:t>
      </w:r>
      <w:r w:rsidR="00D7698D">
        <w:rPr>
          <w:rFonts w:ascii="Arial" w:hAnsi="Arial" w:cs="Arial"/>
          <w:b/>
          <w:bCs/>
          <w:color w:val="A6A6A6" w:themeColor="background1" w:themeShade="A6"/>
          <w:sz w:val="20"/>
          <w:szCs w:val="20"/>
        </w:rPr>
        <w:t>las</w:t>
      </w:r>
      <w:r w:rsidR="004F3B4A">
        <w:rPr>
          <w:rFonts w:ascii="Arial" w:hAnsi="Arial" w:cs="Arial"/>
          <w:b/>
          <w:bCs/>
          <w:color w:val="A6A6A6" w:themeColor="background1" w:themeShade="A6"/>
          <w:sz w:val="20"/>
          <w:szCs w:val="20"/>
        </w:rPr>
        <w:t xml:space="preserve"> </w:t>
      </w:r>
      <w:r w:rsidR="00017D6E">
        <w:rPr>
          <w:rFonts w:ascii="Arial" w:hAnsi="Arial" w:cs="Arial"/>
          <w:b/>
          <w:bCs/>
          <w:color w:val="A6A6A6" w:themeColor="background1" w:themeShade="A6"/>
          <w:sz w:val="20"/>
          <w:szCs w:val="20"/>
        </w:rPr>
        <w:t>tutorías</w:t>
      </w:r>
      <w:r w:rsidR="00C904FF">
        <w:rPr>
          <w:rFonts w:ascii="Arial" w:hAnsi="Arial" w:cs="Arial"/>
          <w:b/>
          <w:bCs/>
          <w:color w:val="A6A6A6" w:themeColor="background1" w:themeShade="A6"/>
          <w:sz w:val="20"/>
          <w:szCs w:val="20"/>
        </w:rPr>
        <w:t xml:space="preserve"> que deberán realizarse</w:t>
      </w:r>
      <w:r w:rsidR="0097028E">
        <w:rPr>
          <w:rFonts w:ascii="Arial" w:hAnsi="Arial" w:cs="Arial"/>
          <w:b/>
          <w:bCs/>
          <w:color w:val="A6A6A6" w:themeColor="background1" w:themeShade="A6"/>
          <w:sz w:val="20"/>
          <w:szCs w:val="20"/>
        </w:rPr>
        <w:t xml:space="preserve"> etc.</w:t>
      </w:r>
      <w:r w:rsidRPr="001661F7">
        <w:rPr>
          <w:rFonts w:ascii="Arial" w:hAnsi="Arial" w:cs="Arial"/>
          <w:b/>
          <w:bCs/>
          <w:sz w:val="20"/>
          <w:szCs w:val="20"/>
        </w:rPr>
        <w:t>)</w:t>
      </w:r>
    </w:p>
    <w:p w:rsidRPr="00B80068" w:rsidR="00D23A7A" w:rsidP="003462B9" w:rsidRDefault="00D23A7A" w14:paraId="1A26D6E6" w14:textId="5F0EFC49">
      <w:pPr>
        <w:spacing w:after="0" w:line="240" w:lineRule="auto"/>
        <w:jc w:val="both"/>
        <w:rPr>
          <w:rFonts w:ascii="Arial" w:hAnsi="Arial" w:cs="Arial"/>
          <w:sz w:val="20"/>
          <w:szCs w:val="20"/>
        </w:rPr>
      </w:pPr>
    </w:p>
    <w:p w:rsidRPr="00B80068" w:rsidR="00D23A7A" w:rsidP="00AF60B4" w:rsidRDefault="00D23A7A" w14:paraId="5CF16857" w14:textId="343CBA0E">
      <w:pPr>
        <w:spacing w:after="0" w:line="240" w:lineRule="auto"/>
        <w:ind w:left="142"/>
        <w:jc w:val="both"/>
        <w:rPr>
          <w:rFonts w:ascii="Arial" w:hAnsi="Arial" w:cs="Arial"/>
          <w:sz w:val="20"/>
          <w:szCs w:val="20"/>
        </w:rPr>
      </w:pPr>
    </w:p>
    <w:p w:rsidRPr="00B80068" w:rsidR="00D23A7A" w:rsidP="00AF60B4" w:rsidRDefault="00D23A7A" w14:paraId="604FF78B" w14:textId="77777777">
      <w:pPr>
        <w:spacing w:after="0" w:line="240" w:lineRule="auto"/>
        <w:ind w:left="142"/>
        <w:jc w:val="both"/>
        <w:rPr>
          <w:rFonts w:ascii="Arial" w:hAnsi="Arial" w:cs="Arial"/>
          <w:sz w:val="20"/>
          <w:szCs w:val="20"/>
        </w:rPr>
      </w:pPr>
    </w:p>
    <w:p w:rsidRPr="0097028E" w:rsidR="006E6533" w:rsidP="00D57F2A" w:rsidRDefault="00AF60B4" w14:paraId="476E05B4" w14:textId="3AA96313">
      <w:pPr>
        <w:spacing w:after="0" w:line="240" w:lineRule="auto"/>
        <w:jc w:val="both"/>
        <w:rPr>
          <w:rFonts w:ascii="Arial" w:hAnsi="Arial" w:cs="Arial"/>
          <w:sz w:val="20"/>
          <w:szCs w:val="20"/>
        </w:rPr>
      </w:pPr>
      <w:r w:rsidRPr="0097028E">
        <w:rPr>
          <w:rFonts w:ascii="Arial" w:hAnsi="Arial" w:cs="Arial"/>
          <w:sz w:val="20"/>
          <w:szCs w:val="20"/>
        </w:rPr>
        <w:t>Part</w:t>
      </w:r>
      <w:bookmarkStart w:name="_GoBack" w:id="1"/>
      <w:bookmarkEnd w:id="1"/>
      <w:r w:rsidRPr="0097028E">
        <w:rPr>
          <w:rFonts w:ascii="Arial" w:hAnsi="Arial" w:cs="Arial"/>
          <w:sz w:val="20"/>
          <w:szCs w:val="20"/>
        </w:rPr>
        <w:t>icular que se informa para los fines consiguientes.</w:t>
      </w:r>
      <w:r w:rsidRPr="0097028E" w:rsidR="00D57F2A">
        <w:rPr>
          <w:rFonts w:ascii="Arial" w:hAnsi="Arial" w:cs="Arial"/>
          <w:sz w:val="20"/>
          <w:szCs w:val="20"/>
        </w:rPr>
        <w:t xml:space="preserve">                                                                                                    </w:t>
      </w:r>
    </w:p>
    <w:p w:rsidRPr="00B80068" w:rsidR="00161A53" w:rsidP="00161A53" w:rsidRDefault="00161A53" w14:paraId="5DD6501C" w14:textId="77777777">
      <w:pPr>
        <w:spacing w:after="0" w:line="240" w:lineRule="auto"/>
        <w:rPr>
          <w:rFonts w:ascii="Arial" w:hAnsi="Arial" w:cs="Arial"/>
          <w:sz w:val="20"/>
          <w:szCs w:val="20"/>
        </w:rPr>
      </w:pPr>
    </w:p>
    <w:p w:rsidRPr="00B80068" w:rsidR="00161A53" w:rsidP="00161A53" w:rsidRDefault="00161A53" w14:paraId="0F866351" w14:textId="77777777">
      <w:pPr>
        <w:spacing w:after="0" w:line="240" w:lineRule="auto"/>
        <w:rPr>
          <w:rFonts w:ascii="Arial" w:hAnsi="Arial" w:cs="Arial"/>
          <w:sz w:val="20"/>
          <w:szCs w:val="20"/>
        </w:rPr>
      </w:pPr>
    </w:p>
    <w:p w:rsidRPr="00B80068" w:rsidR="0096155B" w:rsidP="00161A53" w:rsidRDefault="00F62812" w14:paraId="6B70E2EC" w14:textId="6685CBBF">
      <w:pPr>
        <w:spacing w:after="0" w:line="240" w:lineRule="auto"/>
        <w:rPr>
          <w:rFonts w:ascii="Arial" w:hAnsi="Arial" w:cs="Arial"/>
          <w:sz w:val="20"/>
          <w:szCs w:val="20"/>
        </w:rPr>
      </w:pPr>
      <w:r w:rsidRPr="00B80068">
        <w:rPr>
          <w:rFonts w:ascii="Arial" w:hAnsi="Arial" w:cs="Arial"/>
          <w:sz w:val="20"/>
          <w:szCs w:val="20"/>
        </w:rPr>
        <w:t>Manta…</w:t>
      </w:r>
      <w:r w:rsidRPr="00B80068" w:rsidR="00D57F2A">
        <w:rPr>
          <w:rFonts w:ascii="Arial" w:hAnsi="Arial" w:cs="Arial"/>
          <w:sz w:val="20"/>
          <w:szCs w:val="20"/>
        </w:rPr>
        <w:t>………</w:t>
      </w:r>
      <w:r w:rsidRPr="00B80068">
        <w:rPr>
          <w:rFonts w:ascii="Arial" w:hAnsi="Arial" w:cs="Arial"/>
          <w:sz w:val="20"/>
          <w:szCs w:val="20"/>
        </w:rPr>
        <w:t>…</w:t>
      </w:r>
    </w:p>
    <w:p w:rsidRPr="00B80068" w:rsidR="006E6533" w:rsidP="00AF60B4" w:rsidRDefault="006E6533" w14:paraId="79066FA0" w14:textId="77777777">
      <w:pPr>
        <w:spacing w:after="0" w:line="240" w:lineRule="auto"/>
        <w:jc w:val="center"/>
        <w:rPr>
          <w:rFonts w:ascii="Arial" w:hAnsi="Arial" w:cs="Arial"/>
          <w:sz w:val="20"/>
          <w:szCs w:val="20"/>
        </w:rPr>
      </w:pPr>
    </w:p>
    <w:p w:rsidRPr="00B80068" w:rsidR="00AF60B4" w:rsidP="00AF60B4" w:rsidRDefault="00AF60B4" w14:paraId="06F54444" w14:textId="41ACEF0B">
      <w:pPr>
        <w:spacing w:after="0" w:line="240" w:lineRule="auto"/>
        <w:jc w:val="center"/>
        <w:rPr>
          <w:rFonts w:ascii="Arial" w:hAnsi="Arial" w:cs="Arial"/>
          <w:sz w:val="20"/>
          <w:szCs w:val="20"/>
        </w:rPr>
      </w:pPr>
      <w:r w:rsidRPr="00B80068">
        <w:rPr>
          <w:rFonts w:ascii="Arial" w:hAnsi="Arial" w:cs="Arial"/>
          <w:sz w:val="20"/>
          <w:szCs w:val="20"/>
        </w:rPr>
        <w:t>Atentamente,</w:t>
      </w:r>
    </w:p>
    <w:p w:rsidRPr="00B80068" w:rsidR="00AF60B4" w:rsidP="00AF60B4" w:rsidRDefault="00AF60B4" w14:paraId="0A4890FD" w14:textId="77777777">
      <w:pPr>
        <w:spacing w:after="0" w:line="240" w:lineRule="auto"/>
        <w:jc w:val="both"/>
        <w:rPr>
          <w:rFonts w:ascii="Arial" w:hAnsi="Arial" w:cs="Arial"/>
          <w:sz w:val="20"/>
          <w:szCs w:val="20"/>
        </w:rPr>
      </w:pPr>
    </w:p>
    <w:p w:rsidRPr="00B80068" w:rsidR="00AA32A8" w:rsidP="00AA32A8" w:rsidRDefault="00AA32A8" w14:paraId="1CEEFACD" w14:textId="77777777">
      <w:pPr>
        <w:spacing w:after="0" w:line="240" w:lineRule="auto"/>
        <w:jc w:val="both"/>
        <w:rPr>
          <w:rFonts w:ascii="Arial" w:hAnsi="Arial" w:cs="Arial"/>
          <w:sz w:val="2"/>
          <w:szCs w:val="2"/>
        </w:rPr>
      </w:pPr>
    </w:p>
    <w:p w:rsidRPr="00B80068" w:rsidR="00AA32A8" w:rsidP="00AA32A8" w:rsidRDefault="00AA32A8" w14:paraId="1718497D" w14:textId="77777777">
      <w:pPr>
        <w:spacing w:after="0" w:line="240" w:lineRule="auto"/>
        <w:jc w:val="both"/>
        <w:rPr>
          <w:rFonts w:ascii="Arial" w:hAnsi="Arial" w:cs="Arial"/>
          <w:sz w:val="2"/>
          <w:szCs w:val="2"/>
        </w:rPr>
      </w:pPr>
    </w:p>
    <w:p w:rsidRPr="00B80068" w:rsidR="00AA32A8" w:rsidP="00AA32A8" w:rsidRDefault="00AA32A8" w14:paraId="19C81109" w14:textId="77777777">
      <w:pPr>
        <w:spacing w:after="0" w:line="240" w:lineRule="auto"/>
        <w:jc w:val="both"/>
        <w:rPr>
          <w:rFonts w:ascii="Arial" w:hAnsi="Arial" w:cs="Arial"/>
          <w:sz w:val="2"/>
          <w:szCs w:val="2"/>
        </w:rPr>
      </w:pPr>
    </w:p>
    <w:p w:rsidRPr="00B80068" w:rsidR="00BC2D27" w:rsidP="00AA32A8" w:rsidRDefault="00AA32A8" w14:paraId="434DB2C0" w14:textId="5A81D556">
      <w:pPr>
        <w:spacing w:after="0" w:line="240" w:lineRule="auto"/>
        <w:jc w:val="both"/>
        <w:rPr>
          <w:rFonts w:ascii="Arial" w:hAnsi="Arial" w:cs="Arial"/>
          <w:sz w:val="20"/>
          <w:szCs w:val="20"/>
        </w:rPr>
      </w:pPr>
      <w:r w:rsidRPr="00B80068">
        <w:rPr>
          <w:rFonts w:ascii="Arial" w:hAnsi="Arial" w:cs="Arial"/>
          <w:sz w:val="20"/>
          <w:szCs w:val="20"/>
        </w:rPr>
        <w:t xml:space="preserve">                                                           </w:t>
      </w:r>
    </w:p>
    <w:p w:rsidRPr="00B80068" w:rsidR="00BC2D27" w:rsidP="00AA32A8" w:rsidRDefault="00BC2D27" w14:paraId="41E21B62" w14:textId="77777777">
      <w:pPr>
        <w:spacing w:after="0" w:line="240" w:lineRule="auto"/>
        <w:jc w:val="both"/>
        <w:rPr>
          <w:rFonts w:ascii="Arial" w:hAnsi="Arial" w:cs="Arial"/>
          <w:sz w:val="20"/>
          <w:szCs w:val="20"/>
        </w:rPr>
      </w:pPr>
    </w:p>
    <w:p w:rsidRPr="00B80068" w:rsidR="00161A53" w:rsidP="00AA32A8" w:rsidRDefault="00AA32A8" w14:paraId="2C76AAF7" w14:textId="2F7B08D7">
      <w:pPr>
        <w:spacing w:after="0" w:line="240" w:lineRule="auto"/>
        <w:jc w:val="both"/>
        <w:rPr>
          <w:rFonts w:ascii="Arial" w:hAnsi="Arial" w:cs="Arial"/>
          <w:color w:val="808080" w:themeColor="background1" w:themeShade="80"/>
          <w:sz w:val="20"/>
          <w:szCs w:val="20"/>
        </w:rPr>
      </w:pPr>
      <w:r w:rsidRPr="00B80068">
        <w:rPr>
          <w:rFonts w:ascii="Arial" w:hAnsi="Arial" w:cs="Arial"/>
          <w:sz w:val="20"/>
          <w:szCs w:val="20"/>
        </w:rPr>
        <w:t>…</w:t>
      </w:r>
      <w:r w:rsidRPr="00B80068">
        <w:rPr>
          <w:rFonts w:ascii="Arial" w:hAnsi="Arial" w:cs="Arial"/>
          <w:color w:val="808080" w:themeColor="background1" w:themeShade="80"/>
          <w:sz w:val="20"/>
          <w:szCs w:val="20"/>
        </w:rPr>
        <w:t xml:space="preserve"> (Título académico)</w:t>
      </w:r>
      <w:r w:rsidRPr="00B80068">
        <w:rPr>
          <w:rFonts w:ascii="Arial" w:hAnsi="Arial" w:cs="Arial"/>
          <w:sz w:val="20"/>
          <w:szCs w:val="20"/>
        </w:rPr>
        <w:t xml:space="preserve"> … </w:t>
      </w:r>
      <w:r w:rsidRPr="00B80068">
        <w:rPr>
          <w:rFonts w:ascii="Arial" w:hAnsi="Arial" w:cs="Arial"/>
          <w:color w:val="808080" w:themeColor="background1" w:themeShade="80"/>
          <w:sz w:val="20"/>
          <w:szCs w:val="20"/>
        </w:rPr>
        <w:t xml:space="preserve">(Nombres y </w:t>
      </w:r>
      <w:proofErr w:type="gramStart"/>
      <w:r w:rsidRPr="00B80068" w:rsidR="00017D6E">
        <w:rPr>
          <w:rFonts w:ascii="Arial" w:hAnsi="Arial" w:cs="Arial"/>
          <w:color w:val="808080" w:themeColor="background1" w:themeShade="80"/>
          <w:sz w:val="20"/>
          <w:szCs w:val="20"/>
        </w:rPr>
        <w:t>apellidos)</w:t>
      </w:r>
      <w:r w:rsidRPr="00B80068" w:rsidR="00017D6E">
        <w:rPr>
          <w:rFonts w:ascii="Arial" w:hAnsi="Arial" w:cs="Arial"/>
          <w:sz w:val="20"/>
          <w:szCs w:val="20"/>
        </w:rPr>
        <w:t xml:space="preserve">  </w:t>
      </w:r>
      <w:r w:rsidRPr="00B80068">
        <w:rPr>
          <w:rFonts w:ascii="Arial" w:hAnsi="Arial" w:cs="Arial"/>
          <w:sz w:val="20"/>
          <w:szCs w:val="20"/>
        </w:rPr>
        <w:t xml:space="preserve"> </w:t>
      </w:r>
      <w:proofErr w:type="gramEnd"/>
      <w:r w:rsidRPr="00B80068">
        <w:rPr>
          <w:rFonts w:ascii="Arial" w:hAnsi="Arial" w:cs="Arial"/>
          <w:sz w:val="20"/>
          <w:szCs w:val="20"/>
        </w:rPr>
        <w:t xml:space="preserve"> …</w:t>
      </w:r>
      <w:r w:rsidRPr="00B80068">
        <w:rPr>
          <w:rFonts w:ascii="Arial" w:hAnsi="Arial" w:cs="Arial"/>
          <w:color w:val="808080" w:themeColor="background1" w:themeShade="80"/>
          <w:sz w:val="20"/>
          <w:szCs w:val="20"/>
        </w:rPr>
        <w:t xml:space="preserve"> </w:t>
      </w:r>
      <w:r w:rsidR="000E0169">
        <w:rPr>
          <w:rFonts w:ascii="Arial" w:hAnsi="Arial" w:cs="Arial"/>
          <w:color w:val="808080" w:themeColor="background1" w:themeShade="80"/>
          <w:sz w:val="20"/>
          <w:szCs w:val="20"/>
        </w:rPr>
        <w:t xml:space="preserve">          </w:t>
      </w:r>
    </w:p>
    <w:p w:rsidRPr="00B80068" w:rsidR="00161A53" w:rsidP="00AA32A8" w:rsidRDefault="00161A53" w14:paraId="26B87657" w14:textId="6EDFFC8A">
      <w:pPr>
        <w:spacing w:after="0" w:line="240" w:lineRule="auto"/>
        <w:jc w:val="both"/>
        <w:rPr>
          <w:rFonts w:ascii="Arial" w:hAnsi="Arial" w:cs="Arial"/>
          <w:color w:val="808080" w:themeColor="background1" w:themeShade="80"/>
          <w:sz w:val="20"/>
          <w:szCs w:val="20"/>
        </w:rPr>
      </w:pPr>
      <w:r w:rsidRPr="00B80068">
        <w:rPr>
          <w:rFonts w:ascii="Arial" w:hAnsi="Arial" w:cs="Arial"/>
          <w:sz w:val="20"/>
          <w:szCs w:val="20"/>
        </w:rPr>
        <w:t>Miembro Comisión de Aseguramiento de la Calidad</w:t>
      </w:r>
      <w:r w:rsidR="000E0169">
        <w:rPr>
          <w:rFonts w:ascii="Arial" w:hAnsi="Arial" w:cs="Arial"/>
          <w:sz w:val="20"/>
          <w:szCs w:val="20"/>
        </w:rPr>
        <w:t xml:space="preserve">   </w:t>
      </w:r>
    </w:p>
    <w:p w:rsidRPr="00B80068" w:rsidR="00161A53" w:rsidP="00AA32A8" w:rsidRDefault="00161A53" w14:paraId="3D009E1E" w14:textId="77777777">
      <w:pPr>
        <w:spacing w:after="0" w:line="240" w:lineRule="auto"/>
        <w:jc w:val="both"/>
        <w:rPr>
          <w:rFonts w:ascii="Arial" w:hAnsi="Arial" w:cs="Arial"/>
          <w:color w:val="808080" w:themeColor="background1" w:themeShade="80"/>
          <w:sz w:val="20"/>
          <w:szCs w:val="20"/>
        </w:rPr>
      </w:pPr>
    </w:p>
    <w:p w:rsidRPr="00B80068" w:rsidR="00161A53" w:rsidP="00AA32A8" w:rsidRDefault="00161A53" w14:paraId="3F7D0C46" w14:textId="77777777">
      <w:pPr>
        <w:spacing w:after="0" w:line="240" w:lineRule="auto"/>
        <w:jc w:val="both"/>
        <w:rPr>
          <w:rFonts w:ascii="Arial" w:hAnsi="Arial" w:cs="Arial"/>
          <w:color w:val="808080" w:themeColor="background1" w:themeShade="80"/>
          <w:sz w:val="20"/>
          <w:szCs w:val="20"/>
        </w:rPr>
      </w:pPr>
    </w:p>
    <w:p w:rsidRPr="00B80068" w:rsidR="00161A53" w:rsidP="00AA32A8" w:rsidRDefault="00161A53" w14:paraId="0638EA41" w14:textId="77777777">
      <w:pPr>
        <w:spacing w:after="0" w:line="240" w:lineRule="auto"/>
        <w:jc w:val="both"/>
        <w:rPr>
          <w:rFonts w:ascii="Arial" w:hAnsi="Arial" w:cs="Arial"/>
          <w:color w:val="808080" w:themeColor="background1" w:themeShade="80"/>
          <w:sz w:val="20"/>
          <w:szCs w:val="20"/>
        </w:rPr>
      </w:pPr>
    </w:p>
    <w:p w:rsidRPr="00B80068" w:rsidR="00AA32A8" w:rsidP="00AA32A8" w:rsidRDefault="00AA32A8" w14:paraId="26AC9D49" w14:textId="3B4CA3E9">
      <w:pPr>
        <w:spacing w:after="0" w:line="240" w:lineRule="auto"/>
        <w:jc w:val="both"/>
        <w:rPr>
          <w:rFonts w:ascii="Arial" w:hAnsi="Arial" w:cs="Arial"/>
          <w:color w:val="808080" w:themeColor="background1" w:themeShade="80"/>
          <w:sz w:val="20"/>
          <w:szCs w:val="20"/>
        </w:rPr>
      </w:pPr>
      <w:r w:rsidRPr="00B80068">
        <w:rPr>
          <w:rFonts w:ascii="Arial" w:hAnsi="Arial" w:cs="Arial"/>
          <w:color w:val="808080" w:themeColor="background1" w:themeShade="80"/>
          <w:sz w:val="20"/>
          <w:szCs w:val="20"/>
        </w:rPr>
        <w:t>(Título académico)</w:t>
      </w:r>
      <w:r w:rsidRPr="00B80068">
        <w:rPr>
          <w:rFonts w:ascii="Arial" w:hAnsi="Arial" w:cs="Arial"/>
          <w:sz w:val="20"/>
          <w:szCs w:val="20"/>
        </w:rPr>
        <w:t xml:space="preserve"> … </w:t>
      </w:r>
      <w:r w:rsidRPr="00B80068">
        <w:rPr>
          <w:rFonts w:ascii="Arial" w:hAnsi="Arial" w:cs="Arial"/>
          <w:color w:val="808080" w:themeColor="background1" w:themeShade="80"/>
          <w:sz w:val="20"/>
          <w:szCs w:val="20"/>
        </w:rPr>
        <w:t>(Nombres y apellidos)</w:t>
      </w:r>
    </w:p>
    <w:p w:rsidRPr="00B80068" w:rsidR="00161A53" w:rsidP="00161A53" w:rsidRDefault="00AA32A8" w14:paraId="471ABB3B" w14:textId="3ED0282B">
      <w:pPr>
        <w:spacing w:after="0" w:line="240" w:lineRule="auto"/>
        <w:jc w:val="both"/>
        <w:rPr>
          <w:rFonts w:ascii="Arial" w:hAnsi="Arial" w:cs="Arial"/>
          <w:sz w:val="20"/>
          <w:szCs w:val="20"/>
        </w:rPr>
      </w:pPr>
      <w:r w:rsidRPr="00B80068">
        <w:rPr>
          <w:rFonts w:ascii="Arial" w:hAnsi="Arial" w:cs="Arial"/>
          <w:sz w:val="20"/>
          <w:szCs w:val="20"/>
        </w:rPr>
        <w:t xml:space="preserve"> </w:t>
      </w:r>
      <w:r w:rsidRPr="00B80068" w:rsidR="00161A53">
        <w:rPr>
          <w:rFonts w:ascii="Arial" w:hAnsi="Arial" w:cs="Arial"/>
          <w:sz w:val="20"/>
          <w:szCs w:val="20"/>
        </w:rPr>
        <w:t>Miembro Comisión de Aseguramiento de la Calidad</w:t>
      </w:r>
    </w:p>
    <w:p w:rsidRPr="00B80068" w:rsidR="00AA32A8" w:rsidP="00AA32A8" w:rsidRDefault="00AA32A8" w14:paraId="41023B51" w14:textId="2FA21E7E">
      <w:pPr>
        <w:spacing w:after="0" w:line="240" w:lineRule="auto"/>
        <w:jc w:val="both"/>
        <w:rPr>
          <w:rFonts w:ascii="Arial" w:hAnsi="Arial" w:cs="Arial"/>
          <w:sz w:val="20"/>
          <w:szCs w:val="20"/>
        </w:rPr>
      </w:pPr>
      <w:r w:rsidRPr="00B80068">
        <w:rPr>
          <w:rFonts w:ascii="Arial" w:hAnsi="Arial" w:cs="Arial"/>
          <w:sz w:val="20"/>
          <w:szCs w:val="20"/>
        </w:rPr>
        <w:tab/>
      </w:r>
      <w:r w:rsidRPr="00B80068">
        <w:rPr>
          <w:rFonts w:ascii="Arial" w:hAnsi="Arial" w:cs="Arial"/>
          <w:sz w:val="20"/>
          <w:szCs w:val="20"/>
        </w:rPr>
        <w:tab/>
      </w:r>
      <w:r w:rsidRPr="00B80068">
        <w:rPr>
          <w:rFonts w:ascii="Arial" w:hAnsi="Arial" w:cs="Arial"/>
          <w:sz w:val="20"/>
          <w:szCs w:val="20"/>
        </w:rPr>
        <w:tab/>
      </w:r>
      <w:r w:rsidRPr="00B80068">
        <w:rPr>
          <w:rFonts w:ascii="Arial" w:hAnsi="Arial" w:cs="Arial"/>
          <w:sz w:val="20"/>
          <w:szCs w:val="20"/>
        </w:rPr>
        <w:tab/>
      </w:r>
      <w:r w:rsidRPr="00B80068">
        <w:rPr>
          <w:rFonts w:ascii="Arial" w:hAnsi="Arial" w:cs="Arial"/>
          <w:sz w:val="20"/>
          <w:szCs w:val="20"/>
        </w:rPr>
        <w:t xml:space="preserve">  </w:t>
      </w:r>
    </w:p>
    <w:p w:rsidRPr="00B80068" w:rsidR="00BC2D27" w:rsidP="00AA32A8" w:rsidRDefault="00BC2D27" w14:paraId="29607941" w14:textId="77777777">
      <w:pPr>
        <w:spacing w:after="0" w:line="240" w:lineRule="auto"/>
        <w:jc w:val="both"/>
        <w:rPr>
          <w:rFonts w:ascii="Arial" w:hAnsi="Arial" w:cs="Arial"/>
          <w:sz w:val="20"/>
          <w:szCs w:val="20"/>
        </w:rPr>
      </w:pPr>
    </w:p>
    <w:p w:rsidRPr="00B80068" w:rsidR="00BC2D27" w:rsidP="00AA32A8" w:rsidRDefault="00BC2D27" w14:paraId="76419924" w14:textId="77777777">
      <w:pPr>
        <w:spacing w:after="0" w:line="240" w:lineRule="auto"/>
        <w:jc w:val="both"/>
        <w:rPr>
          <w:rFonts w:ascii="Arial" w:hAnsi="Arial" w:cs="Arial"/>
          <w:sz w:val="20"/>
          <w:szCs w:val="20"/>
        </w:rPr>
      </w:pPr>
    </w:p>
    <w:p w:rsidRPr="00B80068" w:rsidR="00161A53" w:rsidP="00AA32A8" w:rsidRDefault="00AA32A8" w14:paraId="06182E41" w14:textId="77777777">
      <w:pPr>
        <w:spacing w:after="0" w:line="240" w:lineRule="auto"/>
        <w:jc w:val="both"/>
        <w:rPr>
          <w:rFonts w:ascii="Arial" w:hAnsi="Arial" w:cs="Arial"/>
          <w:sz w:val="20"/>
          <w:szCs w:val="20"/>
        </w:rPr>
      </w:pPr>
      <w:r w:rsidRPr="00B80068">
        <w:rPr>
          <w:rFonts w:ascii="Arial" w:hAnsi="Arial" w:cs="Arial"/>
          <w:sz w:val="20"/>
          <w:szCs w:val="20"/>
        </w:rPr>
        <w:t>…</w:t>
      </w:r>
      <w:r w:rsidRPr="00B80068">
        <w:rPr>
          <w:rFonts w:ascii="Arial" w:hAnsi="Arial" w:cs="Arial"/>
          <w:color w:val="808080" w:themeColor="background1" w:themeShade="80"/>
          <w:sz w:val="20"/>
          <w:szCs w:val="20"/>
        </w:rPr>
        <w:t xml:space="preserve"> (Título académico)</w:t>
      </w:r>
      <w:r w:rsidRPr="00B80068">
        <w:rPr>
          <w:rFonts w:ascii="Arial" w:hAnsi="Arial" w:cs="Arial"/>
          <w:sz w:val="20"/>
          <w:szCs w:val="20"/>
        </w:rPr>
        <w:t xml:space="preserve"> … </w:t>
      </w:r>
      <w:r w:rsidRPr="00B80068">
        <w:rPr>
          <w:rFonts w:ascii="Arial" w:hAnsi="Arial" w:cs="Arial"/>
          <w:color w:val="808080" w:themeColor="background1" w:themeShade="80"/>
          <w:sz w:val="20"/>
          <w:szCs w:val="20"/>
        </w:rPr>
        <w:t>(Nombres y apellidos)</w:t>
      </w:r>
      <w:r w:rsidRPr="00B80068">
        <w:rPr>
          <w:rFonts w:ascii="Arial" w:hAnsi="Arial" w:cs="Arial"/>
          <w:sz w:val="20"/>
          <w:szCs w:val="20"/>
        </w:rPr>
        <w:t xml:space="preserve">  </w:t>
      </w:r>
    </w:p>
    <w:p w:rsidR="000E0169" w:rsidP="00AA32A8" w:rsidRDefault="00161A53" w14:paraId="67BD4953" w14:textId="42DA1C3A">
      <w:pPr>
        <w:spacing w:after="0" w:line="240" w:lineRule="auto"/>
        <w:jc w:val="both"/>
        <w:rPr>
          <w:rFonts w:ascii="Arial" w:hAnsi="Arial" w:cs="Arial"/>
          <w:sz w:val="20"/>
          <w:szCs w:val="20"/>
        </w:rPr>
      </w:pPr>
      <w:r w:rsidRPr="00B80068">
        <w:rPr>
          <w:rFonts w:ascii="Arial" w:hAnsi="Arial" w:cs="Arial"/>
          <w:sz w:val="20"/>
          <w:szCs w:val="20"/>
        </w:rPr>
        <w:t>Miembro Comisión de Aseguramiento de la Calidad</w:t>
      </w:r>
      <w:r w:rsidRPr="00B80068" w:rsidR="00AA32A8">
        <w:rPr>
          <w:rFonts w:ascii="Arial" w:hAnsi="Arial" w:cs="Arial"/>
          <w:sz w:val="20"/>
          <w:szCs w:val="20"/>
        </w:rPr>
        <w:t xml:space="preserve"> </w:t>
      </w:r>
    </w:p>
    <w:p w:rsidR="000E0169" w:rsidP="00AA32A8" w:rsidRDefault="000E0169" w14:paraId="5FF4DE56" w14:textId="50027EA7">
      <w:pPr>
        <w:spacing w:after="0" w:line="240" w:lineRule="auto"/>
        <w:jc w:val="both"/>
        <w:rPr>
          <w:rFonts w:ascii="Arial" w:hAnsi="Arial" w:cs="Arial"/>
          <w:sz w:val="20"/>
          <w:szCs w:val="20"/>
        </w:rPr>
      </w:pPr>
    </w:p>
    <w:p w:rsidRPr="00B80068" w:rsidR="008412DF" w:rsidP="00AA32A8" w:rsidRDefault="008412DF" w14:paraId="31EB5030" w14:textId="77777777">
      <w:pPr>
        <w:spacing w:after="0" w:line="240" w:lineRule="auto"/>
        <w:jc w:val="both"/>
        <w:rPr>
          <w:rFonts w:ascii="Arial" w:hAnsi="Arial" w:cs="Arial"/>
          <w:sz w:val="20"/>
          <w:szCs w:val="20"/>
        </w:rPr>
      </w:pPr>
    </w:p>
    <w:p w:rsidRPr="00B80068" w:rsidR="00161A53" w:rsidP="00206913" w:rsidRDefault="00161A53" w14:paraId="60EA427C" w14:textId="6505EEAC">
      <w:pPr>
        <w:spacing w:after="0" w:line="240" w:lineRule="auto"/>
        <w:rPr>
          <w:rFonts w:ascii="Arial" w:hAnsi="Arial" w:cs="Arial"/>
          <w:sz w:val="20"/>
          <w:szCs w:val="20"/>
        </w:rPr>
      </w:pPr>
    </w:p>
    <w:p w:rsidRPr="00B80068" w:rsidR="00161A53" w:rsidP="00AF60B4" w:rsidRDefault="00161A53" w14:paraId="65ABAB71" w14:textId="05DD044B">
      <w:pPr>
        <w:spacing w:after="0" w:line="240"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256"/>
        <w:gridCol w:w="1363"/>
      </w:tblGrid>
      <w:tr w:rsidRPr="00B80068" w:rsidR="00161A53" w:rsidTr="000E0169" w14:paraId="7BC37DDD" w14:textId="77777777">
        <w:trPr>
          <w:trHeight w:val="699"/>
        </w:trPr>
        <w:tc>
          <w:tcPr>
            <w:tcW w:w="4256" w:type="dxa"/>
            <w:shd w:val="clear" w:color="auto" w:fill="D9D9D9" w:themeFill="background1" w:themeFillShade="D9"/>
          </w:tcPr>
          <w:p w:rsidRPr="000E0169" w:rsidR="003462B9" w:rsidP="003462B9" w:rsidRDefault="003A473F" w14:paraId="79B763BE" w14:textId="02916BE0">
            <w:pPr>
              <w:spacing w:after="0" w:line="240" w:lineRule="auto"/>
              <w:jc w:val="both"/>
              <w:rPr>
                <w:rFonts w:ascii="Arial" w:hAnsi="Arial" w:cs="Arial"/>
                <w:b/>
                <w:bCs/>
                <w:sz w:val="16"/>
                <w:szCs w:val="16"/>
              </w:rPr>
            </w:pPr>
            <w:r w:rsidRPr="000E0169">
              <w:rPr>
                <w:rFonts w:ascii="Arial" w:hAnsi="Arial" w:cs="Arial"/>
                <w:b/>
                <w:bCs/>
                <w:sz w:val="16"/>
                <w:szCs w:val="16"/>
              </w:rPr>
              <w:t>ANEXOS:</w:t>
            </w:r>
          </w:p>
          <w:p w:rsidRPr="000E0169" w:rsidR="00161A53" w:rsidP="00AF60B4" w:rsidRDefault="00161A53" w14:paraId="6890E857" w14:textId="4888742F">
            <w:pPr>
              <w:spacing w:after="0" w:line="240" w:lineRule="auto"/>
              <w:jc w:val="both"/>
              <w:rPr>
                <w:rFonts w:ascii="Arial" w:hAnsi="Arial" w:cs="Arial"/>
                <w:b/>
                <w:bCs/>
                <w:sz w:val="16"/>
                <w:szCs w:val="16"/>
              </w:rPr>
            </w:pPr>
          </w:p>
        </w:tc>
        <w:tc>
          <w:tcPr>
            <w:tcW w:w="559" w:type="dxa"/>
            <w:shd w:val="clear" w:color="auto" w:fill="D9D9D9" w:themeFill="background1" w:themeFillShade="D9"/>
          </w:tcPr>
          <w:p w:rsidRPr="000E0169" w:rsidR="00161A53" w:rsidP="00AF60B4" w:rsidRDefault="000E0169" w14:paraId="1A2E42C0" w14:textId="6F7BC31D">
            <w:pPr>
              <w:spacing w:after="0" w:line="240" w:lineRule="auto"/>
              <w:jc w:val="both"/>
              <w:rPr>
                <w:rFonts w:ascii="Arial" w:hAnsi="Arial" w:cs="Arial"/>
                <w:b/>
                <w:bCs/>
                <w:sz w:val="16"/>
                <w:szCs w:val="16"/>
              </w:rPr>
            </w:pPr>
            <w:r w:rsidRPr="000E0169">
              <w:rPr>
                <w:rFonts w:ascii="Arial" w:hAnsi="Arial" w:cs="Arial"/>
                <w:b/>
                <w:bCs/>
                <w:noProof/>
                <w:sz w:val="16"/>
                <w:szCs w:val="16"/>
              </w:rPr>
              <w:drawing>
                <wp:anchor distT="0" distB="0" distL="114300" distR="114300" simplePos="0" relativeHeight="251658240" behindDoc="0" locked="0" layoutInCell="1" allowOverlap="1" wp14:anchorId="48EAE456" wp14:editId="73100BA6">
                  <wp:simplePos x="0" y="0"/>
                  <wp:positionH relativeFrom="column">
                    <wp:posOffset>243840</wp:posOffset>
                  </wp:positionH>
                  <wp:positionV relativeFrom="paragraph">
                    <wp:posOffset>309245</wp:posOffset>
                  </wp:positionV>
                  <wp:extent cx="201295" cy="182880"/>
                  <wp:effectExtent l="0" t="0" r="8255" b="7620"/>
                  <wp:wrapThrough wrapText="bothSides">
                    <wp:wrapPolygon edited="0">
                      <wp:start x="2044" y="0"/>
                      <wp:lineTo x="0" y="2250"/>
                      <wp:lineTo x="0" y="20250"/>
                      <wp:lineTo x="18397" y="20250"/>
                      <wp:lineTo x="20442" y="11250"/>
                      <wp:lineTo x="20442" y="0"/>
                      <wp:lineTo x="2044"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14:sizeRelH relativeFrom="page">
                    <wp14:pctWidth>0</wp14:pctWidth>
                  </wp14:sizeRelH>
                  <wp14:sizeRelV relativeFrom="page">
                    <wp14:pctHeight>0</wp14:pctHeight>
                  </wp14:sizeRelV>
                </wp:anchor>
              </w:drawing>
            </w:r>
            <w:r w:rsidRPr="000E0169" w:rsidR="003A473F">
              <w:rPr>
                <w:rFonts w:ascii="Arial" w:hAnsi="Arial" w:cs="Arial"/>
                <w:b/>
                <w:bCs/>
                <w:sz w:val="16"/>
                <w:szCs w:val="16"/>
              </w:rPr>
              <w:t>LISTA DE VERIFICACIÓN</w:t>
            </w:r>
          </w:p>
        </w:tc>
      </w:tr>
      <w:tr w:rsidRPr="00B80068" w:rsidR="00161A53" w:rsidTr="000E0169" w14:paraId="78264886" w14:textId="77777777">
        <w:tc>
          <w:tcPr>
            <w:tcW w:w="4256" w:type="dxa"/>
          </w:tcPr>
          <w:p w:rsidRPr="000E0169" w:rsidR="00161A53" w:rsidP="00161A53" w:rsidRDefault="00161A53" w14:paraId="21684CBA" w14:textId="3DD9F6CA">
            <w:pPr>
              <w:pStyle w:val="Prrafodelista"/>
              <w:numPr>
                <w:ilvl w:val="0"/>
                <w:numId w:val="10"/>
              </w:numPr>
              <w:spacing w:after="0" w:line="240" w:lineRule="auto"/>
              <w:jc w:val="both"/>
              <w:rPr>
                <w:rFonts w:ascii="Arial" w:hAnsi="Arial" w:cs="Arial"/>
                <w:b/>
                <w:bCs/>
                <w:sz w:val="16"/>
                <w:szCs w:val="16"/>
              </w:rPr>
            </w:pPr>
            <w:r w:rsidRPr="000E0169">
              <w:rPr>
                <w:rFonts w:ascii="Arial" w:hAnsi="Arial" w:cs="Arial"/>
                <w:sz w:val="16"/>
                <w:szCs w:val="16"/>
              </w:rPr>
              <w:t xml:space="preserve">Listado de </w:t>
            </w:r>
            <w:r w:rsidRPr="000E0169" w:rsidR="003A6DDC">
              <w:rPr>
                <w:rFonts w:ascii="Arial" w:hAnsi="Arial" w:cs="Arial"/>
                <w:sz w:val="16"/>
                <w:szCs w:val="16"/>
              </w:rPr>
              <w:t xml:space="preserve">estudiantes </w:t>
            </w:r>
            <w:r w:rsidRPr="000E0169">
              <w:rPr>
                <w:rFonts w:ascii="Arial" w:hAnsi="Arial" w:cs="Arial"/>
                <w:sz w:val="16"/>
                <w:szCs w:val="16"/>
              </w:rPr>
              <w:t>evaluados que no han aprobado el examen (Generado desde la herramienta informática)</w:t>
            </w:r>
          </w:p>
          <w:p w:rsidRPr="000E0169" w:rsidR="00161A53" w:rsidP="00AF60B4" w:rsidRDefault="00161A53" w14:paraId="15C07761" w14:textId="77777777">
            <w:pPr>
              <w:spacing w:after="0" w:line="240" w:lineRule="auto"/>
              <w:jc w:val="both"/>
              <w:rPr>
                <w:rFonts w:ascii="Arial" w:hAnsi="Arial" w:cs="Arial"/>
                <w:b/>
                <w:bCs/>
                <w:sz w:val="16"/>
                <w:szCs w:val="16"/>
              </w:rPr>
            </w:pPr>
          </w:p>
        </w:tc>
        <w:tc>
          <w:tcPr>
            <w:tcW w:w="559" w:type="dxa"/>
          </w:tcPr>
          <w:p w:rsidRPr="00B80068" w:rsidR="00161A53" w:rsidP="00AF60B4" w:rsidRDefault="00161A53" w14:paraId="13B093E4" w14:textId="5CA935B4">
            <w:pPr>
              <w:spacing w:after="0" w:line="240" w:lineRule="auto"/>
              <w:jc w:val="both"/>
              <w:rPr>
                <w:rFonts w:ascii="Arial" w:hAnsi="Arial" w:cs="Arial"/>
                <w:b/>
                <w:bCs/>
                <w:sz w:val="20"/>
                <w:szCs w:val="20"/>
              </w:rPr>
            </w:pPr>
          </w:p>
        </w:tc>
      </w:tr>
      <w:tr w:rsidRPr="00B80068" w:rsidR="00161A53" w:rsidTr="000E0169" w14:paraId="37735D49" w14:textId="77777777">
        <w:tc>
          <w:tcPr>
            <w:tcW w:w="4256" w:type="dxa"/>
          </w:tcPr>
          <w:p w:rsidRPr="000E0169" w:rsidR="00161A53" w:rsidP="00161A53" w:rsidRDefault="00161A53" w14:paraId="717A848A" w14:textId="77777777">
            <w:pPr>
              <w:pStyle w:val="Prrafodelista"/>
              <w:numPr>
                <w:ilvl w:val="0"/>
                <w:numId w:val="10"/>
              </w:numPr>
              <w:spacing w:after="0" w:line="240" w:lineRule="auto"/>
              <w:jc w:val="both"/>
              <w:rPr>
                <w:rFonts w:ascii="Arial" w:hAnsi="Arial" w:cs="Arial"/>
                <w:sz w:val="16"/>
                <w:szCs w:val="16"/>
              </w:rPr>
            </w:pPr>
            <w:r w:rsidRPr="000E0169">
              <w:rPr>
                <w:rFonts w:ascii="Arial" w:hAnsi="Arial" w:cs="Arial"/>
                <w:sz w:val="16"/>
                <w:szCs w:val="16"/>
              </w:rPr>
              <w:t>Información de resultados de la evaluación generado por la herramienta informática.</w:t>
            </w:r>
          </w:p>
          <w:p w:rsidRPr="000E0169" w:rsidR="00161A53" w:rsidP="00AF60B4" w:rsidRDefault="00161A53" w14:paraId="6A2FDEC9" w14:textId="77777777">
            <w:pPr>
              <w:spacing w:after="0" w:line="240" w:lineRule="auto"/>
              <w:jc w:val="both"/>
              <w:rPr>
                <w:rFonts w:ascii="Arial" w:hAnsi="Arial" w:cs="Arial"/>
                <w:b/>
                <w:bCs/>
                <w:sz w:val="16"/>
                <w:szCs w:val="16"/>
              </w:rPr>
            </w:pPr>
          </w:p>
        </w:tc>
        <w:tc>
          <w:tcPr>
            <w:tcW w:w="559" w:type="dxa"/>
          </w:tcPr>
          <w:p w:rsidRPr="00B80068" w:rsidR="00161A53" w:rsidP="00AF60B4" w:rsidRDefault="00161A53" w14:paraId="4982BC01" w14:textId="484DE5F5">
            <w:pPr>
              <w:spacing w:after="0" w:line="240" w:lineRule="auto"/>
              <w:jc w:val="both"/>
              <w:rPr>
                <w:rFonts w:ascii="Arial" w:hAnsi="Arial" w:cs="Arial"/>
                <w:b/>
                <w:bCs/>
                <w:sz w:val="20"/>
                <w:szCs w:val="20"/>
              </w:rPr>
            </w:pPr>
          </w:p>
        </w:tc>
      </w:tr>
    </w:tbl>
    <w:p w:rsidRPr="00B80068" w:rsidR="00AF60B4" w:rsidP="00206913" w:rsidRDefault="00AF60B4" w14:paraId="4C64A703" w14:textId="77777777">
      <w:pPr>
        <w:rPr>
          <w:rFonts w:ascii="Arial" w:hAnsi="Arial" w:cs="Arial"/>
          <w:lang w:val="es-ES"/>
        </w:rPr>
      </w:pPr>
    </w:p>
    <w:sectPr w:rsidRPr="00B80068" w:rsidR="00AF60B4" w:rsidSect="008412DF">
      <w:headerReference w:type="default" r:id="rId12"/>
      <w:pgSz w:w="11906" w:h="16838" w:orient="portrait"/>
      <w:pgMar w:top="1417" w:right="1701" w:bottom="1417" w:left="170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C54" w:rsidP="00AF60B4" w:rsidRDefault="00EE6C54" w14:paraId="05B065C9" w14:textId="77777777">
      <w:pPr>
        <w:spacing w:after="0" w:line="240" w:lineRule="auto"/>
      </w:pPr>
      <w:r>
        <w:separator/>
      </w:r>
    </w:p>
  </w:endnote>
  <w:endnote w:type="continuationSeparator" w:id="0">
    <w:p w:rsidR="00EE6C54" w:rsidP="00AF60B4" w:rsidRDefault="00EE6C54" w14:paraId="632C6252" w14:textId="77777777">
      <w:pPr>
        <w:spacing w:after="0" w:line="240" w:lineRule="auto"/>
      </w:pPr>
      <w:r>
        <w:continuationSeparator/>
      </w:r>
    </w:p>
  </w:endnote>
  <w:endnote w:type="continuationNotice" w:id="1">
    <w:p w:rsidR="0089165F" w:rsidRDefault="0089165F" w14:paraId="742C1B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C54" w:rsidP="00AF60B4" w:rsidRDefault="00EE6C54" w14:paraId="2677570A" w14:textId="77777777">
      <w:pPr>
        <w:spacing w:after="0" w:line="240" w:lineRule="auto"/>
      </w:pPr>
      <w:r>
        <w:separator/>
      </w:r>
    </w:p>
  </w:footnote>
  <w:footnote w:type="continuationSeparator" w:id="0">
    <w:p w:rsidR="00EE6C54" w:rsidP="00AF60B4" w:rsidRDefault="00EE6C54" w14:paraId="45437C9E" w14:textId="77777777">
      <w:pPr>
        <w:spacing w:after="0" w:line="240" w:lineRule="auto"/>
      </w:pPr>
      <w:r>
        <w:continuationSeparator/>
      </w:r>
    </w:p>
  </w:footnote>
  <w:footnote w:type="continuationNotice" w:id="1">
    <w:p w:rsidR="0089165F" w:rsidRDefault="0089165F" w14:paraId="1A43EFF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aconcuadrcula"/>
      <w:tblW w:w="8981" w:type="dxa"/>
      <w:tblLayout w:type="fixed"/>
      <w:tblLook w:val="04A0" w:firstRow="1" w:lastRow="0" w:firstColumn="1" w:lastColumn="0" w:noHBand="0" w:noVBand="1"/>
    </w:tblPr>
    <w:tblGrid>
      <w:gridCol w:w="1951"/>
      <w:gridCol w:w="5102"/>
      <w:gridCol w:w="1928"/>
    </w:tblGrid>
    <w:tr w:rsidR="0015344B" w:rsidTr="0015344B" w14:paraId="4E5250CD" w14:textId="77777777">
      <w:trPr>
        <w:trHeight w:val="283"/>
      </w:trPr>
      <w:tc>
        <w:tcPr>
          <w:tcW w:w="1951" w:type="dxa"/>
          <w:vMerge w:val="restart"/>
        </w:tcPr>
        <w:p w:rsidR="0015344B" w:rsidP="0015344B" w:rsidRDefault="0015344B" w14:paraId="5C64E8A3" w14:textId="77777777">
          <w:pPr>
            <w:spacing w:after="0"/>
            <w:rPr>
              <w:lang w:val="es-ES"/>
            </w:rPr>
          </w:pPr>
          <w:r>
            <w:rPr>
              <w:noProof/>
              <w:lang w:eastAsia="es-EC"/>
            </w:rPr>
            <w:drawing>
              <wp:anchor distT="0" distB="0" distL="114300" distR="114300" simplePos="0" relativeHeight="251658240" behindDoc="1" locked="0" layoutInCell="1" allowOverlap="1" wp14:anchorId="5A152E77" wp14:editId="5ACE9758">
                <wp:simplePos x="0" y="0"/>
                <wp:positionH relativeFrom="column">
                  <wp:posOffset>105410</wp:posOffset>
                </wp:positionH>
                <wp:positionV relativeFrom="paragraph">
                  <wp:posOffset>168275</wp:posOffset>
                </wp:positionV>
                <wp:extent cx="685800" cy="530860"/>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 uleam.png"/>
                        <pic:cNvPicPr/>
                      </pic:nvPicPr>
                      <pic:blipFill>
                        <a:blip r:embed="rId1">
                          <a:extLst>
                            <a:ext uri="{28A0092B-C50C-407E-A947-70E740481C1C}">
                              <a14:useLocalDpi xmlns:a14="http://schemas.microsoft.com/office/drawing/2010/main" val="0"/>
                            </a:ext>
                          </a:extLst>
                        </a:blip>
                        <a:stretch>
                          <a:fillRect/>
                        </a:stretch>
                      </pic:blipFill>
                      <pic:spPr>
                        <a:xfrm>
                          <a:off x="0" y="0"/>
                          <a:ext cx="685800" cy="530860"/>
                        </a:xfrm>
                        <a:prstGeom prst="rect">
                          <a:avLst/>
                        </a:prstGeom>
                      </pic:spPr>
                    </pic:pic>
                  </a:graphicData>
                </a:graphic>
              </wp:anchor>
            </w:drawing>
          </w:r>
        </w:p>
      </w:tc>
      <w:tc>
        <w:tcPr>
          <w:tcW w:w="5102" w:type="dxa"/>
          <w:tcBorders>
            <w:bottom w:val="nil"/>
          </w:tcBorders>
          <w:vAlign w:val="center"/>
        </w:tcPr>
        <w:p w:rsidRPr="00634A45" w:rsidR="0015344B" w:rsidP="00AF60B4" w:rsidRDefault="0015344B" w14:paraId="263D8C5C" w14:textId="77777777">
          <w:pPr>
            <w:spacing w:after="0"/>
            <w:rPr>
              <w:rFonts w:ascii="Arial" w:hAnsi="Arial" w:cs="Arial"/>
              <w:b/>
              <w:sz w:val="16"/>
              <w:szCs w:val="16"/>
              <w:lang w:val="es-ES"/>
            </w:rPr>
          </w:pPr>
          <w:r w:rsidRPr="00634A45">
            <w:rPr>
              <w:rFonts w:ascii="Arial" w:hAnsi="Arial" w:cs="Arial"/>
              <w:b/>
              <w:sz w:val="16"/>
              <w:szCs w:val="16"/>
              <w:lang w:val="es-ES"/>
            </w:rPr>
            <w:t xml:space="preserve">NOMBRE DEL DOCUMENTO:  </w:t>
          </w:r>
        </w:p>
      </w:tc>
      <w:tc>
        <w:tcPr>
          <w:tcW w:w="1928" w:type="dxa"/>
          <w:vMerge w:val="restart"/>
          <w:vAlign w:val="center"/>
        </w:tcPr>
        <w:p w:rsidRPr="00634A45" w:rsidR="0015344B" w:rsidP="006A69D6" w:rsidRDefault="0015344B" w14:paraId="223E626A" w14:textId="16A68689">
          <w:pPr>
            <w:spacing w:before="100" w:after="0"/>
            <w:ind w:left="-57" w:right="-57"/>
            <w:rPr>
              <w:rFonts w:ascii="Arial" w:hAnsi="Arial" w:cs="Arial"/>
              <w:b/>
              <w:sz w:val="16"/>
              <w:szCs w:val="16"/>
              <w:lang w:val="es-ES"/>
            </w:rPr>
          </w:pPr>
          <w:r w:rsidRPr="00634A45">
            <w:rPr>
              <w:rFonts w:ascii="Arial" w:hAnsi="Arial" w:cs="Arial"/>
              <w:b/>
              <w:sz w:val="16"/>
              <w:szCs w:val="16"/>
              <w:lang w:val="es-ES"/>
            </w:rPr>
            <w:t xml:space="preserve">CÓDIGO: </w:t>
          </w:r>
          <w:r w:rsidR="00D23A7A">
            <w:rPr>
              <w:rFonts w:ascii="Arial" w:hAnsi="Arial" w:cs="Arial"/>
              <w:b/>
              <w:sz w:val="16"/>
              <w:szCs w:val="16"/>
              <w:lang w:val="es-ES"/>
            </w:rPr>
            <w:t>PAE-03-F-006</w:t>
          </w:r>
        </w:p>
      </w:tc>
    </w:tr>
    <w:tr w:rsidR="0015344B" w:rsidTr="67356699" w14:paraId="176C5B0E" w14:textId="77777777">
      <w:trPr>
        <w:trHeight w:val="510"/>
      </w:trPr>
      <w:tc>
        <w:tcPr>
          <w:tcW w:w="1951" w:type="dxa"/>
          <w:vMerge/>
        </w:tcPr>
        <w:p w:rsidR="0015344B" w:rsidP="00AF60B4" w:rsidRDefault="0015344B" w14:paraId="46F2AF93" w14:textId="77777777">
          <w:pPr>
            <w:spacing w:after="0"/>
            <w:rPr>
              <w:lang w:val="es-ES"/>
            </w:rPr>
          </w:pPr>
        </w:p>
      </w:tc>
      <w:tc>
        <w:tcPr>
          <w:tcW w:w="5102" w:type="dxa"/>
          <w:tcBorders>
            <w:top w:val="nil"/>
            <w:left w:val="single" w:color="auto" w:sz="4" w:space="0"/>
            <w:bottom w:val="single" w:color="auto" w:sz="4" w:space="0"/>
          </w:tcBorders>
          <w:vAlign w:val="center"/>
        </w:tcPr>
        <w:p w:rsidRPr="00D23A7A" w:rsidR="0015344B" w:rsidP="00DF2263" w:rsidRDefault="0015344B" w14:paraId="674671D7" w14:textId="012DE185">
          <w:pPr>
            <w:spacing w:after="0"/>
            <w:jc w:val="both"/>
            <w:rPr>
              <w:rFonts w:ascii="Arial" w:hAnsi="Arial" w:cs="Arial"/>
              <w:sz w:val="16"/>
              <w:szCs w:val="16"/>
              <w:lang w:val="es-ES"/>
            </w:rPr>
          </w:pPr>
          <w:r w:rsidRPr="00D23A7A">
            <w:rPr>
              <w:rFonts w:ascii="Arial" w:hAnsi="Arial" w:cs="Arial"/>
              <w:sz w:val="16"/>
              <w:szCs w:val="16"/>
              <w:lang w:val="es-ES"/>
            </w:rPr>
            <w:t>I</w:t>
          </w:r>
          <w:r w:rsidRPr="00D23A7A" w:rsidR="00D23A7A">
            <w:rPr>
              <w:rFonts w:ascii="Arial" w:hAnsi="Arial" w:cs="Arial"/>
              <w:sz w:val="16"/>
              <w:szCs w:val="16"/>
              <w:lang w:val="es-ES"/>
            </w:rPr>
            <w:t>NFORME DE INTERPRETACIÓN DE RESULTADOS DE APRENDIZAJE</w:t>
          </w:r>
        </w:p>
      </w:tc>
      <w:tc>
        <w:tcPr>
          <w:tcW w:w="1928" w:type="dxa"/>
          <w:vMerge/>
          <w:vAlign w:val="center"/>
        </w:tcPr>
        <w:p w:rsidRPr="00634A45" w:rsidR="0015344B" w:rsidP="00AF60B4" w:rsidRDefault="0015344B" w14:paraId="148A4456" w14:textId="77777777">
          <w:pPr>
            <w:spacing w:after="0"/>
            <w:rPr>
              <w:rFonts w:ascii="Arial" w:hAnsi="Arial" w:cs="Arial"/>
              <w:b/>
              <w:sz w:val="16"/>
              <w:szCs w:val="16"/>
              <w:lang w:val="es-ES"/>
            </w:rPr>
          </w:pPr>
        </w:p>
      </w:tc>
    </w:tr>
    <w:tr w:rsidR="0015344B" w:rsidTr="0015344B" w14:paraId="69C4BD81" w14:textId="77777777">
      <w:trPr>
        <w:trHeight w:val="283"/>
      </w:trPr>
      <w:tc>
        <w:tcPr>
          <w:tcW w:w="1951" w:type="dxa"/>
          <w:vMerge/>
        </w:tcPr>
        <w:p w:rsidR="0015344B" w:rsidP="00AF60B4" w:rsidRDefault="0015344B" w14:paraId="32EDEA53" w14:textId="77777777">
          <w:pPr>
            <w:spacing w:after="0"/>
            <w:rPr>
              <w:lang w:val="es-ES"/>
            </w:rPr>
          </w:pPr>
        </w:p>
      </w:tc>
      <w:tc>
        <w:tcPr>
          <w:tcW w:w="5102" w:type="dxa"/>
          <w:vMerge w:val="restart"/>
          <w:tcBorders>
            <w:top w:val="single" w:color="auto" w:sz="4" w:space="0"/>
          </w:tcBorders>
          <w:vAlign w:val="center"/>
        </w:tcPr>
        <w:p w:rsidRPr="00634A45" w:rsidR="0015344B" w:rsidP="00AF60B4" w:rsidRDefault="0015344B" w14:paraId="6C433B81" w14:textId="26B0E266">
          <w:pPr>
            <w:spacing w:after="0"/>
            <w:rPr>
              <w:rFonts w:ascii="Arial" w:hAnsi="Arial" w:cs="Arial"/>
              <w:b/>
              <w:sz w:val="16"/>
              <w:szCs w:val="16"/>
              <w:lang w:val="es-ES"/>
            </w:rPr>
          </w:pPr>
          <w:r w:rsidRPr="00634A45">
            <w:rPr>
              <w:rFonts w:ascii="Arial" w:hAnsi="Arial" w:cs="Arial"/>
              <w:b/>
              <w:sz w:val="16"/>
              <w:szCs w:val="16"/>
              <w:lang w:val="es-ES"/>
            </w:rPr>
            <w:t xml:space="preserve">PROCEDIMIENTO:  </w:t>
          </w:r>
          <w:r w:rsidR="00D23A7A">
            <w:rPr>
              <w:rFonts w:ascii="Arial" w:hAnsi="Arial" w:cs="Arial"/>
              <w:b/>
              <w:sz w:val="16"/>
              <w:szCs w:val="16"/>
              <w:lang w:val="es-ES"/>
            </w:rPr>
            <w:t>MANUAL DE EVALUACIÓN DE RESULTADOS DE APRENDIZAJE</w:t>
          </w:r>
        </w:p>
      </w:tc>
      <w:tc>
        <w:tcPr>
          <w:tcW w:w="1928" w:type="dxa"/>
          <w:vAlign w:val="center"/>
        </w:tcPr>
        <w:p w:rsidRPr="00634A45" w:rsidR="0015344B" w:rsidP="0015344B" w:rsidRDefault="0015344B" w14:paraId="6A4EBD65" w14:textId="55BC1D14">
          <w:pPr>
            <w:spacing w:after="0"/>
            <w:rPr>
              <w:rFonts w:ascii="Arial" w:hAnsi="Arial" w:cs="Arial"/>
              <w:b/>
              <w:sz w:val="16"/>
              <w:szCs w:val="16"/>
              <w:lang w:val="es-ES"/>
            </w:rPr>
          </w:pPr>
          <w:r>
            <w:rPr>
              <w:rFonts w:ascii="Arial" w:hAnsi="Arial" w:cs="Arial"/>
              <w:b/>
              <w:sz w:val="16"/>
              <w:szCs w:val="16"/>
              <w:lang w:val="es-ES"/>
            </w:rPr>
            <w:t xml:space="preserve">REVISIÓN:   </w:t>
          </w:r>
          <w:r w:rsidR="001F4EB6">
            <w:rPr>
              <w:rFonts w:ascii="Arial" w:hAnsi="Arial" w:cs="Arial"/>
              <w:b/>
              <w:sz w:val="16"/>
              <w:szCs w:val="16"/>
              <w:lang w:val="es-ES"/>
            </w:rPr>
            <w:t>5</w:t>
          </w:r>
        </w:p>
      </w:tc>
    </w:tr>
    <w:tr w:rsidR="0015344B" w:rsidTr="67356699" w14:paraId="168660CF" w14:textId="77777777">
      <w:trPr>
        <w:trHeight w:val="283"/>
      </w:trPr>
      <w:tc>
        <w:tcPr>
          <w:tcW w:w="1951" w:type="dxa"/>
          <w:vMerge/>
        </w:tcPr>
        <w:p w:rsidR="0015344B" w:rsidP="00AF60B4" w:rsidRDefault="0015344B" w14:paraId="3BA6FAB2" w14:textId="77777777">
          <w:pPr>
            <w:spacing w:after="0"/>
            <w:rPr>
              <w:lang w:val="es-ES"/>
            </w:rPr>
          </w:pPr>
        </w:p>
      </w:tc>
      <w:tc>
        <w:tcPr>
          <w:tcW w:w="5102" w:type="dxa"/>
          <w:vMerge/>
        </w:tcPr>
        <w:p w:rsidRPr="00634A45" w:rsidR="0015344B" w:rsidP="00AF60B4" w:rsidRDefault="0015344B" w14:paraId="0FEC49AC" w14:textId="77777777">
          <w:pPr>
            <w:spacing w:after="0"/>
            <w:rPr>
              <w:rFonts w:ascii="Arial" w:hAnsi="Arial" w:cs="Arial"/>
              <w:sz w:val="16"/>
              <w:szCs w:val="16"/>
              <w:lang w:val="es-ES"/>
            </w:rPr>
          </w:pPr>
        </w:p>
      </w:tc>
      <w:tc>
        <w:tcPr>
          <w:tcW w:w="1928" w:type="dxa"/>
          <w:vAlign w:val="center"/>
        </w:tcPr>
        <w:sdt>
          <w:sdtPr>
            <w:rPr>
              <w:rFonts w:ascii="Arial" w:hAnsi="Arial" w:cs="Arial"/>
              <w:sz w:val="16"/>
              <w:szCs w:val="16"/>
              <w:lang w:val="es-ES"/>
            </w:rPr>
            <w:id w:val="184882703"/>
            <w:docPartObj>
              <w:docPartGallery w:val="Page Numbers (Top of Page)"/>
              <w:docPartUnique/>
            </w:docPartObj>
          </w:sdtPr>
          <w:sdtEndPr/>
          <w:sdtContent>
            <w:p w:rsidRPr="00634A45" w:rsidR="0015344B" w:rsidP="00AF60B4" w:rsidRDefault="0015344B" w14:paraId="3C729210" w14:textId="77777777">
              <w:pPr>
                <w:spacing w:after="0"/>
                <w:rPr>
                  <w:rFonts w:ascii="Arial" w:hAnsi="Arial" w:cs="Arial"/>
                  <w:sz w:val="16"/>
                  <w:szCs w:val="16"/>
                  <w:lang w:val="es-ES"/>
                </w:rPr>
              </w:pPr>
              <w:r w:rsidRPr="00634A45">
                <w:rPr>
                  <w:rFonts w:ascii="Arial" w:hAnsi="Arial" w:cs="Arial"/>
                  <w:sz w:val="16"/>
                  <w:szCs w:val="16"/>
                  <w:lang w:val="es-ES"/>
                </w:rPr>
                <w:t xml:space="preserve">Página </w:t>
              </w:r>
              <w:r w:rsidRPr="00634A45">
                <w:rPr>
                  <w:rFonts w:ascii="Arial" w:hAnsi="Arial" w:cs="Arial"/>
                  <w:sz w:val="16"/>
                  <w:szCs w:val="16"/>
                  <w:lang w:val="es-ES"/>
                </w:rPr>
                <w:fldChar w:fldCharType="begin"/>
              </w:r>
              <w:r w:rsidRPr="00634A45">
                <w:rPr>
                  <w:rFonts w:ascii="Arial" w:hAnsi="Arial" w:cs="Arial"/>
                  <w:sz w:val="16"/>
                  <w:szCs w:val="16"/>
                  <w:lang w:val="es-ES"/>
                </w:rPr>
                <w:instrText xml:space="preserve"> PAGE </w:instrText>
              </w:r>
              <w:r w:rsidRPr="00634A45">
                <w:rPr>
                  <w:rFonts w:ascii="Arial" w:hAnsi="Arial" w:cs="Arial"/>
                  <w:sz w:val="16"/>
                  <w:szCs w:val="16"/>
                  <w:lang w:val="es-ES"/>
                </w:rPr>
                <w:fldChar w:fldCharType="separate"/>
              </w:r>
              <w:r w:rsidR="00305F51">
                <w:rPr>
                  <w:rFonts w:ascii="Arial" w:hAnsi="Arial" w:cs="Arial"/>
                  <w:noProof/>
                  <w:sz w:val="16"/>
                  <w:szCs w:val="16"/>
                  <w:lang w:val="es-ES"/>
                </w:rPr>
                <w:t>2</w:t>
              </w:r>
              <w:r w:rsidRPr="00634A45">
                <w:rPr>
                  <w:rFonts w:ascii="Arial" w:hAnsi="Arial" w:cs="Arial"/>
                  <w:sz w:val="16"/>
                  <w:szCs w:val="16"/>
                  <w:lang w:val="es-ES"/>
                </w:rPr>
                <w:fldChar w:fldCharType="end"/>
              </w:r>
              <w:r w:rsidRPr="00634A45">
                <w:rPr>
                  <w:rFonts w:ascii="Arial" w:hAnsi="Arial" w:cs="Arial"/>
                  <w:sz w:val="16"/>
                  <w:szCs w:val="16"/>
                  <w:lang w:val="es-ES"/>
                </w:rPr>
                <w:t xml:space="preserve"> de </w:t>
              </w:r>
              <w:r w:rsidRPr="00634A45">
                <w:rPr>
                  <w:rFonts w:ascii="Arial" w:hAnsi="Arial" w:cs="Arial"/>
                  <w:sz w:val="16"/>
                  <w:szCs w:val="16"/>
                  <w:lang w:val="es-ES"/>
                </w:rPr>
                <w:fldChar w:fldCharType="begin"/>
              </w:r>
              <w:r w:rsidRPr="00634A45">
                <w:rPr>
                  <w:rFonts w:ascii="Arial" w:hAnsi="Arial" w:cs="Arial"/>
                  <w:sz w:val="16"/>
                  <w:szCs w:val="16"/>
                  <w:lang w:val="es-ES"/>
                </w:rPr>
                <w:instrText xml:space="preserve"> NUMPAGES  </w:instrText>
              </w:r>
              <w:r w:rsidRPr="00634A45">
                <w:rPr>
                  <w:rFonts w:ascii="Arial" w:hAnsi="Arial" w:cs="Arial"/>
                  <w:sz w:val="16"/>
                  <w:szCs w:val="16"/>
                  <w:lang w:val="es-ES"/>
                </w:rPr>
                <w:fldChar w:fldCharType="separate"/>
              </w:r>
              <w:r w:rsidR="00305F51">
                <w:rPr>
                  <w:rFonts w:ascii="Arial" w:hAnsi="Arial" w:cs="Arial"/>
                  <w:noProof/>
                  <w:sz w:val="16"/>
                  <w:szCs w:val="16"/>
                  <w:lang w:val="es-ES"/>
                </w:rPr>
                <w:t>2</w:t>
              </w:r>
              <w:r w:rsidRPr="00634A45">
                <w:rPr>
                  <w:rFonts w:ascii="Arial" w:hAnsi="Arial" w:cs="Arial"/>
                  <w:sz w:val="16"/>
                  <w:szCs w:val="16"/>
                  <w:lang w:val="es-ES"/>
                </w:rPr>
                <w:fldChar w:fldCharType="end"/>
              </w:r>
            </w:p>
          </w:sdtContent>
        </w:sdt>
        <w:p w:rsidR="00000000" w:rsidP="00AF60B4" w:rsidRDefault="0097028E" w14:paraId="687645D6" w14:textId="77777777">
          <w:pPr>
            <w:spacing w:after="0"/>
            <w:rPr>
              <w:rFonts w:ascii="Arial" w:hAnsi="Arial" w:cs="Arial"/>
              <w:sz w:val="16"/>
              <w:szCs w:val="16"/>
              <w:lang w:val="es-ES"/>
            </w:rPr>
          </w:pPr>
        </w:p>
      </w:tc>
    </w:tr>
  </w:tbl>
  <w:p w:rsidR="00AF60B4" w:rsidP="00AF60B4" w:rsidRDefault="00AF60B4" w14:paraId="3C3CB60C" w14:textId="77777777">
    <w:pPr>
      <w:pStyle w:val="Encabezado"/>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8B5"/>
    <w:multiLevelType w:val="hybridMultilevel"/>
    <w:tmpl w:val="87EE16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191EAC"/>
    <w:multiLevelType w:val="multilevel"/>
    <w:tmpl w:val="570A9A7E"/>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466C5"/>
    <w:multiLevelType w:val="multilevel"/>
    <w:tmpl w:val="B39E54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9431A"/>
    <w:multiLevelType w:val="multilevel"/>
    <w:tmpl w:val="02F02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7892"/>
    <w:multiLevelType w:val="hybridMultilevel"/>
    <w:tmpl w:val="D33AFDDE"/>
    <w:lvl w:ilvl="0" w:tplc="DDCEC296">
      <w:start w:val="1"/>
      <w:numFmt w:val="decimal"/>
      <w:pStyle w:val="Subttulo"/>
      <w:lvlText w:val="0.%1"/>
      <w:lvlJc w:val="left"/>
      <w:pPr>
        <w:ind w:left="360" w:hanging="360"/>
      </w:pPr>
      <w:rPr>
        <w:rFonts w:hint="default" w:ascii="Arial" w:hAnsi="Arial"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5E7E64"/>
    <w:multiLevelType w:val="hybridMultilevel"/>
    <w:tmpl w:val="222698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B1404A"/>
    <w:multiLevelType w:val="multilevel"/>
    <w:tmpl w:val="3412E6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70D65"/>
    <w:multiLevelType w:val="hybridMultilevel"/>
    <w:tmpl w:val="A4DADD5E"/>
    <w:lvl w:ilvl="0" w:tplc="F8406A0A">
      <w:start w:val="1"/>
      <w:numFmt w:val="decimal"/>
      <w:lvlText w:val="%1)"/>
      <w:lvlJc w:val="left"/>
      <w:pPr>
        <w:ind w:left="1069"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0790BBA"/>
    <w:multiLevelType w:val="hybridMultilevel"/>
    <w:tmpl w:val="FA5098D2"/>
    <w:lvl w:ilvl="0" w:tplc="05027D08">
      <w:start w:val="1"/>
      <w:numFmt w:val="decimal"/>
      <w:pStyle w:val="Subtitulo3"/>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F36BD5"/>
    <w:multiLevelType w:val="multilevel"/>
    <w:tmpl w:val="52424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A73284"/>
    <w:multiLevelType w:val="hybridMultilevel"/>
    <w:tmpl w:val="F370D614"/>
    <w:lvl w:ilvl="0" w:tplc="51407B12">
      <w:start w:val="1"/>
      <w:numFmt w:val="lowerLetter"/>
      <w:lvlText w:val="%1)"/>
      <w:lvlJc w:val="left"/>
      <w:pPr>
        <w:ind w:left="360" w:hanging="360"/>
      </w:pPr>
      <w:rPr>
        <w:b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46584E3C"/>
    <w:multiLevelType w:val="multilevel"/>
    <w:tmpl w:val="42BA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306EC"/>
    <w:multiLevelType w:val="multilevel"/>
    <w:tmpl w:val="7810706C"/>
    <w:lvl w:ilvl="0">
      <w:start w:val="1"/>
      <w:numFmt w:val="decimal"/>
      <w:pStyle w:val="Subtitulo16"/>
      <w:lvlText w:val="%1.6.1."/>
      <w:lvlJc w:val="left"/>
      <w:pPr>
        <w:ind w:left="360" w:hanging="360"/>
      </w:pPr>
      <w:rPr>
        <w:rFonts w:hint="default"/>
      </w:rPr>
    </w:lvl>
    <w:lvl w:ilvl="1">
      <w:start w:val="1"/>
      <w:numFmt w:val="decimal"/>
      <w:lvlText w:val="%2.6.2."/>
      <w:lvlJc w:val="left"/>
      <w:pPr>
        <w:ind w:left="792" w:hanging="432"/>
      </w:pPr>
      <w:rPr>
        <w:rFonts w:hint="default"/>
      </w:rPr>
    </w:lvl>
    <w:lvl w:ilvl="2">
      <w:numFmt w:val="decimal"/>
      <w:lvlText w:val="%1.6.3."/>
      <w:lvlJc w:val="left"/>
      <w:pPr>
        <w:ind w:left="1224" w:hanging="504"/>
      </w:pPr>
      <w:rPr>
        <w:rFonts w:hint="default"/>
      </w:rPr>
    </w:lvl>
    <w:lvl w:ilvl="3">
      <w:start w:val="1"/>
      <w:numFmt w:val="decimal"/>
      <w:lvlText w:val="%1.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636C20"/>
    <w:multiLevelType w:val="multilevel"/>
    <w:tmpl w:val="9E720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5178CA"/>
    <w:multiLevelType w:val="hybridMultilevel"/>
    <w:tmpl w:val="3E9C454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5" w15:restartNumberingAfterBreak="0">
    <w:nsid w:val="62937B95"/>
    <w:multiLevelType w:val="hybridMultilevel"/>
    <w:tmpl w:val="9D60F7E6"/>
    <w:lvl w:ilvl="0" w:tplc="BDFAD7A0">
      <w:start w:val="1"/>
      <w:numFmt w:val="upperRoman"/>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C37687"/>
    <w:multiLevelType w:val="multilevel"/>
    <w:tmpl w:val="C608A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AC644B"/>
    <w:multiLevelType w:val="multilevel"/>
    <w:tmpl w:val="D4320E10"/>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B06C8"/>
    <w:multiLevelType w:val="hybridMultilevel"/>
    <w:tmpl w:val="D2187C44"/>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5"/>
  </w:num>
  <w:num w:numId="2">
    <w:abstractNumId w:val="4"/>
  </w:num>
  <w:num w:numId="3">
    <w:abstractNumId w:val="8"/>
  </w:num>
  <w:num w:numId="4">
    <w:abstractNumId w:val="12"/>
  </w:num>
  <w:num w:numId="5">
    <w:abstractNumId w:val="10"/>
  </w:num>
  <w:num w:numId="6">
    <w:abstractNumId w:val="5"/>
  </w:num>
  <w:num w:numId="7">
    <w:abstractNumId w:val="14"/>
  </w:num>
  <w:num w:numId="8">
    <w:abstractNumId w:val="18"/>
  </w:num>
  <w:num w:numId="9">
    <w:abstractNumId w:val="7"/>
  </w:num>
  <w:num w:numId="10">
    <w:abstractNumId w:val="0"/>
  </w:num>
  <w:num w:numId="11">
    <w:abstractNumId w:val="9"/>
  </w:num>
  <w:num w:numId="12">
    <w:abstractNumId w:val="17"/>
  </w:num>
  <w:num w:numId="13">
    <w:abstractNumId w:val="1"/>
  </w:num>
  <w:num w:numId="14">
    <w:abstractNumId w:val="2"/>
  </w:num>
  <w:num w:numId="15">
    <w:abstractNumId w:val="3"/>
  </w:num>
  <w:num w:numId="16">
    <w:abstractNumId w:val="13"/>
  </w:num>
  <w:num w:numId="17">
    <w:abstractNumId w:val="6"/>
  </w:num>
  <w:num w:numId="18">
    <w:abstractNumId w:val="11"/>
  </w:num>
  <w:num w:numId="19">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defaultTabStop w:val="708"/>
  <w:hyphenationZone w:val="425"/>
  <w:drawingGridHorizontalSpacing w:val="108"/>
  <w:drawingGridVerticalSpacing w:val="181"/>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B4"/>
    <w:rsid w:val="00017D6E"/>
    <w:rsid w:val="00023016"/>
    <w:rsid w:val="00045492"/>
    <w:rsid w:val="000458C0"/>
    <w:rsid w:val="000511B3"/>
    <w:rsid w:val="00052784"/>
    <w:rsid w:val="0007674F"/>
    <w:rsid w:val="000C1301"/>
    <w:rsid w:val="000C18DC"/>
    <w:rsid w:val="000D067C"/>
    <w:rsid w:val="000D2EC1"/>
    <w:rsid w:val="000E0169"/>
    <w:rsid w:val="000E4BED"/>
    <w:rsid w:val="00122058"/>
    <w:rsid w:val="00131742"/>
    <w:rsid w:val="001409EE"/>
    <w:rsid w:val="00144DD7"/>
    <w:rsid w:val="001519C3"/>
    <w:rsid w:val="0015344B"/>
    <w:rsid w:val="00161A53"/>
    <w:rsid w:val="001661F7"/>
    <w:rsid w:val="00192025"/>
    <w:rsid w:val="00195114"/>
    <w:rsid w:val="00197EE6"/>
    <w:rsid w:val="001D30A4"/>
    <w:rsid w:val="001E7101"/>
    <w:rsid w:val="001F4EB6"/>
    <w:rsid w:val="00206913"/>
    <w:rsid w:val="00236005"/>
    <w:rsid w:val="00253949"/>
    <w:rsid w:val="00295A61"/>
    <w:rsid w:val="002B0739"/>
    <w:rsid w:val="002B25A3"/>
    <w:rsid w:val="002C67A5"/>
    <w:rsid w:val="002D6545"/>
    <w:rsid w:val="002E039D"/>
    <w:rsid w:val="002E7E7D"/>
    <w:rsid w:val="002F7FBC"/>
    <w:rsid w:val="00305AAB"/>
    <w:rsid w:val="00305F51"/>
    <w:rsid w:val="00310B1E"/>
    <w:rsid w:val="00321F94"/>
    <w:rsid w:val="0033391F"/>
    <w:rsid w:val="00340025"/>
    <w:rsid w:val="003462B9"/>
    <w:rsid w:val="003532FA"/>
    <w:rsid w:val="00363B32"/>
    <w:rsid w:val="003759F3"/>
    <w:rsid w:val="00377438"/>
    <w:rsid w:val="003A473F"/>
    <w:rsid w:val="003A6DDC"/>
    <w:rsid w:val="003D2857"/>
    <w:rsid w:val="003E7C65"/>
    <w:rsid w:val="00405EFE"/>
    <w:rsid w:val="00415085"/>
    <w:rsid w:val="00417851"/>
    <w:rsid w:val="00421C39"/>
    <w:rsid w:val="00421CDF"/>
    <w:rsid w:val="00431B60"/>
    <w:rsid w:val="00470848"/>
    <w:rsid w:val="004709C9"/>
    <w:rsid w:val="0047681A"/>
    <w:rsid w:val="004826A4"/>
    <w:rsid w:val="004C5F74"/>
    <w:rsid w:val="004D085F"/>
    <w:rsid w:val="004E2441"/>
    <w:rsid w:val="004F3B4A"/>
    <w:rsid w:val="005107B2"/>
    <w:rsid w:val="005248B7"/>
    <w:rsid w:val="0052503F"/>
    <w:rsid w:val="00546694"/>
    <w:rsid w:val="00551FEF"/>
    <w:rsid w:val="005632E8"/>
    <w:rsid w:val="005645B8"/>
    <w:rsid w:val="005A01E8"/>
    <w:rsid w:val="005B6F6A"/>
    <w:rsid w:val="005D3CBF"/>
    <w:rsid w:val="005E24D6"/>
    <w:rsid w:val="006254B1"/>
    <w:rsid w:val="0062573C"/>
    <w:rsid w:val="00634A45"/>
    <w:rsid w:val="00636E88"/>
    <w:rsid w:val="00670B3A"/>
    <w:rsid w:val="006A29F2"/>
    <w:rsid w:val="006A69D6"/>
    <w:rsid w:val="006B2A9F"/>
    <w:rsid w:val="006C4821"/>
    <w:rsid w:val="006E19B8"/>
    <w:rsid w:val="006E6533"/>
    <w:rsid w:val="007019FD"/>
    <w:rsid w:val="00704553"/>
    <w:rsid w:val="00710D4B"/>
    <w:rsid w:val="00713DBB"/>
    <w:rsid w:val="00724504"/>
    <w:rsid w:val="00727782"/>
    <w:rsid w:val="007350AD"/>
    <w:rsid w:val="00737DC1"/>
    <w:rsid w:val="00757821"/>
    <w:rsid w:val="00767B03"/>
    <w:rsid w:val="007950EA"/>
    <w:rsid w:val="00796066"/>
    <w:rsid w:val="007A0EE2"/>
    <w:rsid w:val="007A4915"/>
    <w:rsid w:val="007B26AB"/>
    <w:rsid w:val="007B39AD"/>
    <w:rsid w:val="007B636F"/>
    <w:rsid w:val="007B79E7"/>
    <w:rsid w:val="007C1B4A"/>
    <w:rsid w:val="007C5006"/>
    <w:rsid w:val="007C6A70"/>
    <w:rsid w:val="007D4654"/>
    <w:rsid w:val="007F38CA"/>
    <w:rsid w:val="007F61F0"/>
    <w:rsid w:val="00807E76"/>
    <w:rsid w:val="00817BD0"/>
    <w:rsid w:val="008307B3"/>
    <w:rsid w:val="0083484F"/>
    <w:rsid w:val="008412DF"/>
    <w:rsid w:val="0084763E"/>
    <w:rsid w:val="00875F81"/>
    <w:rsid w:val="00883DCA"/>
    <w:rsid w:val="008841C3"/>
    <w:rsid w:val="0089165F"/>
    <w:rsid w:val="00891AD9"/>
    <w:rsid w:val="008A2539"/>
    <w:rsid w:val="008A2868"/>
    <w:rsid w:val="008A728F"/>
    <w:rsid w:val="008A759F"/>
    <w:rsid w:val="008B058B"/>
    <w:rsid w:val="008B2B6F"/>
    <w:rsid w:val="008C4A48"/>
    <w:rsid w:val="008D6E02"/>
    <w:rsid w:val="008E50DA"/>
    <w:rsid w:val="008F18F2"/>
    <w:rsid w:val="008F3468"/>
    <w:rsid w:val="008F6750"/>
    <w:rsid w:val="008F7506"/>
    <w:rsid w:val="00911CAF"/>
    <w:rsid w:val="00917953"/>
    <w:rsid w:val="00921735"/>
    <w:rsid w:val="00922594"/>
    <w:rsid w:val="009309C2"/>
    <w:rsid w:val="00934B91"/>
    <w:rsid w:val="00934F76"/>
    <w:rsid w:val="009375E8"/>
    <w:rsid w:val="0096155B"/>
    <w:rsid w:val="00967F25"/>
    <w:rsid w:val="0097028E"/>
    <w:rsid w:val="00971A1A"/>
    <w:rsid w:val="00972CDE"/>
    <w:rsid w:val="0098721A"/>
    <w:rsid w:val="009A39E2"/>
    <w:rsid w:val="009B546B"/>
    <w:rsid w:val="009D42D9"/>
    <w:rsid w:val="009E18C7"/>
    <w:rsid w:val="009F3AD3"/>
    <w:rsid w:val="00A21DD2"/>
    <w:rsid w:val="00A349C8"/>
    <w:rsid w:val="00A36846"/>
    <w:rsid w:val="00A37A11"/>
    <w:rsid w:val="00A47590"/>
    <w:rsid w:val="00A5250B"/>
    <w:rsid w:val="00A63247"/>
    <w:rsid w:val="00A83E8D"/>
    <w:rsid w:val="00AA129A"/>
    <w:rsid w:val="00AA1D68"/>
    <w:rsid w:val="00AA32A8"/>
    <w:rsid w:val="00AA3E4A"/>
    <w:rsid w:val="00AB60B0"/>
    <w:rsid w:val="00AC3883"/>
    <w:rsid w:val="00AC5856"/>
    <w:rsid w:val="00AF0269"/>
    <w:rsid w:val="00AF60B4"/>
    <w:rsid w:val="00B0038F"/>
    <w:rsid w:val="00B0414C"/>
    <w:rsid w:val="00B2148B"/>
    <w:rsid w:val="00B225EF"/>
    <w:rsid w:val="00B23080"/>
    <w:rsid w:val="00B325C0"/>
    <w:rsid w:val="00B43488"/>
    <w:rsid w:val="00B43C9E"/>
    <w:rsid w:val="00B44643"/>
    <w:rsid w:val="00B5691A"/>
    <w:rsid w:val="00B61E8B"/>
    <w:rsid w:val="00B65F99"/>
    <w:rsid w:val="00B76253"/>
    <w:rsid w:val="00B80068"/>
    <w:rsid w:val="00B93393"/>
    <w:rsid w:val="00B93E13"/>
    <w:rsid w:val="00BA721F"/>
    <w:rsid w:val="00BB487D"/>
    <w:rsid w:val="00BC2D27"/>
    <w:rsid w:val="00BD36ED"/>
    <w:rsid w:val="00BD56F0"/>
    <w:rsid w:val="00BD5C56"/>
    <w:rsid w:val="00BD79B3"/>
    <w:rsid w:val="00C31ABD"/>
    <w:rsid w:val="00C4044E"/>
    <w:rsid w:val="00C51C33"/>
    <w:rsid w:val="00C72726"/>
    <w:rsid w:val="00C8497D"/>
    <w:rsid w:val="00C904FF"/>
    <w:rsid w:val="00CC4857"/>
    <w:rsid w:val="00CD752D"/>
    <w:rsid w:val="00CE40EF"/>
    <w:rsid w:val="00CE711E"/>
    <w:rsid w:val="00CF1DE2"/>
    <w:rsid w:val="00D0060F"/>
    <w:rsid w:val="00D06A3E"/>
    <w:rsid w:val="00D11B5A"/>
    <w:rsid w:val="00D13BF3"/>
    <w:rsid w:val="00D2387B"/>
    <w:rsid w:val="00D23A7A"/>
    <w:rsid w:val="00D23D58"/>
    <w:rsid w:val="00D4164A"/>
    <w:rsid w:val="00D57F2A"/>
    <w:rsid w:val="00D63697"/>
    <w:rsid w:val="00D7698D"/>
    <w:rsid w:val="00D9014D"/>
    <w:rsid w:val="00D9276C"/>
    <w:rsid w:val="00D950B3"/>
    <w:rsid w:val="00DA6FBF"/>
    <w:rsid w:val="00DB6291"/>
    <w:rsid w:val="00DF2263"/>
    <w:rsid w:val="00E05E37"/>
    <w:rsid w:val="00E31AE8"/>
    <w:rsid w:val="00E50234"/>
    <w:rsid w:val="00E75481"/>
    <w:rsid w:val="00E86962"/>
    <w:rsid w:val="00EA20D5"/>
    <w:rsid w:val="00EB3BB2"/>
    <w:rsid w:val="00EB502B"/>
    <w:rsid w:val="00EC0AFA"/>
    <w:rsid w:val="00ED27D2"/>
    <w:rsid w:val="00ED59B3"/>
    <w:rsid w:val="00ED5A0B"/>
    <w:rsid w:val="00EE6C54"/>
    <w:rsid w:val="00EE6D43"/>
    <w:rsid w:val="00EE7070"/>
    <w:rsid w:val="00EF1E58"/>
    <w:rsid w:val="00F217CF"/>
    <w:rsid w:val="00F3103F"/>
    <w:rsid w:val="00F35C90"/>
    <w:rsid w:val="00F3765E"/>
    <w:rsid w:val="00F42175"/>
    <w:rsid w:val="00F549A3"/>
    <w:rsid w:val="00F62812"/>
    <w:rsid w:val="00F65AEB"/>
    <w:rsid w:val="00F74EEC"/>
    <w:rsid w:val="00F84D45"/>
    <w:rsid w:val="00FA4C31"/>
    <w:rsid w:val="00FA7CB2"/>
    <w:rsid w:val="00FC3370"/>
    <w:rsid w:val="00FF5D6F"/>
    <w:rsid w:val="00FF73E9"/>
    <w:rsid w:val="089CFBE3"/>
    <w:rsid w:val="13605E4F"/>
    <w:rsid w:val="5673E699"/>
    <w:rsid w:val="67356699"/>
    <w:rsid w:val="74870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536DD"/>
  <w15:docId w15:val="{0D2B36A3-E201-496B-B65D-175B2C7528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EC" w:eastAsia="en-US" w:bidi="ar-SA"/>
      </w:rPr>
    </w:rPrDefault>
    <w:pPrDefault>
      <w:pPr>
        <w:spacing w:before="100" w:before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60B4"/>
    <w:pPr>
      <w:spacing w:before="0" w:beforeAutospacing="0" w:after="200" w:line="276" w:lineRule="auto"/>
      <w:jc w:val="left"/>
    </w:pPr>
  </w:style>
  <w:style w:type="paragraph" w:styleId="Ttulo1">
    <w:name w:val="heading 1"/>
    <w:basedOn w:val="Normal"/>
    <w:next w:val="Normal"/>
    <w:link w:val="Ttulo1Car"/>
    <w:uiPriority w:val="9"/>
    <w:qFormat/>
    <w:rsid w:val="00253949"/>
    <w:pPr>
      <w:keepNext/>
      <w:keepLines/>
      <w:numPr>
        <w:numId w:val="1"/>
      </w:numPr>
      <w:spacing w:before="480"/>
      <w:outlineLvl w:val="0"/>
    </w:pPr>
    <w:rPr>
      <w:rFonts w:eastAsiaTheme="majorEastAsia" w:cstheme="majorBidi"/>
      <w:b/>
      <w:bCs/>
      <w:sz w:val="26"/>
      <w:szCs w:val="28"/>
    </w:rPr>
  </w:style>
  <w:style w:type="paragraph" w:styleId="Ttulo2">
    <w:name w:val="heading 2"/>
    <w:basedOn w:val="Normal"/>
    <w:next w:val="Normal"/>
    <w:link w:val="Ttulo2Car"/>
    <w:uiPriority w:val="9"/>
    <w:unhideWhenUsed/>
    <w:qFormat/>
    <w:rsid w:val="00253949"/>
    <w:pPr>
      <w:keepNext/>
      <w:keepLines/>
      <w:spacing w:before="200"/>
      <w:outlineLvl w:val="1"/>
    </w:pPr>
    <w:rPr>
      <w:rFonts w:eastAsiaTheme="majorEastAsia" w:cstheme="majorBidi"/>
      <w:b/>
      <w:bCs/>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253949"/>
    <w:rPr>
      <w:rFonts w:ascii="Arial" w:hAnsi="Arial" w:eastAsiaTheme="majorEastAsia" w:cstheme="majorBidi"/>
      <w:b/>
      <w:bCs/>
      <w:sz w:val="26"/>
      <w:szCs w:val="28"/>
    </w:rPr>
  </w:style>
  <w:style w:type="character" w:styleId="Ttulo2Car" w:customStyle="1">
    <w:name w:val="Título 2 Car"/>
    <w:basedOn w:val="Fuentedeprrafopredeter"/>
    <w:link w:val="Ttulo2"/>
    <w:uiPriority w:val="9"/>
    <w:rsid w:val="00253949"/>
    <w:rPr>
      <w:rFonts w:ascii="Arial" w:hAnsi="Arial" w:eastAsiaTheme="majorEastAsia" w:cstheme="majorBidi"/>
      <w:b/>
      <w:bCs/>
      <w:sz w:val="26"/>
      <w:szCs w:val="26"/>
    </w:rPr>
  </w:style>
  <w:style w:type="paragraph" w:styleId="Descripcin">
    <w:name w:val="caption"/>
    <w:basedOn w:val="Normal"/>
    <w:next w:val="Normal"/>
    <w:uiPriority w:val="35"/>
    <w:unhideWhenUsed/>
    <w:qFormat/>
    <w:rsid w:val="00253949"/>
    <w:rPr>
      <w:b/>
      <w:bCs/>
      <w:color w:val="4F81BD" w:themeColor="accent1"/>
      <w:sz w:val="18"/>
      <w:szCs w:val="18"/>
    </w:rPr>
  </w:style>
  <w:style w:type="paragraph" w:styleId="Subttulo">
    <w:name w:val="Subtitle"/>
    <w:aliases w:val="Subtítulo 2"/>
    <w:basedOn w:val="Ttulo2"/>
    <w:next w:val="Normal"/>
    <w:link w:val="SubttuloCar"/>
    <w:autoRedefine/>
    <w:uiPriority w:val="11"/>
    <w:qFormat/>
    <w:rsid w:val="00253949"/>
    <w:pPr>
      <w:numPr>
        <w:numId w:val="2"/>
      </w:numPr>
      <w:spacing w:before="440" w:after="240"/>
    </w:pPr>
    <w:rPr>
      <w:iCs/>
      <w:spacing w:val="15"/>
      <w:sz w:val="24"/>
      <w:szCs w:val="24"/>
    </w:rPr>
  </w:style>
  <w:style w:type="character" w:styleId="SubttuloCar" w:customStyle="1">
    <w:name w:val="Subtítulo Car"/>
    <w:aliases w:val="Subtítulo 2 Car"/>
    <w:basedOn w:val="Fuentedeprrafopredeter"/>
    <w:link w:val="Subttulo"/>
    <w:uiPriority w:val="11"/>
    <w:rsid w:val="00253949"/>
    <w:rPr>
      <w:rFonts w:ascii="Arial" w:hAnsi="Arial" w:eastAsiaTheme="majorEastAsia" w:cstheme="majorBidi"/>
      <w:b/>
      <w:bCs/>
      <w:iCs/>
      <w:spacing w:val="15"/>
      <w:sz w:val="24"/>
      <w:szCs w:val="24"/>
    </w:rPr>
  </w:style>
  <w:style w:type="paragraph" w:styleId="Prrafodelista">
    <w:name w:val="List Paragraph"/>
    <w:basedOn w:val="Normal"/>
    <w:link w:val="PrrafodelistaCar"/>
    <w:uiPriority w:val="34"/>
    <w:qFormat/>
    <w:rsid w:val="00253949"/>
    <w:pPr>
      <w:ind w:left="720"/>
      <w:contextualSpacing/>
    </w:pPr>
  </w:style>
  <w:style w:type="character" w:styleId="PrrafodelistaCar" w:customStyle="1">
    <w:name w:val="Párrafo de lista Car"/>
    <w:basedOn w:val="Fuentedeprrafopredeter"/>
    <w:link w:val="Prrafodelista"/>
    <w:uiPriority w:val="34"/>
    <w:rsid w:val="00253949"/>
    <w:rPr>
      <w:rFonts w:ascii="Arial" w:hAnsi="Arial"/>
    </w:rPr>
  </w:style>
  <w:style w:type="paragraph" w:styleId="TtuloTDC">
    <w:name w:val="TOC Heading"/>
    <w:basedOn w:val="Ttulo1"/>
    <w:next w:val="Normal"/>
    <w:uiPriority w:val="39"/>
    <w:semiHidden/>
    <w:unhideWhenUsed/>
    <w:qFormat/>
    <w:rsid w:val="00253949"/>
    <w:pPr>
      <w:numPr>
        <w:numId w:val="0"/>
      </w:numPr>
      <w:outlineLvl w:val="9"/>
    </w:pPr>
    <w:rPr>
      <w:rFonts w:asciiTheme="majorHAnsi" w:hAnsiTheme="majorHAnsi"/>
      <w:color w:val="365F91" w:themeColor="accent1" w:themeShade="BF"/>
      <w:lang w:val="es-ES"/>
    </w:rPr>
  </w:style>
  <w:style w:type="paragraph" w:styleId="Subtitulo3" w:customStyle="1">
    <w:name w:val="Subtitulo 3"/>
    <w:basedOn w:val="Ttulo2"/>
    <w:qFormat/>
    <w:rsid w:val="00253949"/>
    <w:pPr>
      <w:numPr>
        <w:numId w:val="3"/>
      </w:numPr>
    </w:pPr>
    <w:rPr>
      <w:sz w:val="22"/>
      <w:lang w:eastAsia="es-EC"/>
    </w:rPr>
  </w:style>
  <w:style w:type="paragraph" w:styleId="Subtitulo16" w:customStyle="1">
    <w:name w:val="Subtitulo 1.6"/>
    <w:basedOn w:val="Prrafodelista"/>
    <w:qFormat/>
    <w:rsid w:val="00253949"/>
    <w:pPr>
      <w:numPr>
        <w:numId w:val="4"/>
      </w:numPr>
    </w:pPr>
    <w:rPr>
      <w:b/>
    </w:rPr>
  </w:style>
  <w:style w:type="paragraph" w:styleId="Direccinsobre">
    <w:name w:val="envelope address"/>
    <w:basedOn w:val="Normal"/>
    <w:uiPriority w:val="99"/>
    <w:semiHidden/>
    <w:unhideWhenUsed/>
    <w:rsid w:val="0052503F"/>
    <w:pPr>
      <w:framePr w:w="7920" w:h="1980" w:hSpace="141" w:wrap="auto" w:hAnchor="page" w:xAlign="center" w:yAlign="bottom" w:hRule="exact"/>
      <w:ind w:left="2880"/>
    </w:pPr>
    <w:rPr>
      <w:rFonts w:asciiTheme="majorHAnsi" w:hAnsiTheme="majorHAnsi" w:eastAsiaTheme="majorEastAsia" w:cstheme="majorBidi"/>
      <w:sz w:val="32"/>
      <w:szCs w:val="24"/>
    </w:rPr>
  </w:style>
  <w:style w:type="paragraph" w:styleId="Encabezado">
    <w:name w:val="header"/>
    <w:basedOn w:val="Normal"/>
    <w:link w:val="EncabezadoCar"/>
    <w:uiPriority w:val="99"/>
    <w:unhideWhenUsed/>
    <w:rsid w:val="00AF60B4"/>
    <w:pPr>
      <w:tabs>
        <w:tab w:val="center" w:pos="4252"/>
        <w:tab w:val="right" w:pos="8504"/>
      </w:tabs>
    </w:pPr>
  </w:style>
  <w:style w:type="character" w:styleId="EncabezadoCar" w:customStyle="1">
    <w:name w:val="Encabezado Car"/>
    <w:basedOn w:val="Fuentedeprrafopredeter"/>
    <w:link w:val="Encabezado"/>
    <w:uiPriority w:val="99"/>
    <w:rsid w:val="00AF60B4"/>
    <w:rPr>
      <w:rFonts w:ascii="Arial" w:hAnsi="Arial"/>
    </w:rPr>
  </w:style>
  <w:style w:type="paragraph" w:styleId="Piedepgina">
    <w:name w:val="footer"/>
    <w:basedOn w:val="Normal"/>
    <w:link w:val="PiedepginaCar"/>
    <w:uiPriority w:val="99"/>
    <w:unhideWhenUsed/>
    <w:rsid w:val="00AF60B4"/>
    <w:pPr>
      <w:tabs>
        <w:tab w:val="center" w:pos="4252"/>
        <w:tab w:val="right" w:pos="8504"/>
      </w:tabs>
    </w:pPr>
  </w:style>
  <w:style w:type="character" w:styleId="PiedepginaCar" w:customStyle="1">
    <w:name w:val="Pie de página Car"/>
    <w:basedOn w:val="Fuentedeprrafopredeter"/>
    <w:link w:val="Piedepgina"/>
    <w:uiPriority w:val="99"/>
    <w:rsid w:val="00AF60B4"/>
    <w:rPr>
      <w:rFonts w:ascii="Arial" w:hAnsi="Arial"/>
    </w:rPr>
  </w:style>
  <w:style w:type="paragraph" w:styleId="Textodeglobo">
    <w:name w:val="Balloon Text"/>
    <w:basedOn w:val="Normal"/>
    <w:link w:val="TextodegloboCar"/>
    <w:uiPriority w:val="99"/>
    <w:semiHidden/>
    <w:unhideWhenUsed/>
    <w:rsid w:val="00AF60B4"/>
    <w:rPr>
      <w:rFonts w:ascii="Tahoma" w:hAnsi="Tahoma" w:cs="Tahoma"/>
      <w:sz w:val="16"/>
      <w:szCs w:val="16"/>
    </w:rPr>
  </w:style>
  <w:style w:type="character" w:styleId="TextodegloboCar" w:customStyle="1">
    <w:name w:val="Texto de globo Car"/>
    <w:basedOn w:val="Fuentedeprrafopredeter"/>
    <w:link w:val="Textodeglobo"/>
    <w:uiPriority w:val="99"/>
    <w:semiHidden/>
    <w:rsid w:val="00AF60B4"/>
    <w:rPr>
      <w:rFonts w:ascii="Tahoma" w:hAnsi="Tahoma" w:cs="Tahoma"/>
      <w:sz w:val="16"/>
      <w:szCs w:val="16"/>
    </w:rPr>
  </w:style>
  <w:style w:type="table" w:styleId="Tablaconcuadrcula">
    <w:name w:val="Table Grid"/>
    <w:basedOn w:val="Tablanormal"/>
    <w:uiPriority w:val="59"/>
    <w:rsid w:val="00AF60B4"/>
    <w:pPr>
      <w:spacing w:before="0" w:beforeAutospacing="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47681A"/>
    <w:rPr>
      <w:sz w:val="16"/>
      <w:szCs w:val="16"/>
    </w:rPr>
  </w:style>
  <w:style w:type="paragraph" w:styleId="Textocomentario">
    <w:name w:val="annotation text"/>
    <w:basedOn w:val="Normal"/>
    <w:link w:val="TextocomentarioCar"/>
    <w:uiPriority w:val="99"/>
    <w:semiHidden/>
    <w:unhideWhenUsed/>
    <w:rsid w:val="0047681A"/>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47681A"/>
    <w:rPr>
      <w:sz w:val="20"/>
      <w:szCs w:val="20"/>
    </w:rPr>
  </w:style>
  <w:style w:type="paragraph" w:styleId="Asuntodelcomentario">
    <w:name w:val="annotation subject"/>
    <w:basedOn w:val="Textocomentario"/>
    <w:next w:val="Textocomentario"/>
    <w:link w:val="AsuntodelcomentarioCar"/>
    <w:uiPriority w:val="99"/>
    <w:semiHidden/>
    <w:unhideWhenUsed/>
    <w:rsid w:val="0047681A"/>
    <w:rPr>
      <w:b/>
      <w:bCs/>
    </w:rPr>
  </w:style>
  <w:style w:type="character" w:styleId="AsuntodelcomentarioCar" w:customStyle="1">
    <w:name w:val="Asunto del comentario Car"/>
    <w:basedOn w:val="TextocomentarioCar"/>
    <w:link w:val="Asuntodelcomentario"/>
    <w:uiPriority w:val="99"/>
    <w:semiHidden/>
    <w:rsid w:val="0047681A"/>
    <w:rPr>
      <w:b/>
      <w:bCs/>
      <w:sz w:val="20"/>
      <w:szCs w:val="20"/>
    </w:rPr>
  </w:style>
  <w:style w:type="paragraph" w:styleId="Revisin">
    <w:name w:val="Revision"/>
    <w:hidden/>
    <w:uiPriority w:val="99"/>
    <w:semiHidden/>
    <w:rsid w:val="0047681A"/>
    <w:pPr>
      <w:spacing w:before="0" w:beforeAutospacing="0"/>
      <w:jc w:val="left"/>
    </w:pPr>
  </w:style>
  <w:style w:type="paragraph" w:styleId="paragraph" w:customStyle="1">
    <w:name w:val="paragraph"/>
    <w:basedOn w:val="Normal"/>
    <w:rsid w:val="00B80068"/>
    <w:pPr>
      <w:spacing w:before="100" w:beforeAutospacing="1" w:after="100" w:afterAutospacing="1" w:line="240" w:lineRule="auto"/>
    </w:pPr>
    <w:rPr>
      <w:rFonts w:ascii="Times New Roman" w:hAnsi="Times New Roman" w:eastAsia="Times New Roman" w:cs="Times New Roman"/>
      <w:sz w:val="24"/>
      <w:szCs w:val="24"/>
      <w:lang w:eastAsia="es-EC"/>
    </w:rPr>
  </w:style>
  <w:style w:type="character" w:styleId="normaltextrun" w:customStyle="1">
    <w:name w:val="normaltextrun"/>
    <w:basedOn w:val="Fuentedeprrafopredeter"/>
    <w:rsid w:val="00B80068"/>
  </w:style>
  <w:style w:type="character" w:styleId="eop" w:customStyle="1">
    <w:name w:val="eop"/>
    <w:basedOn w:val="Fuentedeprrafopredeter"/>
    <w:rsid w:val="00B8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7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1570">
          <w:marLeft w:val="0"/>
          <w:marRight w:val="0"/>
          <w:marTop w:val="0"/>
          <w:marBottom w:val="0"/>
          <w:divBdr>
            <w:top w:val="none" w:sz="0" w:space="0" w:color="auto"/>
            <w:left w:val="none" w:sz="0" w:space="0" w:color="auto"/>
            <w:bottom w:val="none" w:sz="0" w:space="0" w:color="auto"/>
            <w:right w:val="none" w:sz="0" w:space="0" w:color="auto"/>
          </w:divBdr>
        </w:div>
        <w:div w:id="713696772">
          <w:marLeft w:val="0"/>
          <w:marRight w:val="0"/>
          <w:marTop w:val="0"/>
          <w:marBottom w:val="0"/>
          <w:divBdr>
            <w:top w:val="none" w:sz="0" w:space="0" w:color="auto"/>
            <w:left w:val="none" w:sz="0" w:space="0" w:color="auto"/>
            <w:bottom w:val="none" w:sz="0" w:space="0" w:color="auto"/>
            <w:right w:val="none" w:sz="0" w:space="0" w:color="auto"/>
          </w:divBdr>
        </w:div>
        <w:div w:id="1987274352">
          <w:marLeft w:val="0"/>
          <w:marRight w:val="0"/>
          <w:marTop w:val="0"/>
          <w:marBottom w:val="0"/>
          <w:divBdr>
            <w:top w:val="none" w:sz="0" w:space="0" w:color="auto"/>
            <w:left w:val="none" w:sz="0" w:space="0" w:color="auto"/>
            <w:bottom w:val="none" w:sz="0" w:space="0" w:color="auto"/>
            <w:right w:val="none" w:sz="0" w:space="0" w:color="auto"/>
          </w:divBdr>
        </w:div>
        <w:div w:id="35782659">
          <w:marLeft w:val="0"/>
          <w:marRight w:val="0"/>
          <w:marTop w:val="0"/>
          <w:marBottom w:val="0"/>
          <w:divBdr>
            <w:top w:val="none" w:sz="0" w:space="0" w:color="auto"/>
            <w:left w:val="none" w:sz="0" w:space="0" w:color="auto"/>
            <w:bottom w:val="none" w:sz="0" w:space="0" w:color="auto"/>
            <w:right w:val="none" w:sz="0" w:space="0" w:color="auto"/>
          </w:divBdr>
        </w:div>
        <w:div w:id="2144495051">
          <w:marLeft w:val="0"/>
          <w:marRight w:val="0"/>
          <w:marTop w:val="0"/>
          <w:marBottom w:val="0"/>
          <w:divBdr>
            <w:top w:val="none" w:sz="0" w:space="0" w:color="auto"/>
            <w:left w:val="none" w:sz="0" w:space="0" w:color="auto"/>
            <w:bottom w:val="none" w:sz="0" w:space="0" w:color="auto"/>
            <w:right w:val="none" w:sz="0" w:space="0" w:color="auto"/>
          </w:divBdr>
        </w:div>
        <w:div w:id="1086725319">
          <w:marLeft w:val="0"/>
          <w:marRight w:val="0"/>
          <w:marTop w:val="0"/>
          <w:marBottom w:val="0"/>
          <w:divBdr>
            <w:top w:val="none" w:sz="0" w:space="0" w:color="auto"/>
            <w:left w:val="none" w:sz="0" w:space="0" w:color="auto"/>
            <w:bottom w:val="none" w:sz="0" w:space="0" w:color="auto"/>
            <w:right w:val="none" w:sz="0" w:space="0" w:color="auto"/>
          </w:divBdr>
        </w:div>
        <w:div w:id="132405578">
          <w:marLeft w:val="0"/>
          <w:marRight w:val="0"/>
          <w:marTop w:val="0"/>
          <w:marBottom w:val="0"/>
          <w:divBdr>
            <w:top w:val="none" w:sz="0" w:space="0" w:color="auto"/>
            <w:left w:val="none" w:sz="0" w:space="0" w:color="auto"/>
            <w:bottom w:val="none" w:sz="0" w:space="0" w:color="auto"/>
            <w:right w:val="none" w:sz="0" w:space="0" w:color="auto"/>
          </w:divBdr>
        </w:div>
        <w:div w:id="104464861">
          <w:marLeft w:val="0"/>
          <w:marRight w:val="0"/>
          <w:marTop w:val="0"/>
          <w:marBottom w:val="0"/>
          <w:divBdr>
            <w:top w:val="none" w:sz="0" w:space="0" w:color="auto"/>
            <w:left w:val="none" w:sz="0" w:space="0" w:color="auto"/>
            <w:bottom w:val="none" w:sz="0" w:space="0" w:color="auto"/>
            <w:right w:val="none" w:sz="0" w:space="0" w:color="auto"/>
          </w:divBdr>
        </w:div>
        <w:div w:id="1318111">
          <w:marLeft w:val="0"/>
          <w:marRight w:val="0"/>
          <w:marTop w:val="0"/>
          <w:marBottom w:val="0"/>
          <w:divBdr>
            <w:top w:val="none" w:sz="0" w:space="0" w:color="auto"/>
            <w:left w:val="none" w:sz="0" w:space="0" w:color="auto"/>
            <w:bottom w:val="none" w:sz="0" w:space="0" w:color="auto"/>
            <w:right w:val="none" w:sz="0" w:space="0" w:color="auto"/>
          </w:divBdr>
        </w:div>
        <w:div w:id="659232489">
          <w:marLeft w:val="0"/>
          <w:marRight w:val="0"/>
          <w:marTop w:val="0"/>
          <w:marBottom w:val="0"/>
          <w:divBdr>
            <w:top w:val="none" w:sz="0" w:space="0" w:color="auto"/>
            <w:left w:val="none" w:sz="0" w:space="0" w:color="auto"/>
            <w:bottom w:val="none" w:sz="0" w:space="0" w:color="auto"/>
            <w:right w:val="none" w:sz="0" w:space="0" w:color="auto"/>
          </w:divBdr>
        </w:div>
        <w:div w:id="689768956">
          <w:marLeft w:val="0"/>
          <w:marRight w:val="0"/>
          <w:marTop w:val="0"/>
          <w:marBottom w:val="0"/>
          <w:divBdr>
            <w:top w:val="none" w:sz="0" w:space="0" w:color="auto"/>
            <w:left w:val="none" w:sz="0" w:space="0" w:color="auto"/>
            <w:bottom w:val="none" w:sz="0" w:space="0" w:color="auto"/>
            <w:right w:val="none" w:sz="0" w:space="0" w:color="auto"/>
          </w:divBdr>
        </w:div>
        <w:div w:id="64959542">
          <w:marLeft w:val="0"/>
          <w:marRight w:val="0"/>
          <w:marTop w:val="0"/>
          <w:marBottom w:val="0"/>
          <w:divBdr>
            <w:top w:val="none" w:sz="0" w:space="0" w:color="auto"/>
            <w:left w:val="none" w:sz="0" w:space="0" w:color="auto"/>
            <w:bottom w:val="none" w:sz="0" w:space="0" w:color="auto"/>
            <w:right w:val="none" w:sz="0" w:space="0" w:color="auto"/>
          </w:divBdr>
        </w:div>
        <w:div w:id="528497470">
          <w:marLeft w:val="0"/>
          <w:marRight w:val="0"/>
          <w:marTop w:val="0"/>
          <w:marBottom w:val="0"/>
          <w:divBdr>
            <w:top w:val="none" w:sz="0" w:space="0" w:color="auto"/>
            <w:left w:val="none" w:sz="0" w:space="0" w:color="auto"/>
            <w:bottom w:val="none" w:sz="0" w:space="0" w:color="auto"/>
            <w:right w:val="none" w:sz="0" w:space="0" w:color="auto"/>
          </w:divBdr>
        </w:div>
        <w:div w:id="1362124203">
          <w:marLeft w:val="0"/>
          <w:marRight w:val="0"/>
          <w:marTop w:val="0"/>
          <w:marBottom w:val="0"/>
          <w:divBdr>
            <w:top w:val="none" w:sz="0" w:space="0" w:color="auto"/>
            <w:left w:val="none" w:sz="0" w:space="0" w:color="auto"/>
            <w:bottom w:val="none" w:sz="0" w:space="0" w:color="auto"/>
            <w:right w:val="none" w:sz="0" w:space="0" w:color="auto"/>
          </w:divBdr>
        </w:div>
        <w:div w:id="1958753587">
          <w:marLeft w:val="0"/>
          <w:marRight w:val="0"/>
          <w:marTop w:val="0"/>
          <w:marBottom w:val="0"/>
          <w:divBdr>
            <w:top w:val="none" w:sz="0" w:space="0" w:color="auto"/>
            <w:left w:val="none" w:sz="0" w:space="0" w:color="auto"/>
            <w:bottom w:val="none" w:sz="0" w:space="0" w:color="auto"/>
            <w:right w:val="none" w:sz="0" w:space="0" w:color="auto"/>
          </w:divBdr>
        </w:div>
        <w:div w:id="1885170481">
          <w:marLeft w:val="0"/>
          <w:marRight w:val="0"/>
          <w:marTop w:val="0"/>
          <w:marBottom w:val="0"/>
          <w:divBdr>
            <w:top w:val="none" w:sz="0" w:space="0" w:color="auto"/>
            <w:left w:val="none" w:sz="0" w:space="0" w:color="auto"/>
            <w:bottom w:val="none" w:sz="0" w:space="0" w:color="auto"/>
            <w:right w:val="none" w:sz="0" w:space="0" w:color="auto"/>
          </w:divBdr>
        </w:div>
        <w:div w:id="1723140652">
          <w:marLeft w:val="0"/>
          <w:marRight w:val="0"/>
          <w:marTop w:val="0"/>
          <w:marBottom w:val="0"/>
          <w:divBdr>
            <w:top w:val="none" w:sz="0" w:space="0" w:color="auto"/>
            <w:left w:val="none" w:sz="0" w:space="0" w:color="auto"/>
            <w:bottom w:val="none" w:sz="0" w:space="0" w:color="auto"/>
            <w:right w:val="none" w:sz="0" w:space="0" w:color="auto"/>
          </w:divBdr>
        </w:div>
        <w:div w:id="1158422474">
          <w:marLeft w:val="0"/>
          <w:marRight w:val="0"/>
          <w:marTop w:val="0"/>
          <w:marBottom w:val="0"/>
          <w:divBdr>
            <w:top w:val="none" w:sz="0" w:space="0" w:color="auto"/>
            <w:left w:val="none" w:sz="0" w:space="0" w:color="auto"/>
            <w:bottom w:val="none" w:sz="0" w:space="0" w:color="auto"/>
            <w:right w:val="none" w:sz="0" w:space="0" w:color="auto"/>
          </w:divBdr>
        </w:div>
        <w:div w:id="208804423">
          <w:marLeft w:val="0"/>
          <w:marRight w:val="0"/>
          <w:marTop w:val="0"/>
          <w:marBottom w:val="0"/>
          <w:divBdr>
            <w:top w:val="none" w:sz="0" w:space="0" w:color="auto"/>
            <w:left w:val="none" w:sz="0" w:space="0" w:color="auto"/>
            <w:bottom w:val="none" w:sz="0" w:space="0" w:color="auto"/>
            <w:right w:val="none" w:sz="0" w:space="0" w:color="auto"/>
          </w:divBdr>
        </w:div>
        <w:div w:id="630554457">
          <w:marLeft w:val="0"/>
          <w:marRight w:val="0"/>
          <w:marTop w:val="0"/>
          <w:marBottom w:val="0"/>
          <w:divBdr>
            <w:top w:val="none" w:sz="0" w:space="0" w:color="auto"/>
            <w:left w:val="none" w:sz="0" w:space="0" w:color="auto"/>
            <w:bottom w:val="none" w:sz="0" w:space="0" w:color="auto"/>
            <w:right w:val="none" w:sz="0" w:space="0" w:color="auto"/>
          </w:divBdr>
        </w:div>
        <w:div w:id="626744563">
          <w:marLeft w:val="0"/>
          <w:marRight w:val="0"/>
          <w:marTop w:val="0"/>
          <w:marBottom w:val="0"/>
          <w:divBdr>
            <w:top w:val="none" w:sz="0" w:space="0" w:color="auto"/>
            <w:left w:val="none" w:sz="0" w:space="0" w:color="auto"/>
            <w:bottom w:val="none" w:sz="0" w:space="0" w:color="auto"/>
            <w:right w:val="none" w:sz="0" w:space="0" w:color="auto"/>
          </w:divBdr>
        </w:div>
        <w:div w:id="100346608">
          <w:marLeft w:val="0"/>
          <w:marRight w:val="0"/>
          <w:marTop w:val="0"/>
          <w:marBottom w:val="0"/>
          <w:divBdr>
            <w:top w:val="none" w:sz="0" w:space="0" w:color="auto"/>
            <w:left w:val="none" w:sz="0" w:space="0" w:color="auto"/>
            <w:bottom w:val="none" w:sz="0" w:space="0" w:color="auto"/>
            <w:right w:val="none" w:sz="0" w:space="0" w:color="auto"/>
          </w:divBdr>
        </w:div>
        <w:div w:id="1435519250">
          <w:marLeft w:val="0"/>
          <w:marRight w:val="0"/>
          <w:marTop w:val="0"/>
          <w:marBottom w:val="0"/>
          <w:divBdr>
            <w:top w:val="none" w:sz="0" w:space="0" w:color="auto"/>
            <w:left w:val="none" w:sz="0" w:space="0" w:color="auto"/>
            <w:bottom w:val="none" w:sz="0" w:space="0" w:color="auto"/>
            <w:right w:val="none" w:sz="0" w:space="0" w:color="auto"/>
          </w:divBdr>
        </w:div>
        <w:div w:id="1596790917">
          <w:marLeft w:val="0"/>
          <w:marRight w:val="0"/>
          <w:marTop w:val="0"/>
          <w:marBottom w:val="0"/>
          <w:divBdr>
            <w:top w:val="none" w:sz="0" w:space="0" w:color="auto"/>
            <w:left w:val="none" w:sz="0" w:space="0" w:color="auto"/>
            <w:bottom w:val="none" w:sz="0" w:space="0" w:color="auto"/>
            <w:right w:val="none" w:sz="0" w:space="0" w:color="auto"/>
          </w:divBdr>
        </w:div>
        <w:div w:id="1097361506">
          <w:marLeft w:val="0"/>
          <w:marRight w:val="0"/>
          <w:marTop w:val="0"/>
          <w:marBottom w:val="0"/>
          <w:divBdr>
            <w:top w:val="none" w:sz="0" w:space="0" w:color="auto"/>
            <w:left w:val="none" w:sz="0" w:space="0" w:color="auto"/>
            <w:bottom w:val="none" w:sz="0" w:space="0" w:color="auto"/>
            <w:right w:val="none" w:sz="0" w:space="0" w:color="auto"/>
          </w:divBdr>
        </w:div>
        <w:div w:id="414859516">
          <w:marLeft w:val="0"/>
          <w:marRight w:val="0"/>
          <w:marTop w:val="0"/>
          <w:marBottom w:val="0"/>
          <w:divBdr>
            <w:top w:val="none" w:sz="0" w:space="0" w:color="auto"/>
            <w:left w:val="none" w:sz="0" w:space="0" w:color="auto"/>
            <w:bottom w:val="none" w:sz="0" w:space="0" w:color="auto"/>
            <w:right w:val="none" w:sz="0" w:space="0" w:color="auto"/>
          </w:divBdr>
        </w:div>
        <w:div w:id="2143107303">
          <w:marLeft w:val="0"/>
          <w:marRight w:val="0"/>
          <w:marTop w:val="0"/>
          <w:marBottom w:val="0"/>
          <w:divBdr>
            <w:top w:val="none" w:sz="0" w:space="0" w:color="auto"/>
            <w:left w:val="none" w:sz="0" w:space="0" w:color="auto"/>
            <w:bottom w:val="none" w:sz="0" w:space="0" w:color="auto"/>
            <w:right w:val="none" w:sz="0" w:space="0" w:color="auto"/>
          </w:divBdr>
        </w:div>
        <w:div w:id="535893362">
          <w:marLeft w:val="0"/>
          <w:marRight w:val="0"/>
          <w:marTop w:val="0"/>
          <w:marBottom w:val="0"/>
          <w:divBdr>
            <w:top w:val="none" w:sz="0" w:space="0" w:color="auto"/>
            <w:left w:val="none" w:sz="0" w:space="0" w:color="auto"/>
            <w:bottom w:val="none" w:sz="0" w:space="0" w:color="auto"/>
            <w:right w:val="none" w:sz="0" w:space="0" w:color="auto"/>
          </w:divBdr>
        </w:div>
        <w:div w:id="1321423223">
          <w:marLeft w:val="0"/>
          <w:marRight w:val="0"/>
          <w:marTop w:val="0"/>
          <w:marBottom w:val="0"/>
          <w:divBdr>
            <w:top w:val="none" w:sz="0" w:space="0" w:color="auto"/>
            <w:left w:val="none" w:sz="0" w:space="0" w:color="auto"/>
            <w:bottom w:val="none" w:sz="0" w:space="0" w:color="auto"/>
            <w:right w:val="none" w:sz="0" w:space="0" w:color="auto"/>
          </w:divBdr>
        </w:div>
        <w:div w:id="1468082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chart" Target="charts/chart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word/glossary/document.xml" Id="R2133675d40de410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lineChart>
        <c:grouping val="standard"/>
        <c:varyColors val="0"/>
        <c:ser>
          <c:idx val="0"/>
          <c:order val="0"/>
          <c:tx>
            <c:strRef>
              <c:f>Hoja1!$B$1</c:f>
              <c:strCache>
                <c:ptCount val="1"/>
                <c:pt idx="0">
                  <c:v>Serie 1</c:v>
                </c:pt>
              </c:strCache>
            </c:strRef>
          </c:tx>
          <c:spPr>
            <a:ln w="28575" cap="rnd">
              <a:solidFill>
                <a:schemeClr val="accent1"/>
              </a:solidFill>
              <a:round/>
            </a:ln>
            <a:effectLst/>
          </c:spPr>
          <c:marker>
            <c:symbol val="none"/>
          </c:marker>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6911-4FAF-B4BC-C65CD46D56FC}"/>
            </c:ext>
          </c:extLst>
        </c:ser>
        <c:ser>
          <c:idx val="1"/>
          <c:order val="1"/>
          <c:tx>
            <c:strRef>
              <c:f>Hoja1!$C$1</c:f>
              <c:strCache>
                <c:ptCount val="1"/>
                <c:pt idx="0">
                  <c:v>Serie 2</c:v>
                </c:pt>
              </c:strCache>
            </c:strRef>
          </c:tx>
          <c:spPr>
            <a:ln w="28575" cap="rnd">
              <a:solidFill>
                <a:schemeClr val="accent2"/>
              </a:solidFill>
              <a:round/>
            </a:ln>
            <a:effectLst/>
          </c:spPr>
          <c:marker>
            <c:symbol val="none"/>
          </c:marker>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6911-4FAF-B4BC-C65CD46D56FC}"/>
            </c:ext>
          </c:extLst>
        </c:ser>
        <c:ser>
          <c:idx val="2"/>
          <c:order val="2"/>
          <c:tx>
            <c:strRef>
              <c:f>Hoja1!$D$1</c:f>
              <c:strCache>
                <c:ptCount val="1"/>
                <c:pt idx="0">
                  <c:v>Serie 3</c:v>
                </c:pt>
              </c:strCache>
            </c:strRef>
          </c:tx>
          <c:spPr>
            <a:ln w="28575" cap="rnd">
              <a:solidFill>
                <a:schemeClr val="accent3"/>
              </a:solidFill>
              <a:round/>
            </a:ln>
            <a:effectLst/>
          </c:spPr>
          <c:marker>
            <c:symbol val="none"/>
          </c:marker>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6911-4FAF-B4BC-C65CD46D56FC}"/>
            </c:ext>
          </c:extLst>
        </c:ser>
        <c:dLbls>
          <c:showLegendKey val="0"/>
          <c:showVal val="0"/>
          <c:showCatName val="0"/>
          <c:showSerName val="0"/>
          <c:showPercent val="0"/>
          <c:showBubbleSize val="0"/>
        </c:dLbls>
        <c:smooth val="0"/>
        <c:axId val="281053200"/>
        <c:axId val="347399616"/>
      </c:lineChart>
      <c:catAx>
        <c:axId val="28105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47399616"/>
        <c:crosses val="autoZero"/>
        <c:auto val="1"/>
        <c:lblAlgn val="ctr"/>
        <c:lblOffset val="100"/>
        <c:noMultiLvlLbl val="0"/>
      </c:catAx>
      <c:valAx>
        <c:axId val="34739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8105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58e16a3-c43c-46bf-ae0f-2d73a331e1f8}"/>
      </w:docPartPr>
      <w:docPartBody>
        <w:p w14:paraId="5AAFA92A">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0" ma:contentTypeDescription="Crear nuevo documento." ma:contentTypeScope="" ma:versionID="95c089ed43b9054e56ccaebfeaefbe1a">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99d511cde9110b6cd5337a0b1060cd2e"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FD2B7-0FA2-4E07-88E4-1ACBEEF1DAF0}">
  <ds:schemaRefs>
    <ds:schemaRef ds:uri="http://schemas.microsoft.com/office/2006/documentManagement/types"/>
    <ds:schemaRef ds:uri="http://www.w3.org/XML/1998/namespace"/>
    <ds:schemaRef ds:uri="ce94a3db-480d-4ce7-9910-fdfb7ea55b02"/>
    <ds:schemaRef ds:uri="http://purl.org/dc/elements/1.1/"/>
    <ds:schemaRef ds:uri="http://schemas.microsoft.com/office/infopath/2007/PartnerControls"/>
    <ds:schemaRef ds:uri="http://purl.org/dc/dcmitype/"/>
    <ds:schemaRef ds:uri="http://schemas.openxmlformats.org/package/2006/metadata/core-properties"/>
    <ds:schemaRef ds:uri="2e82c6ed-4e7f-4790-8032-0cabb5f96db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9E070E7-6E8F-48B1-8794-E95A01FB5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4BD4E-1ACB-4C1B-AB93-D4FC7258A5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ULEAM</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ULEAM</dc:creator>
  <keywords/>
  <dc:description/>
  <lastModifiedBy>LOPEZ PALACIOS MARIA JOSE</lastModifiedBy>
  <revision>31</revision>
  <lastPrinted>2019-06-27T17:42:00.0000000Z</lastPrinted>
  <dcterms:created xsi:type="dcterms:W3CDTF">2019-06-26T21:30:00.0000000Z</dcterms:created>
  <dcterms:modified xsi:type="dcterms:W3CDTF">2019-06-28T18:46:57.3979487Z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