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14D01" w14:textId="04F62512" w:rsidR="00D23A7A" w:rsidRPr="00B80068" w:rsidRDefault="00D950B3" w:rsidP="00D23A7A">
      <w:pPr>
        <w:spacing w:after="0"/>
        <w:jc w:val="center"/>
        <w:rPr>
          <w:rFonts w:ascii="Arial" w:hAnsi="Arial" w:cs="Arial"/>
          <w:b/>
        </w:rPr>
      </w:pPr>
      <w:r w:rsidRPr="00B80068">
        <w:rPr>
          <w:rFonts w:ascii="Arial" w:hAnsi="Arial" w:cs="Arial"/>
          <w:b/>
        </w:rPr>
        <w:t xml:space="preserve">INFORME DE </w:t>
      </w:r>
      <w:r w:rsidR="00D23A7A" w:rsidRPr="00B80068">
        <w:rPr>
          <w:rFonts w:ascii="Arial" w:hAnsi="Arial" w:cs="Arial"/>
          <w:b/>
        </w:rPr>
        <w:t>INTERPRETACIÓN DE RESULTADOS DEL EXAMEN DE EVALUACIÓN DE RESULTADOS DE APRENDIZAJE</w:t>
      </w:r>
    </w:p>
    <w:p w14:paraId="33840F88" w14:textId="7BAEA26D" w:rsidR="00052784" w:rsidRPr="00B80068" w:rsidRDefault="00052784" w:rsidP="00BC2D27">
      <w:pPr>
        <w:spacing w:after="0" w:line="240" w:lineRule="auto"/>
        <w:jc w:val="center"/>
        <w:rPr>
          <w:rFonts w:ascii="Arial" w:hAnsi="Arial" w:cs="Arial"/>
          <w:b/>
        </w:rPr>
      </w:pPr>
    </w:p>
    <w:p w14:paraId="210086F9" w14:textId="2FD44742" w:rsidR="00B80068" w:rsidRPr="00B80068" w:rsidRDefault="00B80068" w:rsidP="00B80068">
      <w:pPr>
        <w:spacing w:after="0" w:line="240" w:lineRule="auto"/>
        <w:jc w:val="both"/>
        <w:rPr>
          <w:rFonts w:ascii="Arial" w:hAnsi="Arial" w:cs="Arial"/>
          <w:b/>
          <w:sz w:val="20"/>
          <w:szCs w:val="20"/>
        </w:rPr>
      </w:pPr>
      <w:r w:rsidRPr="00B80068">
        <w:rPr>
          <w:rFonts w:ascii="Arial" w:hAnsi="Arial" w:cs="Arial"/>
          <w:b/>
          <w:sz w:val="20"/>
          <w:szCs w:val="20"/>
        </w:rPr>
        <w:t xml:space="preserve">BASE LEGAL: </w:t>
      </w:r>
    </w:p>
    <w:p w14:paraId="329767CB" w14:textId="0E18FA02" w:rsidR="00B80068" w:rsidRPr="00B80068" w:rsidRDefault="00B80068" w:rsidP="00BC2D27">
      <w:pPr>
        <w:spacing w:after="0" w:line="240" w:lineRule="auto"/>
        <w:jc w:val="both"/>
        <w:rPr>
          <w:rFonts w:ascii="Arial" w:hAnsi="Arial" w:cs="Arial"/>
          <w:sz w:val="20"/>
          <w:szCs w:val="20"/>
        </w:rPr>
      </w:pPr>
    </w:p>
    <w:p w14:paraId="26EAEC62" w14:textId="64D2DFCE" w:rsidR="00B80068" w:rsidRPr="00B80068" w:rsidRDefault="00B80068" w:rsidP="00B80068">
      <w:pPr>
        <w:pStyle w:val="paragraph"/>
        <w:numPr>
          <w:ilvl w:val="0"/>
          <w:numId w:val="11"/>
        </w:numPr>
        <w:spacing w:before="0" w:beforeAutospacing="0" w:after="0" w:afterAutospacing="0"/>
        <w:ind w:firstLine="0"/>
        <w:jc w:val="both"/>
        <w:textAlignment w:val="baseline"/>
        <w:rPr>
          <w:rFonts w:ascii="Arial" w:hAnsi="Arial" w:cs="Arial"/>
          <w:sz w:val="20"/>
          <w:szCs w:val="20"/>
        </w:rPr>
      </w:pPr>
      <w:r w:rsidRPr="00B80068">
        <w:rPr>
          <w:rStyle w:val="normaltextrun"/>
          <w:rFonts w:ascii="Arial" w:eastAsiaTheme="majorEastAsia" w:hAnsi="Arial" w:cs="Arial"/>
          <w:b/>
          <w:bCs/>
          <w:sz w:val="20"/>
          <w:szCs w:val="20"/>
          <w:lang w:val="es-ES"/>
        </w:rPr>
        <w:t>Ley Orgánica de Educación Superior</w:t>
      </w:r>
      <w:r w:rsidR="00F646EA">
        <w:rPr>
          <w:rStyle w:val="normaltextrun"/>
          <w:rFonts w:ascii="Arial" w:eastAsiaTheme="majorEastAsia" w:hAnsi="Arial" w:cs="Arial"/>
          <w:b/>
          <w:bCs/>
          <w:sz w:val="20"/>
          <w:szCs w:val="20"/>
          <w:lang w:val="es-ES"/>
        </w:rPr>
        <w:t>, LOES.</w:t>
      </w:r>
      <w:r w:rsidRPr="00B80068">
        <w:rPr>
          <w:rStyle w:val="normaltextrun"/>
          <w:rFonts w:ascii="Arial" w:eastAsiaTheme="majorEastAsia" w:hAnsi="Arial" w:cs="Arial"/>
          <w:b/>
          <w:bCs/>
          <w:sz w:val="20"/>
          <w:szCs w:val="20"/>
          <w:lang w:val="es-ES"/>
        </w:rPr>
        <w:t> </w:t>
      </w:r>
      <w:r w:rsidRPr="00B80068">
        <w:rPr>
          <w:rStyle w:val="eop"/>
          <w:rFonts w:ascii="Arial" w:hAnsi="Arial" w:cs="Arial"/>
          <w:sz w:val="20"/>
          <w:szCs w:val="20"/>
        </w:rPr>
        <w:t> </w:t>
      </w:r>
    </w:p>
    <w:p w14:paraId="11DD2D0F" w14:textId="77777777" w:rsidR="00695984" w:rsidRDefault="00695984" w:rsidP="00695984">
      <w:pPr>
        <w:pStyle w:val="paragraph"/>
        <w:spacing w:before="0" w:beforeAutospacing="0" w:after="0" w:afterAutospacing="0"/>
        <w:ind w:left="720"/>
        <w:jc w:val="both"/>
        <w:textAlignment w:val="baseline"/>
        <w:rPr>
          <w:rStyle w:val="eop"/>
          <w:rFonts w:ascii="Arial" w:hAnsi="Arial" w:cs="Arial"/>
          <w:sz w:val="20"/>
          <w:szCs w:val="20"/>
        </w:rPr>
      </w:pPr>
    </w:p>
    <w:p w14:paraId="211D346B" w14:textId="06A20D19" w:rsidR="00695984" w:rsidRPr="00695984" w:rsidRDefault="00B80068" w:rsidP="000051BC">
      <w:pPr>
        <w:pStyle w:val="paragraph"/>
        <w:spacing w:before="0" w:beforeAutospacing="0" w:after="0" w:afterAutospacing="0"/>
        <w:ind w:left="426"/>
        <w:jc w:val="both"/>
        <w:textAlignment w:val="baseline"/>
        <w:rPr>
          <w:rFonts w:ascii="Arial" w:eastAsiaTheme="majorEastAsia" w:hAnsi="Arial" w:cs="Arial"/>
          <w:sz w:val="20"/>
          <w:szCs w:val="20"/>
        </w:rPr>
      </w:pPr>
      <w:r w:rsidRPr="00B80068">
        <w:rPr>
          <w:rStyle w:val="normaltextrun"/>
          <w:rFonts w:ascii="Arial" w:eastAsiaTheme="majorEastAsia" w:hAnsi="Arial" w:cs="Arial"/>
          <w:b/>
          <w:bCs/>
          <w:sz w:val="20"/>
          <w:szCs w:val="20"/>
          <w:lang w:val="es-ES"/>
        </w:rPr>
        <w:t>Artículo 103.- </w:t>
      </w:r>
      <w:r w:rsidR="00695984" w:rsidRPr="00695984">
        <w:rPr>
          <w:rFonts w:ascii="Arial" w:hAnsi="Arial" w:cs="Arial"/>
          <w:sz w:val="20"/>
          <w:szCs w:val="20"/>
        </w:rPr>
        <w:t>Evaluación de resultados de aprendizaje de carreras y programas.</w:t>
      </w:r>
      <w:r w:rsidR="00695984">
        <w:rPr>
          <w:rFonts w:ascii="Arial" w:hAnsi="Arial" w:cs="Arial"/>
          <w:b/>
          <w:bCs/>
          <w:sz w:val="20"/>
          <w:szCs w:val="20"/>
        </w:rPr>
        <w:t xml:space="preserve"> </w:t>
      </w:r>
      <w:r w:rsidR="00695984" w:rsidRPr="00695984">
        <w:rPr>
          <w:rFonts w:ascii="Arial" w:eastAsiaTheme="majorEastAsia" w:hAnsi="Arial" w:cs="Arial"/>
          <w:sz w:val="20"/>
          <w:szCs w:val="20"/>
        </w:rPr>
        <w:t>Para efectos de evaluación de resultados de aprendizaje de carreras y programas se establecerá un examen u otros mecanismos de evaluación para estudiantes del último período académico. Los procesos de evaluación se realizarán sobre los conocimientos y de ser necesario según el perfil profesional se aplicará sobre otras competencias.</w:t>
      </w:r>
    </w:p>
    <w:p w14:paraId="1BB3E247" w14:textId="7870AF68" w:rsidR="00B80068" w:rsidRDefault="00B80068" w:rsidP="000051BC">
      <w:pPr>
        <w:pStyle w:val="paragraph"/>
        <w:spacing w:before="0" w:beforeAutospacing="0" w:after="0" w:afterAutospacing="0"/>
        <w:ind w:left="426"/>
        <w:jc w:val="both"/>
        <w:textAlignment w:val="baseline"/>
        <w:rPr>
          <w:rStyle w:val="eop"/>
          <w:rFonts w:ascii="Arial" w:hAnsi="Arial" w:cs="Arial"/>
          <w:sz w:val="20"/>
          <w:szCs w:val="20"/>
        </w:rPr>
      </w:pPr>
    </w:p>
    <w:p w14:paraId="0DD598F8" w14:textId="541CA7AC" w:rsidR="00695984" w:rsidRDefault="00695984" w:rsidP="000051BC">
      <w:pPr>
        <w:pStyle w:val="paragraph"/>
        <w:spacing w:before="0" w:beforeAutospacing="0" w:after="0" w:afterAutospacing="0"/>
        <w:ind w:left="426"/>
        <w:jc w:val="both"/>
        <w:textAlignment w:val="baseline"/>
        <w:rPr>
          <w:rStyle w:val="eop"/>
          <w:rFonts w:ascii="Arial" w:hAnsi="Arial" w:cs="Arial"/>
          <w:sz w:val="20"/>
          <w:szCs w:val="20"/>
        </w:rPr>
      </w:pPr>
      <w:r w:rsidRPr="00695984">
        <w:rPr>
          <w:rFonts w:ascii="Arial" w:hAnsi="Arial" w:cs="Arial"/>
          <w:sz w:val="20"/>
          <w:szCs w:val="20"/>
        </w:rPr>
        <w:t>El Consejo de Aseguramiento de la Calidad de la Educación Superior será el órgano encargado de diseñar y aplicar esta evaluación y de determinar, en coordinación con el ente rector de la política pública de educación superior, las carreras que serán sometidas a la misma.</w:t>
      </w:r>
    </w:p>
    <w:p w14:paraId="4173AD29" w14:textId="77777777" w:rsidR="00695984" w:rsidRDefault="00695984" w:rsidP="000051BC">
      <w:pPr>
        <w:pStyle w:val="paragraph"/>
        <w:spacing w:before="0" w:beforeAutospacing="0" w:after="0" w:afterAutospacing="0"/>
        <w:ind w:left="426"/>
        <w:jc w:val="both"/>
        <w:textAlignment w:val="baseline"/>
        <w:rPr>
          <w:rStyle w:val="eop"/>
          <w:rFonts w:ascii="Arial" w:hAnsi="Arial" w:cs="Arial"/>
          <w:sz w:val="20"/>
          <w:szCs w:val="20"/>
        </w:rPr>
      </w:pPr>
    </w:p>
    <w:p w14:paraId="38EBAF06" w14:textId="09B46013" w:rsidR="0073623B" w:rsidRPr="00B80068" w:rsidRDefault="00695984" w:rsidP="000051BC">
      <w:pPr>
        <w:pStyle w:val="paragraph"/>
        <w:spacing w:before="0" w:beforeAutospacing="0" w:after="0" w:afterAutospacing="0"/>
        <w:ind w:left="426"/>
        <w:jc w:val="both"/>
        <w:textAlignment w:val="baseline"/>
        <w:rPr>
          <w:rFonts w:ascii="Arial" w:hAnsi="Arial" w:cs="Arial"/>
          <w:sz w:val="20"/>
          <w:szCs w:val="20"/>
        </w:rPr>
      </w:pPr>
      <w:r w:rsidRPr="00695984">
        <w:rPr>
          <w:rFonts w:ascii="Arial" w:hAnsi="Arial" w:cs="Arial"/>
          <w:sz w:val="20"/>
          <w:szCs w:val="20"/>
        </w:rPr>
        <w:t>En caso de que un porcentaje mayor al 40% de estudiantes de un programa o carrera no logre aprobar el examen durante dos ocasiones consecutivas, la institución de educación superior será objeto de intervención parcial en la unidad académica responsable de la carrera o programa evaluado por parte del Consejo de Educación Superior.</w:t>
      </w:r>
    </w:p>
    <w:p w14:paraId="5EFC8D97" w14:textId="77777777" w:rsidR="00B80068" w:rsidRPr="00B80068" w:rsidRDefault="00B80068" w:rsidP="00B80068">
      <w:pPr>
        <w:pStyle w:val="paragraph"/>
        <w:spacing w:before="0" w:beforeAutospacing="0" w:after="0" w:afterAutospacing="0"/>
        <w:ind w:left="720"/>
        <w:jc w:val="both"/>
        <w:textAlignment w:val="baseline"/>
        <w:rPr>
          <w:rFonts w:ascii="Arial" w:hAnsi="Arial" w:cs="Arial"/>
          <w:sz w:val="20"/>
          <w:szCs w:val="20"/>
        </w:rPr>
      </w:pPr>
      <w:r w:rsidRPr="00B80068">
        <w:rPr>
          <w:rStyle w:val="eop"/>
          <w:rFonts w:ascii="Arial" w:hAnsi="Arial" w:cs="Arial"/>
          <w:sz w:val="20"/>
          <w:szCs w:val="20"/>
        </w:rPr>
        <w:t> </w:t>
      </w:r>
    </w:p>
    <w:p w14:paraId="19D0C4DB" w14:textId="4290A1FB" w:rsidR="00B80068" w:rsidRPr="00B80068" w:rsidRDefault="00B80068" w:rsidP="00B80068">
      <w:pPr>
        <w:pStyle w:val="paragraph"/>
        <w:numPr>
          <w:ilvl w:val="0"/>
          <w:numId w:val="12"/>
        </w:numPr>
        <w:spacing w:before="0" w:beforeAutospacing="0" w:after="0" w:afterAutospacing="0"/>
        <w:ind w:left="360" w:firstLine="0"/>
        <w:jc w:val="both"/>
        <w:textAlignment w:val="baseline"/>
        <w:rPr>
          <w:rStyle w:val="eop"/>
          <w:rFonts w:ascii="Arial" w:hAnsi="Arial" w:cs="Arial"/>
          <w:sz w:val="20"/>
          <w:szCs w:val="20"/>
        </w:rPr>
      </w:pPr>
      <w:r w:rsidRPr="00B80068">
        <w:rPr>
          <w:rStyle w:val="normaltextrun"/>
          <w:rFonts w:ascii="Arial" w:eastAsiaTheme="majorEastAsia" w:hAnsi="Arial" w:cs="Arial"/>
          <w:sz w:val="20"/>
          <w:szCs w:val="20"/>
          <w:lang w:val="es-ES"/>
        </w:rPr>
        <w:t> </w:t>
      </w:r>
      <w:r w:rsidRPr="00B80068">
        <w:rPr>
          <w:rStyle w:val="normaltextrun"/>
          <w:rFonts w:ascii="Arial" w:eastAsiaTheme="majorEastAsia" w:hAnsi="Arial" w:cs="Arial"/>
          <w:b/>
          <w:bCs/>
          <w:sz w:val="20"/>
          <w:szCs w:val="20"/>
          <w:lang w:val="es-ES"/>
        </w:rPr>
        <w:t>Reglamento General a la LOES</w:t>
      </w:r>
      <w:r w:rsidR="00F646EA">
        <w:rPr>
          <w:rStyle w:val="normaltextrun"/>
          <w:rFonts w:ascii="Arial" w:eastAsiaTheme="majorEastAsia" w:hAnsi="Arial" w:cs="Arial"/>
          <w:b/>
          <w:bCs/>
          <w:sz w:val="20"/>
          <w:szCs w:val="20"/>
          <w:lang w:val="es-ES"/>
        </w:rPr>
        <w:t>.</w:t>
      </w:r>
      <w:r w:rsidRPr="00B80068">
        <w:rPr>
          <w:rStyle w:val="eop"/>
          <w:rFonts w:ascii="Arial" w:hAnsi="Arial" w:cs="Arial"/>
          <w:sz w:val="20"/>
          <w:szCs w:val="20"/>
        </w:rPr>
        <w:t> </w:t>
      </w:r>
    </w:p>
    <w:p w14:paraId="306FFF1F" w14:textId="17AF9DF0" w:rsidR="006328ED" w:rsidRPr="00B80068" w:rsidRDefault="00E63DBB" w:rsidP="000051BC">
      <w:pPr>
        <w:pStyle w:val="paragraph"/>
        <w:ind w:left="426"/>
        <w:jc w:val="both"/>
        <w:textAlignment w:val="baseline"/>
        <w:rPr>
          <w:rFonts w:ascii="Arial" w:hAnsi="Arial" w:cs="Arial"/>
          <w:sz w:val="20"/>
          <w:szCs w:val="20"/>
        </w:rPr>
      </w:pPr>
      <w:r w:rsidRPr="00E63DBB">
        <w:rPr>
          <w:rFonts w:ascii="Arial" w:eastAsiaTheme="majorEastAsia" w:hAnsi="Arial" w:cs="Arial"/>
          <w:b/>
          <w:bCs/>
          <w:sz w:val="20"/>
          <w:szCs w:val="20"/>
        </w:rPr>
        <w:t xml:space="preserve">Art. 33.- </w:t>
      </w:r>
      <w:r w:rsidRPr="00E63DBB">
        <w:rPr>
          <w:rFonts w:ascii="Arial" w:eastAsiaTheme="majorEastAsia" w:hAnsi="Arial" w:cs="Arial"/>
          <w:sz w:val="20"/>
          <w:szCs w:val="20"/>
        </w:rPr>
        <w:t>Intervención de unidades académicas en instituciones de educación superior.- Cuando un porcentaje mayor al cuarenta por ciento (40%) de estudiantes del último período académico de una carrera o programa haya reprobado por primera ocasión el proceso de evaluación de resultados de aprendizaje, la institución de educación superior deberá implementar un plan de mejoramiento para garantizar la calidad y el nivel académico.</w:t>
      </w:r>
    </w:p>
    <w:p w14:paraId="7C8BB626" w14:textId="48BC481B" w:rsidR="00B80068" w:rsidRPr="00B80068" w:rsidRDefault="00E63DBB" w:rsidP="000051BC">
      <w:pPr>
        <w:pStyle w:val="paragraph"/>
        <w:ind w:left="426"/>
        <w:jc w:val="both"/>
        <w:textAlignment w:val="baseline"/>
        <w:rPr>
          <w:rFonts w:ascii="Arial" w:hAnsi="Arial" w:cs="Arial"/>
          <w:sz w:val="20"/>
          <w:szCs w:val="20"/>
        </w:rPr>
      </w:pPr>
      <w:r w:rsidRPr="00E63DBB">
        <w:rPr>
          <w:rFonts w:ascii="Arial" w:eastAsiaTheme="majorEastAsia" w:hAnsi="Arial" w:cs="Arial"/>
          <w:sz w:val="20"/>
          <w:szCs w:val="20"/>
        </w:rPr>
        <w:t>Cuando un porcentaje mayor al cuarenta por ciento (40%) de estudiantes del último</w:t>
      </w:r>
      <w:r>
        <w:rPr>
          <w:rFonts w:ascii="Arial" w:eastAsiaTheme="majorEastAsia" w:hAnsi="Arial" w:cs="Arial"/>
          <w:sz w:val="20"/>
          <w:szCs w:val="20"/>
        </w:rPr>
        <w:t xml:space="preserve"> </w:t>
      </w:r>
      <w:r w:rsidRPr="00E63DBB">
        <w:rPr>
          <w:rFonts w:ascii="Arial" w:eastAsiaTheme="majorEastAsia" w:hAnsi="Arial" w:cs="Arial"/>
          <w:sz w:val="20"/>
          <w:szCs w:val="20"/>
        </w:rPr>
        <w:t>período académico de una carrera o programa haya reprobado por segunda ocasión</w:t>
      </w:r>
      <w:r>
        <w:rPr>
          <w:rFonts w:ascii="Arial" w:eastAsiaTheme="majorEastAsia" w:hAnsi="Arial" w:cs="Arial"/>
          <w:sz w:val="20"/>
          <w:szCs w:val="20"/>
        </w:rPr>
        <w:t xml:space="preserve"> </w:t>
      </w:r>
      <w:r w:rsidRPr="00E63DBB">
        <w:rPr>
          <w:rFonts w:ascii="Arial" w:eastAsiaTheme="majorEastAsia" w:hAnsi="Arial" w:cs="Arial"/>
          <w:sz w:val="20"/>
          <w:szCs w:val="20"/>
        </w:rPr>
        <w:t>consecutiva en el proceso de evaluación de resultados de aprendizaje, el Consejo de</w:t>
      </w:r>
      <w:r>
        <w:rPr>
          <w:rFonts w:ascii="Arial" w:eastAsiaTheme="majorEastAsia" w:hAnsi="Arial" w:cs="Arial"/>
          <w:sz w:val="20"/>
          <w:szCs w:val="20"/>
        </w:rPr>
        <w:t xml:space="preserve"> </w:t>
      </w:r>
      <w:r w:rsidRPr="00E63DBB">
        <w:rPr>
          <w:rFonts w:ascii="Arial" w:eastAsiaTheme="majorEastAsia" w:hAnsi="Arial" w:cs="Arial"/>
          <w:sz w:val="20"/>
          <w:szCs w:val="20"/>
        </w:rPr>
        <w:t>Aseguramiento de la Calidad de la Educación Superior notificará al Consejo de</w:t>
      </w:r>
      <w:r>
        <w:rPr>
          <w:rFonts w:ascii="Arial" w:eastAsiaTheme="majorEastAsia" w:hAnsi="Arial" w:cs="Arial"/>
          <w:sz w:val="20"/>
          <w:szCs w:val="20"/>
        </w:rPr>
        <w:t xml:space="preserve"> </w:t>
      </w:r>
      <w:r w:rsidRPr="00E63DBB">
        <w:rPr>
          <w:rFonts w:ascii="Arial" w:eastAsiaTheme="majorEastAsia" w:hAnsi="Arial" w:cs="Arial"/>
          <w:sz w:val="20"/>
          <w:szCs w:val="20"/>
        </w:rPr>
        <w:t>Educación</w:t>
      </w:r>
      <w:r>
        <w:rPr>
          <w:rFonts w:ascii="Arial" w:eastAsiaTheme="majorEastAsia" w:hAnsi="Arial" w:cs="Arial"/>
          <w:sz w:val="20"/>
          <w:szCs w:val="20"/>
        </w:rPr>
        <w:t xml:space="preserve"> </w:t>
      </w:r>
      <w:r w:rsidRPr="00E63DBB">
        <w:rPr>
          <w:rFonts w:ascii="Arial" w:eastAsiaTheme="majorEastAsia" w:hAnsi="Arial" w:cs="Arial"/>
          <w:sz w:val="20"/>
          <w:szCs w:val="20"/>
        </w:rPr>
        <w:t>Superior los resultados, a fin de que este disponga y ejecute la intervención parcial de la</w:t>
      </w:r>
      <w:r>
        <w:rPr>
          <w:rFonts w:ascii="Arial" w:eastAsiaTheme="majorEastAsia" w:hAnsi="Arial" w:cs="Arial"/>
          <w:sz w:val="20"/>
          <w:szCs w:val="20"/>
        </w:rPr>
        <w:t xml:space="preserve"> </w:t>
      </w:r>
      <w:r w:rsidRPr="00E63DBB">
        <w:rPr>
          <w:rFonts w:ascii="Arial" w:eastAsiaTheme="majorEastAsia" w:hAnsi="Arial" w:cs="Arial"/>
          <w:sz w:val="20"/>
          <w:szCs w:val="20"/>
        </w:rPr>
        <w:t>carrera o programa, y disponga la no apertura temporal de nuevas cohortes</w:t>
      </w:r>
      <w:r>
        <w:rPr>
          <w:rFonts w:ascii="Arial" w:eastAsiaTheme="majorEastAsia" w:hAnsi="Arial" w:cs="Arial"/>
          <w:sz w:val="20"/>
          <w:szCs w:val="20"/>
        </w:rPr>
        <w:t xml:space="preserve"> (…);</w:t>
      </w:r>
      <w:r w:rsidR="00B80068" w:rsidRPr="00B80068">
        <w:rPr>
          <w:rStyle w:val="eop"/>
          <w:rFonts w:ascii="Arial" w:hAnsi="Arial" w:cs="Arial"/>
          <w:sz w:val="20"/>
          <w:szCs w:val="20"/>
        </w:rPr>
        <w:t> </w:t>
      </w:r>
    </w:p>
    <w:p w14:paraId="6CCA3722" w14:textId="64E523D5" w:rsidR="00B80068" w:rsidRPr="0073623B" w:rsidRDefault="00B80068" w:rsidP="0073623B">
      <w:pPr>
        <w:pStyle w:val="paragraph"/>
        <w:numPr>
          <w:ilvl w:val="0"/>
          <w:numId w:val="13"/>
        </w:numPr>
        <w:spacing w:before="0" w:beforeAutospacing="0" w:after="0" w:afterAutospacing="0"/>
        <w:ind w:left="360" w:firstLine="0"/>
        <w:jc w:val="both"/>
        <w:textAlignment w:val="baseline"/>
        <w:rPr>
          <w:rFonts w:ascii="Arial" w:hAnsi="Arial" w:cs="Arial"/>
          <w:sz w:val="20"/>
          <w:szCs w:val="20"/>
        </w:rPr>
      </w:pPr>
      <w:r w:rsidRPr="00B80068">
        <w:rPr>
          <w:rStyle w:val="normaltextrun"/>
          <w:rFonts w:ascii="Arial" w:eastAsiaTheme="majorEastAsia" w:hAnsi="Arial" w:cs="Arial"/>
          <w:b/>
          <w:bCs/>
          <w:sz w:val="20"/>
          <w:szCs w:val="20"/>
          <w:lang w:val="es-ES"/>
        </w:rPr>
        <w:t>Reglamento Régimen Académico</w:t>
      </w:r>
      <w:r w:rsidR="0073623B">
        <w:rPr>
          <w:rStyle w:val="normaltextrun"/>
          <w:rFonts w:ascii="Arial" w:eastAsiaTheme="majorEastAsia" w:hAnsi="Arial" w:cs="Arial"/>
          <w:b/>
          <w:bCs/>
          <w:sz w:val="20"/>
          <w:szCs w:val="20"/>
          <w:lang w:val="es-ES"/>
        </w:rPr>
        <w:t>.</w:t>
      </w:r>
      <w:r w:rsidRPr="00B80068">
        <w:rPr>
          <w:rStyle w:val="normaltextrun"/>
          <w:rFonts w:ascii="Arial" w:eastAsiaTheme="majorEastAsia" w:hAnsi="Arial" w:cs="Arial"/>
          <w:b/>
          <w:bCs/>
          <w:sz w:val="20"/>
          <w:szCs w:val="20"/>
          <w:lang w:val="es-ES"/>
        </w:rPr>
        <w:t> </w:t>
      </w:r>
      <w:r w:rsidRPr="00B80068">
        <w:rPr>
          <w:rStyle w:val="eop"/>
          <w:rFonts w:ascii="Arial" w:hAnsi="Arial" w:cs="Arial"/>
          <w:sz w:val="20"/>
          <w:szCs w:val="20"/>
        </w:rPr>
        <w:t> </w:t>
      </w:r>
    </w:p>
    <w:p w14:paraId="0D755FAE" w14:textId="77777777" w:rsidR="0073623B" w:rsidRPr="0073623B" w:rsidRDefault="0073623B" w:rsidP="000051BC">
      <w:pPr>
        <w:pStyle w:val="paragraph"/>
        <w:ind w:left="426"/>
        <w:jc w:val="both"/>
        <w:textAlignment w:val="baseline"/>
        <w:rPr>
          <w:rFonts w:ascii="Arial" w:hAnsi="Arial" w:cs="Arial"/>
          <w:sz w:val="20"/>
          <w:szCs w:val="20"/>
        </w:rPr>
      </w:pPr>
      <w:r w:rsidRPr="0073623B">
        <w:rPr>
          <w:rFonts w:ascii="Arial" w:hAnsi="Arial" w:cs="Arial"/>
          <w:b/>
          <w:bCs/>
          <w:sz w:val="20"/>
          <w:szCs w:val="20"/>
        </w:rPr>
        <w:t xml:space="preserve">Art. 66.- Sistema interno de evaluación estudiantil.- </w:t>
      </w:r>
      <w:r w:rsidRPr="0073623B">
        <w:rPr>
          <w:rFonts w:ascii="Arial" w:hAnsi="Arial" w:cs="Arial"/>
          <w:sz w:val="20"/>
          <w:szCs w:val="20"/>
        </w:rPr>
        <w:t>Las IES deberán implementar un sistema interno de evaluación de los aprendizajes que garantice los principios de transparencia, justicia y equidad, tanto en el sistema de evaluación estudiantil como para conceder incentivos a los estudiantes por el mérito académico.</w:t>
      </w:r>
    </w:p>
    <w:p w14:paraId="6AE43DEC" w14:textId="77777777" w:rsidR="0073623B" w:rsidRPr="0073623B" w:rsidRDefault="0073623B" w:rsidP="000051BC">
      <w:pPr>
        <w:pStyle w:val="paragraph"/>
        <w:ind w:left="426"/>
        <w:jc w:val="both"/>
        <w:textAlignment w:val="baseline"/>
        <w:rPr>
          <w:rFonts w:ascii="Arial" w:hAnsi="Arial" w:cs="Arial"/>
          <w:sz w:val="20"/>
          <w:szCs w:val="20"/>
        </w:rPr>
      </w:pPr>
      <w:r w:rsidRPr="0073623B">
        <w:rPr>
          <w:rFonts w:ascii="Arial" w:hAnsi="Arial" w:cs="Arial"/>
          <w:sz w:val="20"/>
          <w:szCs w:val="20"/>
        </w:rPr>
        <w:t>Este sistema permitirá la valoración integral de competencias de los estudiantes, así como los resultados de aprendizaje, propendiendo a su evaluación progresiva y permanente, de carácter formativo y sumativo; mediante la implementación de metodologías, herramientas, recursos, instrumentos y ambientes pertinentes, diversificados e innovadores en coherencia con los campos disciplinares implicados.</w:t>
      </w:r>
    </w:p>
    <w:p w14:paraId="51286AEA" w14:textId="77777777" w:rsidR="0073623B" w:rsidRPr="0073623B" w:rsidRDefault="0073623B" w:rsidP="000051BC">
      <w:pPr>
        <w:pStyle w:val="paragraph"/>
        <w:ind w:left="426"/>
        <w:jc w:val="both"/>
        <w:textAlignment w:val="baseline"/>
        <w:rPr>
          <w:rFonts w:ascii="Arial" w:hAnsi="Arial" w:cs="Arial"/>
          <w:sz w:val="20"/>
          <w:szCs w:val="20"/>
        </w:rPr>
      </w:pPr>
      <w:r w:rsidRPr="0073623B">
        <w:rPr>
          <w:rFonts w:ascii="Arial" w:hAnsi="Arial" w:cs="Arial"/>
          <w:sz w:val="20"/>
          <w:szCs w:val="20"/>
        </w:rPr>
        <w:t>Las evaluaciones de carácter formativo y sumativo deberán aplicarse a todo el estudiantado al menos dos (2) veces durante el período académico, cada una. En todos los casos, la fase de evaluación podrá ser planificada, conforme la regulación interna de las IES.</w:t>
      </w:r>
    </w:p>
    <w:p w14:paraId="169A674E" w14:textId="77777777" w:rsidR="0073623B" w:rsidRPr="0073623B" w:rsidRDefault="0073623B" w:rsidP="000051BC">
      <w:pPr>
        <w:pStyle w:val="paragraph"/>
        <w:ind w:left="426"/>
        <w:jc w:val="both"/>
        <w:textAlignment w:val="baseline"/>
        <w:rPr>
          <w:rFonts w:ascii="Arial" w:hAnsi="Arial" w:cs="Arial"/>
          <w:sz w:val="20"/>
          <w:szCs w:val="20"/>
        </w:rPr>
      </w:pPr>
      <w:r w:rsidRPr="00E467A1">
        <w:rPr>
          <w:rFonts w:ascii="Arial" w:hAnsi="Arial" w:cs="Arial"/>
          <w:b/>
          <w:bCs/>
          <w:sz w:val="20"/>
          <w:szCs w:val="20"/>
        </w:rPr>
        <w:t>Art. 68.- Atención a estudiantes con necesidades educativas asociadas o no a la discapacidad.-</w:t>
      </w:r>
      <w:r w:rsidRPr="0073623B">
        <w:rPr>
          <w:rFonts w:ascii="Arial" w:hAnsi="Arial" w:cs="Arial"/>
          <w:sz w:val="20"/>
          <w:szCs w:val="20"/>
        </w:rPr>
        <w:t xml:space="preserve"> Las IES deberán desarrollar políticas, programas y planes de acción afirmativa </w:t>
      </w:r>
      <w:r w:rsidRPr="0073623B">
        <w:rPr>
          <w:rFonts w:ascii="Arial" w:hAnsi="Arial" w:cs="Arial"/>
          <w:sz w:val="20"/>
          <w:szCs w:val="20"/>
        </w:rPr>
        <w:lastRenderedPageBreak/>
        <w:t>e inclusión educativa, en los cuales habrán de contemplarse metodologías, ambientes de enseñanza-aprendizaje; métodos e instrumentos de evaluación que propicien la educación para todos.</w:t>
      </w:r>
    </w:p>
    <w:p w14:paraId="3C79DC13" w14:textId="77777777" w:rsidR="0073623B" w:rsidRPr="0073623B" w:rsidRDefault="0073623B" w:rsidP="000051BC">
      <w:pPr>
        <w:pStyle w:val="paragraph"/>
        <w:ind w:left="426"/>
        <w:jc w:val="both"/>
        <w:textAlignment w:val="baseline"/>
        <w:rPr>
          <w:rFonts w:ascii="Arial" w:hAnsi="Arial" w:cs="Arial"/>
          <w:sz w:val="20"/>
          <w:szCs w:val="20"/>
        </w:rPr>
      </w:pPr>
      <w:r w:rsidRPr="0073623B">
        <w:rPr>
          <w:rFonts w:ascii="Arial" w:hAnsi="Arial" w:cs="Arial"/>
          <w:sz w:val="20"/>
          <w:szCs w:val="20"/>
        </w:rPr>
        <w:t>En el caso de que sea necesario realizar adaptaciones curriculares para atender requerimientos de estudiantes con necesidades educativas especiales, asociadas o no la discapacidad, los mecanismos de adaptación de los procesos de enseñanza-aprendizaje y de evaluación, deberán ser:</w:t>
      </w:r>
    </w:p>
    <w:p w14:paraId="29FC9C58" w14:textId="77777777" w:rsidR="0073623B" w:rsidRPr="0073623B" w:rsidRDefault="0073623B" w:rsidP="000051BC">
      <w:pPr>
        <w:pStyle w:val="paragraph"/>
        <w:spacing w:before="0" w:beforeAutospacing="0" w:after="0" w:afterAutospacing="0"/>
        <w:ind w:left="426"/>
        <w:jc w:val="both"/>
        <w:textAlignment w:val="baseline"/>
        <w:rPr>
          <w:rFonts w:ascii="Arial" w:hAnsi="Arial" w:cs="Arial"/>
          <w:sz w:val="20"/>
          <w:szCs w:val="20"/>
        </w:rPr>
      </w:pPr>
      <w:r w:rsidRPr="0073623B">
        <w:rPr>
          <w:rFonts w:ascii="Arial" w:hAnsi="Arial" w:cs="Arial"/>
          <w:sz w:val="20"/>
          <w:szCs w:val="20"/>
        </w:rPr>
        <w:t>a) Programados antes de iniciar el período académico correspondiente;</w:t>
      </w:r>
    </w:p>
    <w:p w14:paraId="5B06B4D5" w14:textId="77777777" w:rsidR="0073623B" w:rsidRPr="0073623B" w:rsidRDefault="0073623B" w:rsidP="000051BC">
      <w:pPr>
        <w:pStyle w:val="paragraph"/>
        <w:spacing w:before="0" w:beforeAutospacing="0" w:after="0" w:afterAutospacing="0"/>
        <w:ind w:left="426"/>
        <w:jc w:val="both"/>
        <w:textAlignment w:val="baseline"/>
        <w:rPr>
          <w:rFonts w:ascii="Arial" w:hAnsi="Arial" w:cs="Arial"/>
          <w:sz w:val="20"/>
          <w:szCs w:val="20"/>
        </w:rPr>
      </w:pPr>
      <w:r w:rsidRPr="0073623B">
        <w:rPr>
          <w:rFonts w:ascii="Arial" w:hAnsi="Arial" w:cs="Arial"/>
          <w:sz w:val="20"/>
          <w:szCs w:val="20"/>
        </w:rPr>
        <w:t>b) Comunicados oportunamente a los estudiantes; y</w:t>
      </w:r>
    </w:p>
    <w:p w14:paraId="2B54398E" w14:textId="77777777" w:rsidR="0073623B" w:rsidRPr="0073623B" w:rsidRDefault="0073623B" w:rsidP="000051BC">
      <w:pPr>
        <w:pStyle w:val="paragraph"/>
        <w:spacing w:before="0" w:beforeAutospacing="0" w:after="0" w:afterAutospacing="0"/>
        <w:ind w:left="426"/>
        <w:jc w:val="both"/>
        <w:textAlignment w:val="baseline"/>
        <w:rPr>
          <w:rFonts w:ascii="Arial" w:hAnsi="Arial" w:cs="Arial"/>
          <w:sz w:val="20"/>
          <w:szCs w:val="20"/>
        </w:rPr>
      </w:pPr>
      <w:r w:rsidRPr="0073623B">
        <w:rPr>
          <w:rFonts w:ascii="Arial" w:hAnsi="Arial" w:cs="Arial"/>
          <w:sz w:val="20"/>
          <w:szCs w:val="20"/>
        </w:rPr>
        <w:t>c) Objeto de seguimiento pedagógico de los estudiantes en cuanto a sus avances durante el proceso formativo.</w:t>
      </w:r>
    </w:p>
    <w:p w14:paraId="5930BED2" w14:textId="77777777" w:rsidR="0073623B" w:rsidRPr="0073623B" w:rsidRDefault="0073623B" w:rsidP="000051BC">
      <w:pPr>
        <w:pStyle w:val="paragraph"/>
        <w:spacing w:before="0" w:beforeAutospacing="0" w:after="0" w:afterAutospacing="0"/>
        <w:ind w:left="426"/>
        <w:jc w:val="both"/>
        <w:textAlignment w:val="baseline"/>
        <w:rPr>
          <w:rFonts w:ascii="Arial" w:hAnsi="Arial" w:cs="Arial"/>
          <w:sz w:val="20"/>
          <w:szCs w:val="20"/>
        </w:rPr>
      </w:pPr>
    </w:p>
    <w:p w14:paraId="3E156E02" w14:textId="77777777" w:rsidR="0073623B" w:rsidRPr="0073623B" w:rsidRDefault="0073623B" w:rsidP="000051BC">
      <w:pPr>
        <w:pStyle w:val="paragraph"/>
        <w:spacing w:before="0" w:beforeAutospacing="0"/>
        <w:ind w:left="426"/>
        <w:jc w:val="both"/>
        <w:textAlignment w:val="baseline"/>
        <w:rPr>
          <w:rFonts w:ascii="Arial" w:hAnsi="Arial" w:cs="Arial"/>
          <w:sz w:val="20"/>
          <w:szCs w:val="20"/>
        </w:rPr>
      </w:pPr>
      <w:r w:rsidRPr="0073623B">
        <w:rPr>
          <w:rFonts w:ascii="Arial" w:hAnsi="Arial" w:cs="Arial"/>
          <w:sz w:val="20"/>
          <w:szCs w:val="20"/>
        </w:rPr>
        <w:t>Las IES realizarán adaptaciones curriculares no significativas para atender los requerimientos de estudiantes con necesidades educativas especiales asociadas o no a la discapacidad. Las adaptaciones curriculares significativas son aquellas que modifican en la carrera o programa el objeto de estudio, los contenidos básicos del currículo, los objetivos de aprendizaje, criterios de evaluación y el perfil de egreso.</w:t>
      </w:r>
    </w:p>
    <w:p w14:paraId="572A15E5" w14:textId="77777777" w:rsidR="0073623B" w:rsidRPr="00B80068" w:rsidRDefault="0073623B" w:rsidP="000051BC">
      <w:pPr>
        <w:pStyle w:val="paragraph"/>
        <w:ind w:left="426"/>
        <w:jc w:val="both"/>
        <w:textAlignment w:val="baseline"/>
        <w:rPr>
          <w:rFonts w:ascii="Arial" w:hAnsi="Arial" w:cs="Arial"/>
          <w:sz w:val="20"/>
          <w:szCs w:val="20"/>
        </w:rPr>
      </w:pPr>
      <w:r w:rsidRPr="0073623B">
        <w:rPr>
          <w:rFonts w:ascii="Arial" w:hAnsi="Arial" w:cs="Arial"/>
          <w:sz w:val="20"/>
          <w:szCs w:val="20"/>
        </w:rPr>
        <w:t>En tanto que las adaptaciones curriculares no significativas modifican en la carrera o programa la duración, metodología de enseñanza, actividades extracurriculares y métodos e instrumentos de evaluación del aprendizaje.</w:t>
      </w:r>
    </w:p>
    <w:p w14:paraId="0CE5005F" w14:textId="77777777" w:rsidR="00B80068" w:rsidRPr="00B80068" w:rsidRDefault="00B80068" w:rsidP="00DD15F0">
      <w:pPr>
        <w:pStyle w:val="paragraph"/>
        <w:numPr>
          <w:ilvl w:val="0"/>
          <w:numId w:val="14"/>
        </w:numPr>
        <w:spacing w:before="0" w:beforeAutospacing="0" w:after="0" w:afterAutospacing="0"/>
        <w:ind w:left="360" w:firstLine="0"/>
        <w:jc w:val="both"/>
        <w:textAlignment w:val="baseline"/>
        <w:rPr>
          <w:rFonts w:ascii="Arial" w:hAnsi="Arial" w:cs="Arial"/>
          <w:sz w:val="20"/>
          <w:szCs w:val="20"/>
        </w:rPr>
      </w:pPr>
      <w:r w:rsidRPr="00B80068">
        <w:rPr>
          <w:rStyle w:val="normaltextrun"/>
          <w:rFonts w:ascii="Arial" w:eastAsiaTheme="majorEastAsia" w:hAnsi="Arial" w:cs="Arial"/>
          <w:b/>
          <w:bCs/>
          <w:sz w:val="20"/>
          <w:szCs w:val="20"/>
          <w:lang w:val="es-ES"/>
        </w:rPr>
        <w:t>Reglamento Interno del Sistema de Evaluación Estudiantil de La Universidad Laica “Eloy Alfaro” de Manabí.</w:t>
      </w:r>
      <w:r w:rsidRPr="00B80068">
        <w:rPr>
          <w:rStyle w:val="eop"/>
          <w:rFonts w:ascii="Arial" w:hAnsi="Arial" w:cs="Arial"/>
          <w:sz w:val="20"/>
          <w:szCs w:val="20"/>
        </w:rPr>
        <w:t> </w:t>
      </w:r>
    </w:p>
    <w:p w14:paraId="484BF216" w14:textId="77777777" w:rsidR="00B80068" w:rsidRPr="00B80068" w:rsidRDefault="00B80068" w:rsidP="00B80068">
      <w:pPr>
        <w:pStyle w:val="paragraph"/>
        <w:spacing w:before="0" w:beforeAutospacing="0" w:after="0" w:afterAutospacing="0"/>
        <w:ind w:left="720"/>
        <w:jc w:val="center"/>
        <w:textAlignment w:val="baseline"/>
        <w:rPr>
          <w:rFonts w:ascii="Arial" w:hAnsi="Arial" w:cs="Arial"/>
          <w:sz w:val="20"/>
          <w:szCs w:val="20"/>
        </w:rPr>
      </w:pPr>
      <w:r w:rsidRPr="00B80068">
        <w:rPr>
          <w:rStyle w:val="eop"/>
          <w:rFonts w:ascii="Arial" w:hAnsi="Arial" w:cs="Arial"/>
          <w:sz w:val="20"/>
          <w:szCs w:val="20"/>
        </w:rPr>
        <w:t> </w:t>
      </w:r>
    </w:p>
    <w:p w14:paraId="267E665C" w14:textId="7757BB65" w:rsidR="0073623B" w:rsidRPr="0073623B" w:rsidRDefault="0073623B" w:rsidP="000051BC">
      <w:pPr>
        <w:pStyle w:val="paragraph"/>
        <w:spacing w:before="0" w:beforeAutospacing="0" w:after="0" w:afterAutospacing="0"/>
        <w:ind w:left="426"/>
        <w:jc w:val="both"/>
        <w:textAlignment w:val="baseline"/>
        <w:rPr>
          <w:rStyle w:val="eop"/>
          <w:rFonts w:ascii="Arial" w:hAnsi="Arial" w:cs="Arial"/>
          <w:color w:val="000000" w:themeColor="text1"/>
          <w:sz w:val="20"/>
          <w:szCs w:val="20"/>
        </w:rPr>
      </w:pPr>
      <w:r w:rsidRPr="0073623B">
        <w:rPr>
          <w:rFonts w:ascii="Arial" w:hAnsi="Arial" w:cs="Arial"/>
          <w:b/>
          <w:bCs/>
          <w:color w:val="000000" w:themeColor="text1"/>
          <w:sz w:val="20"/>
          <w:szCs w:val="20"/>
        </w:rPr>
        <w:t>Artículo 7.-</w:t>
      </w:r>
      <w:r w:rsidRPr="0073623B">
        <w:rPr>
          <w:rFonts w:ascii="Arial" w:hAnsi="Arial" w:cs="Arial"/>
          <w:color w:val="000000" w:themeColor="text1"/>
          <w:sz w:val="20"/>
          <w:szCs w:val="20"/>
        </w:rPr>
        <w:t xml:space="preserve"> Tipos de evaluación. – Se considerará para el desarrollo del proceso de evaluación de los estudiantes la planificación, metodología, estrategias, actividades, herramientas, instrumentos y/o ambientes declarados en el Sílabo de la asignatura, curso o su equivalente, y en observancia de lo estipulado en la Política de ética y honestidad académica de la institución</w:t>
      </w:r>
      <w:r w:rsidR="004B6460">
        <w:rPr>
          <w:rFonts w:ascii="Arial" w:hAnsi="Arial" w:cs="Arial"/>
          <w:color w:val="000000" w:themeColor="text1"/>
          <w:sz w:val="20"/>
          <w:szCs w:val="20"/>
        </w:rPr>
        <w:t xml:space="preserve"> (…).</w:t>
      </w:r>
    </w:p>
    <w:p w14:paraId="5A298DF8" w14:textId="77777777" w:rsidR="0073623B" w:rsidRPr="0073623B" w:rsidRDefault="0073623B" w:rsidP="000051BC">
      <w:pPr>
        <w:pStyle w:val="paragraph"/>
        <w:spacing w:before="0" w:beforeAutospacing="0" w:after="0" w:afterAutospacing="0"/>
        <w:ind w:left="426"/>
        <w:jc w:val="both"/>
        <w:textAlignment w:val="baseline"/>
        <w:rPr>
          <w:rFonts w:ascii="Arial" w:hAnsi="Arial" w:cs="Arial"/>
          <w:sz w:val="20"/>
          <w:szCs w:val="20"/>
        </w:rPr>
      </w:pPr>
    </w:p>
    <w:p w14:paraId="073845EE" w14:textId="43B72689" w:rsidR="0073623B" w:rsidRDefault="0073623B" w:rsidP="000051BC">
      <w:pPr>
        <w:pStyle w:val="paragraph"/>
        <w:spacing w:before="0" w:beforeAutospacing="0" w:after="0" w:afterAutospacing="0"/>
        <w:ind w:left="426"/>
        <w:jc w:val="both"/>
        <w:textAlignment w:val="baseline"/>
        <w:rPr>
          <w:rFonts w:ascii="Arial" w:hAnsi="Arial" w:cs="Arial"/>
          <w:sz w:val="20"/>
          <w:szCs w:val="20"/>
        </w:rPr>
      </w:pPr>
      <w:r w:rsidRPr="0073623B">
        <w:rPr>
          <w:rFonts w:ascii="Arial" w:hAnsi="Arial" w:cs="Arial"/>
          <w:b/>
          <w:bCs/>
          <w:sz w:val="20"/>
          <w:szCs w:val="20"/>
        </w:rPr>
        <w:t>Artículo 9.-</w:t>
      </w:r>
      <w:r w:rsidRPr="0073623B">
        <w:rPr>
          <w:rFonts w:ascii="Arial" w:hAnsi="Arial" w:cs="Arial"/>
          <w:sz w:val="20"/>
          <w:szCs w:val="20"/>
        </w:rPr>
        <w:t xml:space="preserve"> Elaboración y aprobación de instrumentos de evaluación. – Es competencia de la Comisión Académica de cada Facultad, verificar los mecanismos e instrumentos de evaluación que el profesor proponga en su sílabo sean acordes a los resultados de aprendizajes o indicadores de desempeño y cuenten con la respectiva rúbrica o guía que detalle los objetivos y criterios de calificación. (…)</w:t>
      </w:r>
      <w:r w:rsidR="00DD15F0">
        <w:rPr>
          <w:rFonts w:ascii="Arial" w:hAnsi="Arial" w:cs="Arial"/>
          <w:sz w:val="20"/>
          <w:szCs w:val="20"/>
        </w:rPr>
        <w:t>.</w:t>
      </w:r>
    </w:p>
    <w:p w14:paraId="23A56674" w14:textId="77777777" w:rsidR="00DD15F0" w:rsidRPr="0073623B" w:rsidRDefault="00DD15F0" w:rsidP="000051BC">
      <w:pPr>
        <w:pStyle w:val="paragraph"/>
        <w:spacing w:before="0" w:beforeAutospacing="0" w:after="0" w:afterAutospacing="0"/>
        <w:ind w:left="426"/>
        <w:jc w:val="both"/>
        <w:textAlignment w:val="baseline"/>
        <w:rPr>
          <w:rFonts w:ascii="Arial" w:hAnsi="Arial" w:cs="Arial"/>
          <w:sz w:val="20"/>
          <w:szCs w:val="20"/>
        </w:rPr>
      </w:pPr>
    </w:p>
    <w:p w14:paraId="14DF5EFB" w14:textId="77777777" w:rsidR="0073623B" w:rsidRPr="0073623B" w:rsidRDefault="0073623B" w:rsidP="000051BC">
      <w:pPr>
        <w:pStyle w:val="paragraph"/>
        <w:spacing w:before="0" w:beforeAutospacing="0" w:after="0" w:afterAutospacing="0"/>
        <w:ind w:left="426"/>
        <w:jc w:val="both"/>
        <w:textAlignment w:val="baseline"/>
        <w:rPr>
          <w:rFonts w:ascii="Arial" w:hAnsi="Arial" w:cs="Arial"/>
          <w:sz w:val="20"/>
          <w:szCs w:val="20"/>
        </w:rPr>
      </w:pPr>
      <w:r w:rsidRPr="0073623B">
        <w:rPr>
          <w:rFonts w:ascii="Arial" w:hAnsi="Arial" w:cs="Arial"/>
          <w:sz w:val="20"/>
          <w:szCs w:val="20"/>
        </w:rPr>
        <w:t xml:space="preserve">La Comisión Académica será la responsable de verificar que el instrumento sea acorde a lo establecido en el sílabo de la asignatura, de garantizar la confiabilidad de la información entregada y su consolidación en el respectivo informe de cumplimiento de evaluación de los resultados de aprendizaje de la carrera/malla. Los instrumentos de evaluación deberán considerar los ámbitos cognitivos, </w:t>
      </w:r>
      <w:proofErr w:type="spellStart"/>
      <w:r w:rsidRPr="0073623B">
        <w:rPr>
          <w:rFonts w:ascii="Arial" w:hAnsi="Arial" w:cs="Arial"/>
          <w:sz w:val="20"/>
          <w:szCs w:val="20"/>
        </w:rPr>
        <w:t>praxitivos</w:t>
      </w:r>
      <w:proofErr w:type="spellEnd"/>
      <w:r w:rsidRPr="0073623B">
        <w:rPr>
          <w:rFonts w:ascii="Arial" w:hAnsi="Arial" w:cs="Arial"/>
          <w:sz w:val="20"/>
          <w:szCs w:val="20"/>
        </w:rPr>
        <w:t xml:space="preserve"> y actitudinales derivados de los resultados de aprendizaje declarados en la asignatura, curso o su equivalente.</w:t>
      </w:r>
    </w:p>
    <w:p w14:paraId="584B7A68" w14:textId="77777777" w:rsidR="0073623B" w:rsidRPr="0073623B" w:rsidRDefault="0073623B" w:rsidP="000051BC">
      <w:pPr>
        <w:pStyle w:val="paragraph"/>
        <w:spacing w:before="0" w:beforeAutospacing="0" w:after="0" w:afterAutospacing="0"/>
        <w:ind w:left="426"/>
        <w:jc w:val="both"/>
        <w:textAlignment w:val="baseline"/>
        <w:rPr>
          <w:rFonts w:ascii="Arial" w:hAnsi="Arial" w:cs="Arial"/>
          <w:sz w:val="20"/>
          <w:szCs w:val="20"/>
        </w:rPr>
      </w:pPr>
    </w:p>
    <w:p w14:paraId="62A3BC99" w14:textId="77777777" w:rsidR="0073623B" w:rsidRPr="0073623B" w:rsidRDefault="0073623B" w:rsidP="000051BC">
      <w:pPr>
        <w:pStyle w:val="paragraph"/>
        <w:spacing w:before="0" w:beforeAutospacing="0" w:after="0" w:afterAutospacing="0"/>
        <w:ind w:left="426"/>
        <w:jc w:val="both"/>
        <w:textAlignment w:val="baseline"/>
        <w:rPr>
          <w:rFonts w:ascii="Arial" w:hAnsi="Arial" w:cs="Arial"/>
          <w:sz w:val="20"/>
          <w:szCs w:val="20"/>
        </w:rPr>
      </w:pPr>
      <w:r w:rsidRPr="00DD15F0">
        <w:rPr>
          <w:rFonts w:ascii="Arial" w:hAnsi="Arial" w:cs="Arial"/>
          <w:b/>
          <w:bCs/>
          <w:sz w:val="20"/>
          <w:szCs w:val="20"/>
        </w:rPr>
        <w:t>Artículo 25.-</w:t>
      </w:r>
      <w:r w:rsidRPr="0073623B">
        <w:rPr>
          <w:rFonts w:ascii="Arial" w:hAnsi="Arial" w:cs="Arial"/>
          <w:sz w:val="20"/>
          <w:szCs w:val="20"/>
        </w:rPr>
        <w:t xml:space="preserve"> Del Examen de evaluación de resultados de aprendizaje. - Corresponde a un mecanismo aplicado por las carreras de acuerdo con la periodicidad establecida en la normativa interna, a los estudiantes que culminan las unidades de conocimiento de la malla curricular. Este mecanismo institucional, no tendrá afectación en el expediente académico del estudiante, pero determinará la inserción del estudiante en procesos de acción tutorial diseñados por la carrera dentro de sus planes de fortalecimiento y mejora, para garantizar el perfil de egreso y sus resultados articulados con las unidades de organización curricular. La aplicación del examen de evaluación de resultados de aprendizaje se regirá de conformidad con el proceso establecido por la Uleam o por la normativa vigente.</w:t>
      </w:r>
    </w:p>
    <w:p w14:paraId="3E872B19" w14:textId="77777777" w:rsidR="0073623B" w:rsidRPr="0073623B" w:rsidRDefault="0073623B" w:rsidP="000051BC">
      <w:pPr>
        <w:pStyle w:val="paragraph"/>
        <w:spacing w:before="0" w:beforeAutospacing="0" w:after="0" w:afterAutospacing="0"/>
        <w:ind w:left="426"/>
        <w:jc w:val="both"/>
        <w:textAlignment w:val="baseline"/>
        <w:rPr>
          <w:rFonts w:ascii="Arial" w:hAnsi="Arial" w:cs="Arial"/>
          <w:sz w:val="20"/>
          <w:szCs w:val="20"/>
        </w:rPr>
      </w:pPr>
    </w:p>
    <w:p w14:paraId="628D3F0A" w14:textId="77777777" w:rsidR="0073623B" w:rsidRDefault="0073623B" w:rsidP="000051BC">
      <w:pPr>
        <w:pStyle w:val="paragraph"/>
        <w:spacing w:before="0" w:beforeAutospacing="0" w:after="0" w:afterAutospacing="0"/>
        <w:ind w:left="426"/>
        <w:jc w:val="both"/>
        <w:textAlignment w:val="baseline"/>
        <w:rPr>
          <w:rFonts w:ascii="Arial" w:hAnsi="Arial" w:cs="Arial"/>
          <w:sz w:val="20"/>
          <w:szCs w:val="20"/>
        </w:rPr>
      </w:pPr>
      <w:r w:rsidRPr="0073623B">
        <w:rPr>
          <w:rFonts w:ascii="Arial" w:hAnsi="Arial" w:cs="Arial"/>
          <w:b/>
          <w:bCs/>
          <w:sz w:val="20"/>
          <w:szCs w:val="20"/>
        </w:rPr>
        <w:lastRenderedPageBreak/>
        <w:t>Artículo 26.-</w:t>
      </w:r>
      <w:r w:rsidRPr="0073623B">
        <w:rPr>
          <w:rFonts w:ascii="Arial" w:hAnsi="Arial" w:cs="Arial"/>
          <w:sz w:val="20"/>
          <w:szCs w:val="20"/>
        </w:rPr>
        <w:t xml:space="preserve"> Examen Nacional de Evaluación de Carreras. – La rendición de este examen tendrá carácter de obligatorio para los estudiantes que se encuentren en el último año, que sean convocados por el CACES. Los resultados de este examen no incidirán en el promedio final de calificaciones y titulación del estudiante. La inasistencia a la rendición del Examen Nacional de Evaluación de Carreras podrá justificarse únicamente en situaciones de caso fortuito o fuerza mayor, debidamente documentados y autorizados por el Órgano Colegiado Superior de la Uleam. En estos casos la IES, reportará al CACES la certificación pertinente en el término máximo de quince días (15) días, contados a partir de la fecha programada para la recepción del examen.</w:t>
      </w:r>
    </w:p>
    <w:p w14:paraId="15010494" w14:textId="77777777" w:rsidR="00B80068" w:rsidRPr="00B80068" w:rsidRDefault="00B80068" w:rsidP="00B80068">
      <w:pPr>
        <w:pStyle w:val="paragraph"/>
        <w:spacing w:before="0" w:beforeAutospacing="0" w:after="0" w:afterAutospacing="0"/>
        <w:ind w:left="705"/>
        <w:jc w:val="both"/>
        <w:textAlignment w:val="baseline"/>
        <w:rPr>
          <w:rFonts w:ascii="Arial" w:hAnsi="Arial" w:cs="Arial"/>
          <w:sz w:val="20"/>
          <w:szCs w:val="20"/>
        </w:rPr>
      </w:pPr>
    </w:p>
    <w:p w14:paraId="34428A13" w14:textId="3EA15892" w:rsidR="00D23A7A" w:rsidRPr="00B80068" w:rsidRDefault="00B80068" w:rsidP="00B80068">
      <w:pPr>
        <w:spacing w:after="0" w:line="240" w:lineRule="auto"/>
        <w:jc w:val="both"/>
        <w:rPr>
          <w:rFonts w:ascii="Arial" w:hAnsi="Arial" w:cs="Arial"/>
          <w:sz w:val="20"/>
          <w:szCs w:val="20"/>
        </w:rPr>
      </w:pPr>
      <w:r w:rsidRPr="00B80068">
        <w:rPr>
          <w:rFonts w:ascii="Arial" w:hAnsi="Arial" w:cs="Arial"/>
          <w:b/>
          <w:bCs/>
          <w:sz w:val="20"/>
          <w:szCs w:val="20"/>
        </w:rPr>
        <w:t>ANTECEDENTES:</w:t>
      </w:r>
      <w:r w:rsidR="003B380D">
        <w:rPr>
          <w:rFonts w:ascii="Arial" w:hAnsi="Arial" w:cs="Arial"/>
          <w:b/>
          <w:bCs/>
          <w:sz w:val="20"/>
          <w:szCs w:val="20"/>
        </w:rPr>
        <w:t xml:space="preserve"> </w:t>
      </w:r>
    </w:p>
    <w:p w14:paraId="6575F6A6" w14:textId="13303AD6" w:rsidR="003462B9" w:rsidRDefault="003462B9" w:rsidP="003462B9">
      <w:pPr>
        <w:spacing w:after="0" w:line="240" w:lineRule="auto"/>
        <w:jc w:val="both"/>
        <w:rPr>
          <w:rFonts w:ascii="Arial" w:hAnsi="Arial" w:cs="Arial"/>
          <w:sz w:val="20"/>
          <w:szCs w:val="20"/>
        </w:rPr>
      </w:pPr>
    </w:p>
    <w:p w14:paraId="0D54DA17" w14:textId="77777777" w:rsidR="008F6750" w:rsidRPr="008F6750" w:rsidRDefault="008F6750" w:rsidP="008F6750">
      <w:pPr>
        <w:spacing w:after="0" w:line="240" w:lineRule="auto"/>
        <w:jc w:val="both"/>
        <w:rPr>
          <w:rFonts w:ascii="Arial" w:hAnsi="Arial" w:cs="Arial"/>
          <w:sz w:val="20"/>
          <w:szCs w:val="20"/>
        </w:rPr>
      </w:pPr>
      <w:r w:rsidRPr="008F6750">
        <w:rPr>
          <w:rFonts w:ascii="Arial" w:hAnsi="Arial" w:cs="Arial"/>
          <w:sz w:val="20"/>
          <w:szCs w:val="20"/>
        </w:rPr>
        <w:t xml:space="preserve">La evaluación de los aprendizajes tiene como objetivo la valoración de los cambios o resultados producidos como consecuencia del proceso educativo. Los aprendizajes son los productos o resultados conseguidos por los alumnos, se expresan a través de los objetivos educativos. Estos son muy importantes, no sólo por su estrecha relación con la evaluación, sino porque son estos los que orientan todo el proceso educativo.  </w:t>
      </w:r>
    </w:p>
    <w:p w14:paraId="0B3F5510" w14:textId="77777777" w:rsidR="008F6750" w:rsidRPr="008F6750" w:rsidRDefault="008F6750" w:rsidP="008F6750">
      <w:pPr>
        <w:spacing w:after="0" w:line="240" w:lineRule="auto"/>
        <w:jc w:val="both"/>
        <w:rPr>
          <w:rFonts w:ascii="Arial" w:hAnsi="Arial" w:cs="Arial"/>
          <w:sz w:val="20"/>
          <w:szCs w:val="20"/>
        </w:rPr>
      </w:pPr>
    </w:p>
    <w:p w14:paraId="17AEFCD7" w14:textId="77777777" w:rsidR="008F6750" w:rsidRPr="008F6750" w:rsidRDefault="008F6750" w:rsidP="008F6750">
      <w:pPr>
        <w:spacing w:after="0" w:line="240" w:lineRule="auto"/>
        <w:jc w:val="both"/>
        <w:rPr>
          <w:rFonts w:ascii="Arial" w:hAnsi="Arial" w:cs="Arial"/>
          <w:sz w:val="20"/>
          <w:szCs w:val="20"/>
        </w:rPr>
      </w:pPr>
      <w:r w:rsidRPr="008F6750">
        <w:rPr>
          <w:rFonts w:ascii="Arial" w:hAnsi="Arial" w:cs="Arial"/>
          <w:sz w:val="20"/>
          <w:szCs w:val="20"/>
        </w:rPr>
        <w:t xml:space="preserve">Esta evaluación permite garantizar que los estudiantes que culminan sus estudios hayan completado su formación en concordancia con el perfil de egreso establecido en los diseños curriculares con un nivel de suficiencia que les permita poder ejercer la profesión correspondiente a los estudios realizados. </w:t>
      </w:r>
    </w:p>
    <w:p w14:paraId="2F267629" w14:textId="77777777" w:rsidR="008F6750" w:rsidRPr="008F6750" w:rsidRDefault="008F6750" w:rsidP="008F6750">
      <w:pPr>
        <w:spacing w:after="0" w:line="240" w:lineRule="auto"/>
        <w:jc w:val="both"/>
        <w:rPr>
          <w:rFonts w:ascii="Arial" w:hAnsi="Arial" w:cs="Arial"/>
          <w:sz w:val="20"/>
          <w:szCs w:val="20"/>
        </w:rPr>
      </w:pPr>
    </w:p>
    <w:p w14:paraId="718FC341" w14:textId="77777777" w:rsidR="008F6750" w:rsidRPr="008F6750" w:rsidRDefault="008F6750" w:rsidP="008F6750">
      <w:pPr>
        <w:spacing w:after="0" w:line="240" w:lineRule="auto"/>
        <w:jc w:val="both"/>
        <w:rPr>
          <w:rFonts w:ascii="Arial" w:hAnsi="Arial" w:cs="Arial"/>
          <w:sz w:val="20"/>
          <w:szCs w:val="20"/>
        </w:rPr>
      </w:pPr>
      <w:r w:rsidRPr="008F6750">
        <w:rPr>
          <w:rFonts w:ascii="Arial" w:hAnsi="Arial" w:cs="Arial"/>
          <w:sz w:val="20"/>
          <w:szCs w:val="20"/>
        </w:rPr>
        <w:t xml:space="preserve">La evaluación terminal tiene una doble dimensión: formativa y de acreditación; constituyéndose en un elemento básico a la hora de analizar la pertinencia de las carreras y del trabajo docente en la formación del profesional de la universidad. </w:t>
      </w:r>
    </w:p>
    <w:p w14:paraId="334295F1" w14:textId="77777777" w:rsidR="008F6750" w:rsidRPr="008F6750" w:rsidRDefault="008F6750" w:rsidP="008F6750">
      <w:pPr>
        <w:spacing w:after="0" w:line="240" w:lineRule="auto"/>
        <w:jc w:val="both"/>
        <w:rPr>
          <w:rFonts w:ascii="Arial" w:hAnsi="Arial" w:cs="Arial"/>
          <w:sz w:val="20"/>
          <w:szCs w:val="20"/>
        </w:rPr>
      </w:pPr>
    </w:p>
    <w:p w14:paraId="1C7F05CF" w14:textId="77777777" w:rsidR="008F6750" w:rsidRPr="008F6750" w:rsidRDefault="008F6750" w:rsidP="008F6750">
      <w:pPr>
        <w:spacing w:after="0" w:line="240" w:lineRule="auto"/>
        <w:jc w:val="both"/>
        <w:rPr>
          <w:rFonts w:ascii="Arial" w:hAnsi="Arial" w:cs="Arial"/>
          <w:sz w:val="20"/>
          <w:szCs w:val="20"/>
        </w:rPr>
      </w:pPr>
      <w:r w:rsidRPr="008F6750">
        <w:rPr>
          <w:rFonts w:ascii="Arial" w:hAnsi="Arial" w:cs="Arial"/>
          <w:sz w:val="20"/>
          <w:szCs w:val="20"/>
        </w:rPr>
        <w:t xml:space="preserve">Como parte del proceso de acreditación, la evaluación constituye un mecanismo necesario para constatar que nuestros estudiantes poseen las competencias básicas precisas para el correcto ejercicio de la profesión que aspiran a ejercer. A través de la aplicación de este mecanismo la institución garantizará que el recién graduado posea, al menos, los conocimientos mínimos para incorporarse a la profesión. </w:t>
      </w:r>
    </w:p>
    <w:p w14:paraId="500EA612" w14:textId="77777777" w:rsidR="008F6750" w:rsidRPr="008F6750" w:rsidRDefault="008F6750" w:rsidP="008F6750">
      <w:pPr>
        <w:spacing w:after="0" w:line="240" w:lineRule="auto"/>
        <w:jc w:val="both"/>
        <w:rPr>
          <w:rFonts w:ascii="Arial" w:hAnsi="Arial" w:cs="Arial"/>
          <w:sz w:val="20"/>
          <w:szCs w:val="20"/>
        </w:rPr>
      </w:pPr>
    </w:p>
    <w:p w14:paraId="3C4DCE60" w14:textId="5D05F281" w:rsidR="008F6750" w:rsidRDefault="008F6750" w:rsidP="008F6750">
      <w:pPr>
        <w:spacing w:after="0" w:line="240" w:lineRule="auto"/>
        <w:jc w:val="both"/>
        <w:rPr>
          <w:rFonts w:ascii="Arial" w:hAnsi="Arial" w:cs="Arial"/>
          <w:sz w:val="20"/>
          <w:szCs w:val="20"/>
        </w:rPr>
      </w:pPr>
      <w:r w:rsidRPr="008F6750">
        <w:rPr>
          <w:rFonts w:ascii="Arial" w:hAnsi="Arial" w:cs="Arial"/>
          <w:sz w:val="20"/>
          <w:szCs w:val="20"/>
        </w:rPr>
        <w:t xml:space="preserve">Los resultados de estas evaluaciones serían la medida que los colectivos docentes tendrían para examinar el cumplimiento de la delicada responsabilidad que asumen en la formación de los profesionales y en el otorgamiento de los títulos profesionales; ya que tendrían constancia del nivel real de conocimientos y competencias de los estudiantes que concluyen sus estudios. Esto también ayudaría a validar los diseños curriculares y a realizar los correctivos no solo sobre los objetivos contenidos en los programas de asignatura, sino también si estos responden a un perfil de formación; o en más específicos:  metodologías, estrategias didácticas, formas de evaluación, uso de tecnologías. De aquí se desprende la naturaleza global y sistémica de la evaluación, debido a que los factores que afectan a los procesos de enseñanza y afectan a los resultados son múltiples y actúan de forma conjunta y en interacción; y como la evaluación no es un hecho puntual, sino un conjunto de procesos que se condicionan mutuamente y actúan de manera integrada, es decir como un sistema.  </w:t>
      </w:r>
    </w:p>
    <w:p w14:paraId="70D1F2EF" w14:textId="4161C12C" w:rsidR="00D23A7A" w:rsidRPr="00B80068" w:rsidRDefault="00D23A7A" w:rsidP="00D23A7A">
      <w:pPr>
        <w:spacing w:after="0" w:line="240" w:lineRule="auto"/>
        <w:jc w:val="both"/>
        <w:rPr>
          <w:rFonts w:ascii="Arial" w:hAnsi="Arial" w:cs="Arial"/>
          <w:sz w:val="20"/>
          <w:szCs w:val="20"/>
        </w:rPr>
      </w:pPr>
    </w:p>
    <w:p w14:paraId="323D85C6" w14:textId="228D88BD" w:rsidR="003462B9" w:rsidRPr="00B80068" w:rsidRDefault="00B80068" w:rsidP="008412DF">
      <w:pPr>
        <w:spacing w:after="0" w:line="240" w:lineRule="auto"/>
        <w:jc w:val="center"/>
        <w:rPr>
          <w:rFonts w:ascii="Arial" w:hAnsi="Arial" w:cs="Arial"/>
          <w:sz w:val="20"/>
          <w:szCs w:val="20"/>
        </w:rPr>
      </w:pPr>
      <w:r w:rsidRPr="00B80068">
        <w:rPr>
          <w:rFonts w:ascii="Arial" w:hAnsi="Arial" w:cs="Arial"/>
          <w:b/>
          <w:bCs/>
          <w:sz w:val="20"/>
          <w:szCs w:val="20"/>
        </w:rPr>
        <w:t>RESULTADOS</w:t>
      </w:r>
    </w:p>
    <w:p w14:paraId="6C219D6F" w14:textId="62219A2D" w:rsidR="003A473F" w:rsidRPr="00B80068" w:rsidRDefault="003A473F" w:rsidP="003A473F">
      <w:pPr>
        <w:spacing w:after="0" w:line="240" w:lineRule="auto"/>
        <w:jc w:val="both"/>
        <w:rPr>
          <w:rFonts w:ascii="Arial" w:hAnsi="Arial" w:cs="Arial"/>
          <w:sz w:val="20"/>
          <w:szCs w:val="20"/>
        </w:rPr>
      </w:pPr>
    </w:p>
    <w:p w14:paraId="3E2490B5" w14:textId="1BD039DC" w:rsidR="003A473F" w:rsidRPr="00B80068" w:rsidRDefault="003A473F" w:rsidP="003A473F">
      <w:pPr>
        <w:spacing w:after="0" w:line="240" w:lineRule="auto"/>
        <w:jc w:val="both"/>
        <w:rPr>
          <w:rFonts w:ascii="Arial" w:hAnsi="Arial" w:cs="Arial"/>
          <w:sz w:val="20"/>
          <w:szCs w:val="20"/>
        </w:rPr>
      </w:pPr>
    </w:p>
    <w:p w14:paraId="21E5B4AE" w14:textId="3D6E6525" w:rsidR="00206913" w:rsidRPr="00B80068" w:rsidRDefault="00206913" w:rsidP="003A473F">
      <w:pPr>
        <w:spacing w:after="0" w:line="240" w:lineRule="auto"/>
        <w:jc w:val="both"/>
        <w:rPr>
          <w:rFonts w:ascii="Arial" w:hAnsi="Arial" w:cs="Arial"/>
          <w:sz w:val="20"/>
          <w:szCs w:val="20"/>
        </w:rPr>
      </w:pPr>
      <w:r w:rsidRPr="00B80068">
        <w:rPr>
          <w:rFonts w:ascii="Arial" w:hAnsi="Arial" w:cs="Arial"/>
          <w:sz w:val="20"/>
          <w:szCs w:val="20"/>
        </w:rPr>
        <w:t>(</w:t>
      </w:r>
      <w:r w:rsidR="003A473F" w:rsidRPr="00B80068">
        <w:rPr>
          <w:rFonts w:ascii="Arial" w:hAnsi="Arial" w:cs="Arial"/>
          <w:color w:val="808080" w:themeColor="background1" w:themeShade="80"/>
          <w:sz w:val="20"/>
          <w:szCs w:val="20"/>
        </w:rPr>
        <w:t>En los siguientes análisis se resume y se presentan estadísticas de las calificaciones obtenidas por lo</w:t>
      </w:r>
      <w:r w:rsidRPr="00B80068">
        <w:rPr>
          <w:rFonts w:ascii="Arial" w:hAnsi="Arial" w:cs="Arial"/>
          <w:color w:val="808080" w:themeColor="background1" w:themeShade="80"/>
          <w:sz w:val="20"/>
          <w:szCs w:val="20"/>
        </w:rPr>
        <w:t xml:space="preserve">s evaluados de la carrera </w:t>
      </w:r>
      <w:r w:rsidR="006328ED">
        <w:rPr>
          <w:rFonts w:ascii="Arial" w:hAnsi="Arial" w:cs="Arial"/>
          <w:color w:val="808080" w:themeColor="background1" w:themeShade="80"/>
          <w:sz w:val="20"/>
          <w:szCs w:val="20"/>
        </w:rPr>
        <w:t>XXXXX</w:t>
      </w:r>
      <w:r w:rsidRPr="00B80068">
        <w:rPr>
          <w:rFonts w:ascii="Arial" w:hAnsi="Arial" w:cs="Arial"/>
          <w:color w:val="808080" w:themeColor="background1" w:themeShade="80"/>
          <w:sz w:val="20"/>
          <w:szCs w:val="20"/>
        </w:rPr>
        <w:t xml:space="preserve"> y los valores presentados son el resultado de agregaciones realizadas con respecto a la habilidad, la aprobación, el número de presentaciones al examen, al sexo y los componentes del examen</w:t>
      </w:r>
      <w:r w:rsidRPr="00B80068">
        <w:rPr>
          <w:rFonts w:ascii="Arial" w:hAnsi="Arial" w:cs="Arial"/>
          <w:sz w:val="20"/>
          <w:szCs w:val="20"/>
        </w:rPr>
        <w:t>.)</w:t>
      </w:r>
    </w:p>
    <w:p w14:paraId="31C03B4B" w14:textId="6B55CE31" w:rsidR="003462B9" w:rsidRPr="00B80068" w:rsidRDefault="003462B9" w:rsidP="003462B9">
      <w:pPr>
        <w:spacing w:after="0" w:line="240" w:lineRule="auto"/>
        <w:jc w:val="both"/>
        <w:rPr>
          <w:rFonts w:ascii="Arial" w:hAnsi="Arial" w:cs="Arial"/>
          <w:sz w:val="20"/>
          <w:szCs w:val="20"/>
        </w:rPr>
      </w:pPr>
    </w:p>
    <w:p w14:paraId="7D79A36B" w14:textId="405E020F" w:rsidR="009B546B" w:rsidRPr="0007674F" w:rsidRDefault="009B546B" w:rsidP="0007674F">
      <w:pPr>
        <w:spacing w:after="0" w:line="240" w:lineRule="auto"/>
        <w:jc w:val="both"/>
        <w:rPr>
          <w:rFonts w:ascii="Arial" w:hAnsi="Arial" w:cs="Arial"/>
          <w:color w:val="808080" w:themeColor="background1" w:themeShade="80"/>
          <w:sz w:val="20"/>
          <w:szCs w:val="20"/>
        </w:rPr>
      </w:pPr>
    </w:p>
    <w:p w14:paraId="4DD68FAB" w14:textId="3C3080A0" w:rsidR="00D23A7A" w:rsidRDefault="00D23A7A" w:rsidP="00D23A7A">
      <w:pPr>
        <w:pStyle w:val="Prrafodelista"/>
        <w:spacing w:after="0" w:line="240" w:lineRule="auto"/>
        <w:ind w:left="1069"/>
        <w:jc w:val="both"/>
        <w:rPr>
          <w:rFonts w:ascii="Arial" w:hAnsi="Arial" w:cs="Arial"/>
          <w:b/>
          <w:bCs/>
          <w:sz w:val="20"/>
          <w:szCs w:val="20"/>
        </w:rPr>
      </w:pPr>
    </w:p>
    <w:p w14:paraId="6B62F5C2" w14:textId="03B6A2AA" w:rsidR="009B546B" w:rsidRPr="000458C0" w:rsidRDefault="009B546B" w:rsidP="009B546B">
      <w:pPr>
        <w:spacing w:after="0" w:line="240" w:lineRule="auto"/>
        <w:jc w:val="center"/>
        <w:rPr>
          <w:rFonts w:ascii="Arial" w:hAnsi="Arial" w:cs="Arial"/>
          <w:b/>
          <w:bCs/>
          <w:sz w:val="20"/>
          <w:szCs w:val="20"/>
        </w:rPr>
      </w:pPr>
      <w:r w:rsidRPr="748707EA">
        <w:rPr>
          <w:rFonts w:ascii="Arial" w:hAnsi="Arial" w:cs="Arial"/>
          <w:b/>
          <w:bCs/>
          <w:sz w:val="20"/>
          <w:szCs w:val="20"/>
        </w:rPr>
        <w:t>RESULTADOS POR COMPONENTES DEL EXAMEN</w:t>
      </w:r>
    </w:p>
    <w:p w14:paraId="4E7AF269" w14:textId="77777777" w:rsidR="009B546B" w:rsidRDefault="009B546B" w:rsidP="009B546B">
      <w:pPr>
        <w:spacing w:after="0" w:line="240" w:lineRule="auto"/>
        <w:jc w:val="center"/>
        <w:rPr>
          <w:rFonts w:ascii="Arial" w:hAnsi="Arial" w:cs="Arial"/>
          <w:b/>
          <w:bCs/>
          <w:sz w:val="20"/>
          <w:szCs w:val="20"/>
        </w:rPr>
      </w:pPr>
    </w:p>
    <w:p w14:paraId="27E57CF2" w14:textId="77777777" w:rsidR="0007674F" w:rsidRPr="008F6750" w:rsidRDefault="0007674F" w:rsidP="0007674F">
      <w:pPr>
        <w:spacing w:after="0" w:line="240" w:lineRule="auto"/>
        <w:jc w:val="both"/>
        <w:rPr>
          <w:rFonts w:ascii="Arial" w:hAnsi="Arial" w:cs="Arial"/>
          <w:color w:val="808080" w:themeColor="background1" w:themeShade="80"/>
          <w:sz w:val="20"/>
          <w:szCs w:val="20"/>
        </w:rPr>
      </w:pPr>
      <w:r w:rsidRPr="008F6750">
        <w:rPr>
          <w:rFonts w:ascii="Arial" w:hAnsi="Arial" w:cs="Arial"/>
          <w:color w:val="808080" w:themeColor="background1" w:themeShade="80"/>
          <w:sz w:val="20"/>
          <w:szCs w:val="20"/>
        </w:rPr>
        <w:lastRenderedPageBreak/>
        <w:t xml:space="preserve">CONOCIMIENTO </w:t>
      </w:r>
    </w:p>
    <w:p w14:paraId="099987D5" w14:textId="77777777" w:rsidR="0007674F" w:rsidRPr="008F6750" w:rsidRDefault="0007674F" w:rsidP="0007674F">
      <w:pPr>
        <w:spacing w:after="0" w:line="240" w:lineRule="auto"/>
        <w:jc w:val="both"/>
        <w:rPr>
          <w:rFonts w:ascii="Arial" w:hAnsi="Arial" w:cs="Arial"/>
          <w:color w:val="808080" w:themeColor="background1" w:themeShade="80"/>
          <w:sz w:val="20"/>
          <w:szCs w:val="20"/>
        </w:rPr>
      </w:pPr>
      <w:r w:rsidRPr="008F6750">
        <w:rPr>
          <w:rFonts w:ascii="Arial" w:hAnsi="Arial" w:cs="Arial"/>
          <w:color w:val="808080" w:themeColor="background1" w:themeShade="80"/>
          <w:sz w:val="20"/>
          <w:szCs w:val="20"/>
        </w:rPr>
        <w:t xml:space="preserve"> </w:t>
      </w:r>
    </w:p>
    <w:p w14:paraId="61FCB0AC" w14:textId="77777777" w:rsidR="0007674F" w:rsidRPr="008F6750" w:rsidRDefault="0007674F" w:rsidP="0007674F">
      <w:pPr>
        <w:spacing w:after="0" w:line="240" w:lineRule="auto"/>
        <w:jc w:val="both"/>
        <w:rPr>
          <w:rFonts w:ascii="Arial" w:hAnsi="Arial" w:cs="Arial"/>
          <w:color w:val="808080" w:themeColor="background1" w:themeShade="80"/>
          <w:sz w:val="20"/>
          <w:szCs w:val="20"/>
        </w:rPr>
      </w:pPr>
    </w:p>
    <w:p w14:paraId="36129C76" w14:textId="77777777" w:rsidR="0007674F" w:rsidRPr="008F6750" w:rsidRDefault="0007674F" w:rsidP="0007674F">
      <w:pPr>
        <w:spacing w:after="0" w:line="240" w:lineRule="auto"/>
        <w:jc w:val="both"/>
        <w:rPr>
          <w:rFonts w:ascii="Arial" w:hAnsi="Arial" w:cs="Arial"/>
          <w:color w:val="808080" w:themeColor="background1" w:themeShade="80"/>
          <w:sz w:val="20"/>
          <w:szCs w:val="20"/>
        </w:rPr>
      </w:pPr>
      <w:r w:rsidRPr="008F6750">
        <w:rPr>
          <w:rFonts w:ascii="Arial" w:hAnsi="Arial" w:cs="Arial"/>
          <w:color w:val="808080" w:themeColor="background1" w:themeShade="80"/>
          <w:sz w:val="20"/>
          <w:szCs w:val="20"/>
        </w:rPr>
        <w:t xml:space="preserve">HABILIDADES </w:t>
      </w:r>
    </w:p>
    <w:p w14:paraId="14712755" w14:textId="77777777" w:rsidR="0007674F" w:rsidRPr="008F6750" w:rsidRDefault="0007674F" w:rsidP="0007674F">
      <w:pPr>
        <w:spacing w:after="0" w:line="240" w:lineRule="auto"/>
        <w:jc w:val="both"/>
        <w:rPr>
          <w:rFonts w:ascii="Arial" w:hAnsi="Arial" w:cs="Arial"/>
          <w:color w:val="808080" w:themeColor="background1" w:themeShade="80"/>
          <w:sz w:val="20"/>
          <w:szCs w:val="20"/>
        </w:rPr>
      </w:pPr>
      <w:r w:rsidRPr="008F6750">
        <w:rPr>
          <w:rFonts w:ascii="Arial" w:hAnsi="Arial" w:cs="Arial"/>
          <w:color w:val="808080" w:themeColor="background1" w:themeShade="80"/>
          <w:sz w:val="20"/>
          <w:szCs w:val="20"/>
        </w:rPr>
        <w:t xml:space="preserve"> </w:t>
      </w:r>
    </w:p>
    <w:p w14:paraId="53FEA612" w14:textId="77777777" w:rsidR="0007674F" w:rsidRPr="008F6750" w:rsidRDefault="0007674F" w:rsidP="0007674F">
      <w:pPr>
        <w:spacing w:after="0" w:line="240" w:lineRule="auto"/>
        <w:jc w:val="both"/>
        <w:rPr>
          <w:rFonts w:ascii="Arial" w:hAnsi="Arial" w:cs="Arial"/>
          <w:color w:val="808080" w:themeColor="background1" w:themeShade="80"/>
          <w:sz w:val="20"/>
          <w:szCs w:val="20"/>
        </w:rPr>
      </w:pPr>
    </w:p>
    <w:p w14:paraId="6B35E83D" w14:textId="77777777" w:rsidR="0007674F" w:rsidRPr="000458C0" w:rsidRDefault="0007674F" w:rsidP="0007674F">
      <w:pPr>
        <w:spacing w:after="0" w:line="240" w:lineRule="auto"/>
        <w:rPr>
          <w:rFonts w:ascii="Arial" w:hAnsi="Arial" w:cs="Arial"/>
          <w:b/>
          <w:bCs/>
          <w:sz w:val="20"/>
          <w:szCs w:val="20"/>
        </w:rPr>
      </w:pPr>
      <w:r w:rsidRPr="008F6750">
        <w:rPr>
          <w:rFonts w:ascii="Arial" w:hAnsi="Arial" w:cs="Arial"/>
          <w:color w:val="808080" w:themeColor="background1" w:themeShade="80"/>
          <w:sz w:val="20"/>
          <w:szCs w:val="20"/>
        </w:rPr>
        <w:t xml:space="preserve">ACTITUDES  </w:t>
      </w:r>
    </w:p>
    <w:p w14:paraId="5DB28560" w14:textId="6FA12B9D" w:rsidR="009B546B" w:rsidRDefault="009B546B" w:rsidP="089CFBE3">
      <w:pPr>
        <w:spacing w:after="0" w:line="240" w:lineRule="auto"/>
        <w:jc w:val="center"/>
        <w:rPr>
          <w:rFonts w:ascii="Arial" w:hAnsi="Arial" w:cs="Arial"/>
          <w:b/>
          <w:bCs/>
          <w:sz w:val="20"/>
          <w:szCs w:val="20"/>
        </w:rPr>
      </w:pPr>
    </w:p>
    <w:p w14:paraId="14A70C36" w14:textId="6FA12B9D" w:rsidR="0097028E" w:rsidRDefault="0097028E" w:rsidP="089CFBE3">
      <w:pPr>
        <w:spacing w:after="0" w:line="240" w:lineRule="auto"/>
        <w:jc w:val="center"/>
        <w:rPr>
          <w:rFonts w:ascii="Arial" w:hAnsi="Arial" w:cs="Arial"/>
          <w:b/>
          <w:bCs/>
          <w:sz w:val="20"/>
          <w:szCs w:val="20"/>
        </w:rPr>
      </w:pPr>
    </w:p>
    <w:p w14:paraId="430D2C22" w14:textId="77777777" w:rsidR="009B546B" w:rsidRPr="00B80068" w:rsidRDefault="009B546B" w:rsidP="00D23A7A">
      <w:pPr>
        <w:pStyle w:val="Prrafodelista"/>
        <w:spacing w:after="0" w:line="240" w:lineRule="auto"/>
        <w:ind w:left="1069"/>
        <w:jc w:val="both"/>
        <w:rPr>
          <w:rFonts w:ascii="Arial" w:hAnsi="Arial" w:cs="Arial"/>
          <w:b/>
          <w:bCs/>
          <w:sz w:val="20"/>
          <w:szCs w:val="20"/>
        </w:rPr>
      </w:pPr>
    </w:p>
    <w:p w14:paraId="2BC34C9F" w14:textId="3D781654" w:rsidR="003462B9" w:rsidRPr="00B80068" w:rsidRDefault="003462B9" w:rsidP="003462B9">
      <w:pPr>
        <w:spacing w:after="0" w:line="240" w:lineRule="auto"/>
        <w:jc w:val="both"/>
        <w:rPr>
          <w:rFonts w:ascii="Arial" w:hAnsi="Arial" w:cs="Arial"/>
          <w:b/>
          <w:bCs/>
          <w:sz w:val="20"/>
          <w:szCs w:val="20"/>
        </w:rPr>
      </w:pPr>
      <w:r w:rsidRPr="00B80068">
        <w:rPr>
          <w:rFonts w:ascii="Arial" w:hAnsi="Arial" w:cs="Arial"/>
          <w:b/>
          <w:bCs/>
          <w:sz w:val="20"/>
          <w:szCs w:val="20"/>
        </w:rPr>
        <w:t>(</w:t>
      </w:r>
      <w:r w:rsidRPr="5673E699">
        <w:rPr>
          <w:rFonts w:ascii="Arial" w:hAnsi="Arial" w:cs="Arial"/>
          <w:b/>
          <w:color w:val="7F7F7F" w:themeColor="text1" w:themeTint="80"/>
          <w:sz w:val="20"/>
          <w:szCs w:val="20"/>
        </w:rPr>
        <w:t>Utilizar la información generada de la herramienta informática</w:t>
      </w:r>
      <w:r w:rsidRPr="00B80068">
        <w:rPr>
          <w:rFonts w:ascii="Arial" w:hAnsi="Arial" w:cs="Arial"/>
          <w:b/>
          <w:bCs/>
          <w:sz w:val="20"/>
          <w:szCs w:val="20"/>
        </w:rPr>
        <w:t>)</w:t>
      </w:r>
    </w:p>
    <w:p w14:paraId="760F4146" w14:textId="3D781654" w:rsidR="00CC4857" w:rsidRDefault="00CC4857" w:rsidP="00934B91">
      <w:pPr>
        <w:spacing w:after="0" w:line="240" w:lineRule="auto"/>
        <w:jc w:val="center"/>
        <w:rPr>
          <w:rFonts w:ascii="Arial" w:hAnsi="Arial" w:cs="Arial"/>
          <w:b/>
          <w:bCs/>
          <w:sz w:val="20"/>
          <w:szCs w:val="20"/>
        </w:rPr>
      </w:pPr>
    </w:p>
    <w:p w14:paraId="4036EC8A" w14:textId="5C459FC5" w:rsidR="00934B91" w:rsidRPr="000458C0" w:rsidRDefault="00934B91" w:rsidP="00934B91">
      <w:pPr>
        <w:spacing w:after="0" w:line="240" w:lineRule="auto"/>
        <w:jc w:val="center"/>
        <w:rPr>
          <w:rFonts w:ascii="Arial" w:hAnsi="Arial" w:cs="Arial"/>
          <w:b/>
          <w:bCs/>
          <w:sz w:val="20"/>
          <w:szCs w:val="20"/>
        </w:rPr>
      </w:pPr>
      <w:r w:rsidRPr="748707EA">
        <w:rPr>
          <w:rFonts w:ascii="Arial" w:hAnsi="Arial" w:cs="Arial"/>
          <w:b/>
          <w:bCs/>
          <w:sz w:val="20"/>
          <w:szCs w:val="20"/>
        </w:rPr>
        <w:t>RESULTADOS POR UNIDADES/NÚCLEO</w:t>
      </w:r>
      <w:r w:rsidR="00CC4857">
        <w:rPr>
          <w:rFonts w:ascii="Arial" w:hAnsi="Arial" w:cs="Arial"/>
          <w:b/>
          <w:bCs/>
          <w:sz w:val="20"/>
          <w:szCs w:val="20"/>
        </w:rPr>
        <w:t xml:space="preserve"> </w:t>
      </w:r>
      <w:r w:rsidR="00CC4857" w:rsidRPr="748707EA">
        <w:rPr>
          <w:rFonts w:ascii="Arial" w:hAnsi="Arial" w:cs="Arial"/>
          <w:b/>
          <w:bCs/>
          <w:sz w:val="20"/>
          <w:szCs w:val="20"/>
        </w:rPr>
        <w:t>DEL EXAMEN</w:t>
      </w:r>
    </w:p>
    <w:p w14:paraId="33983888" w14:textId="71BD88C1" w:rsidR="003462B9" w:rsidRPr="00B80068" w:rsidRDefault="003462B9" w:rsidP="003462B9">
      <w:pPr>
        <w:spacing w:after="0" w:line="240" w:lineRule="auto"/>
        <w:jc w:val="both"/>
        <w:rPr>
          <w:rFonts w:ascii="Arial" w:hAnsi="Arial" w:cs="Arial"/>
          <w:b/>
          <w:bCs/>
          <w:sz w:val="20"/>
          <w:szCs w:val="20"/>
        </w:rPr>
      </w:pPr>
    </w:p>
    <w:p w14:paraId="5F5694E4" w14:textId="71FCE447" w:rsidR="003462B9" w:rsidRPr="00B80068" w:rsidRDefault="003462B9" w:rsidP="00827592">
      <w:pPr>
        <w:spacing w:after="0" w:line="240" w:lineRule="auto"/>
        <w:jc w:val="center"/>
        <w:rPr>
          <w:rFonts w:ascii="Arial" w:hAnsi="Arial" w:cs="Arial"/>
          <w:b/>
          <w:bCs/>
          <w:sz w:val="20"/>
          <w:szCs w:val="20"/>
        </w:rPr>
      </w:pPr>
      <w:r w:rsidRPr="00B80068">
        <w:rPr>
          <w:rFonts w:ascii="Arial" w:hAnsi="Arial" w:cs="Arial"/>
          <w:b/>
          <w:bCs/>
          <w:noProof/>
          <w:sz w:val="20"/>
          <w:szCs w:val="20"/>
        </w:rPr>
        <w:drawing>
          <wp:inline distT="0" distB="0" distL="0" distR="0" wp14:anchorId="7546C04C" wp14:editId="3E522FB4">
            <wp:extent cx="4933950" cy="1990725"/>
            <wp:effectExtent l="0" t="0" r="0" b="952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C2B74F2" w14:textId="43E2479D" w:rsidR="003A473F" w:rsidRPr="00B80068" w:rsidRDefault="003A473F" w:rsidP="003A473F">
      <w:pPr>
        <w:spacing w:after="0" w:line="240" w:lineRule="auto"/>
        <w:jc w:val="both"/>
        <w:rPr>
          <w:rFonts w:ascii="Arial" w:hAnsi="Arial" w:cs="Arial"/>
          <w:b/>
          <w:bCs/>
          <w:sz w:val="20"/>
          <w:szCs w:val="20"/>
        </w:rPr>
      </w:pPr>
    </w:p>
    <w:p w14:paraId="3682B4BE" w14:textId="6E1DEBCC" w:rsidR="003A473F" w:rsidRPr="00B80068" w:rsidRDefault="003A473F" w:rsidP="00827592">
      <w:pPr>
        <w:spacing w:after="0" w:line="240" w:lineRule="auto"/>
        <w:jc w:val="center"/>
        <w:rPr>
          <w:rFonts w:ascii="Arial" w:hAnsi="Arial" w:cs="Arial"/>
          <w:b/>
          <w:bCs/>
          <w:color w:val="808080" w:themeColor="background1" w:themeShade="80"/>
          <w:sz w:val="20"/>
          <w:szCs w:val="20"/>
        </w:rPr>
      </w:pPr>
      <w:r w:rsidRPr="00B80068">
        <w:rPr>
          <w:rFonts w:ascii="Arial" w:hAnsi="Arial" w:cs="Arial"/>
          <w:b/>
          <w:bCs/>
          <w:sz w:val="20"/>
          <w:szCs w:val="20"/>
        </w:rPr>
        <w:t>Descripción y análisis del Gráfico: (</w:t>
      </w:r>
      <w:r w:rsidRPr="00B80068">
        <w:rPr>
          <w:rFonts w:ascii="Arial" w:hAnsi="Arial" w:cs="Arial"/>
          <w:b/>
          <w:bCs/>
          <w:color w:val="808080" w:themeColor="background1" w:themeShade="80"/>
          <w:sz w:val="20"/>
          <w:szCs w:val="20"/>
        </w:rPr>
        <w:t>Deberán realizar la interpretación, análisis de la información obtenida de la herramienta informática.</w:t>
      </w:r>
    </w:p>
    <w:p w14:paraId="3CFC4462" w14:textId="7A648E09" w:rsidR="00D23A7A" w:rsidRPr="00883DCA" w:rsidRDefault="00D23A7A" w:rsidP="00883DCA">
      <w:pPr>
        <w:spacing w:after="0" w:line="240" w:lineRule="auto"/>
        <w:jc w:val="both"/>
        <w:rPr>
          <w:rFonts w:ascii="Arial" w:hAnsi="Arial" w:cs="Arial"/>
          <w:b/>
          <w:bCs/>
          <w:sz w:val="20"/>
          <w:szCs w:val="20"/>
        </w:rPr>
      </w:pPr>
    </w:p>
    <w:p w14:paraId="1CDE8860" w14:textId="7A648E09" w:rsidR="00B325C0" w:rsidRDefault="00B325C0" w:rsidP="000458C0">
      <w:pPr>
        <w:pStyle w:val="Prrafodelista"/>
        <w:spacing w:after="0" w:line="240" w:lineRule="auto"/>
        <w:ind w:left="1069"/>
        <w:jc w:val="center"/>
        <w:rPr>
          <w:rFonts w:ascii="Arial" w:hAnsi="Arial" w:cs="Arial"/>
          <w:b/>
          <w:bCs/>
          <w:sz w:val="20"/>
          <w:szCs w:val="20"/>
        </w:rPr>
      </w:pPr>
    </w:p>
    <w:p w14:paraId="20228FE3" w14:textId="7A648E09" w:rsidR="00B325C0" w:rsidRDefault="00B325C0" w:rsidP="00B325C0">
      <w:pPr>
        <w:spacing w:after="0" w:line="240" w:lineRule="auto"/>
        <w:jc w:val="center"/>
        <w:rPr>
          <w:rFonts w:ascii="Arial" w:hAnsi="Arial" w:cs="Arial"/>
          <w:b/>
          <w:bCs/>
          <w:sz w:val="20"/>
          <w:szCs w:val="20"/>
        </w:rPr>
      </w:pPr>
      <w:r w:rsidRPr="748707EA">
        <w:rPr>
          <w:rFonts w:ascii="Arial" w:hAnsi="Arial" w:cs="Arial"/>
          <w:b/>
          <w:bCs/>
          <w:sz w:val="20"/>
          <w:szCs w:val="20"/>
        </w:rPr>
        <w:t>RESULTADOS POR APROBACIÓN DEL EXAMEN</w:t>
      </w:r>
    </w:p>
    <w:p w14:paraId="68DD162A" w14:textId="77777777" w:rsidR="000458C0" w:rsidRPr="00B80068" w:rsidRDefault="000458C0" w:rsidP="000458C0">
      <w:pPr>
        <w:pStyle w:val="Prrafodelista"/>
        <w:spacing w:after="0" w:line="240" w:lineRule="auto"/>
        <w:ind w:left="1069"/>
        <w:jc w:val="center"/>
        <w:rPr>
          <w:rFonts w:ascii="Arial" w:hAnsi="Arial" w:cs="Arial"/>
          <w:b/>
          <w:bCs/>
          <w:sz w:val="20"/>
          <w:szCs w:val="20"/>
        </w:rPr>
      </w:pPr>
    </w:p>
    <w:p w14:paraId="210C72E0" w14:textId="31385701" w:rsidR="003462B9" w:rsidRPr="00B80068" w:rsidRDefault="003462B9" w:rsidP="003462B9">
      <w:pPr>
        <w:spacing w:after="0" w:line="240" w:lineRule="auto"/>
        <w:jc w:val="both"/>
        <w:rPr>
          <w:rFonts w:ascii="Arial" w:hAnsi="Arial" w:cs="Arial"/>
          <w:b/>
          <w:bCs/>
          <w:sz w:val="20"/>
          <w:szCs w:val="20"/>
        </w:rPr>
      </w:pPr>
      <w:r w:rsidRPr="00B80068">
        <w:rPr>
          <w:rFonts w:ascii="Arial" w:hAnsi="Arial" w:cs="Arial"/>
          <w:b/>
          <w:bCs/>
          <w:sz w:val="20"/>
          <w:szCs w:val="20"/>
        </w:rPr>
        <w:t>(</w:t>
      </w:r>
      <w:r w:rsidRPr="00B80068">
        <w:rPr>
          <w:rFonts w:ascii="Arial" w:hAnsi="Arial" w:cs="Arial"/>
          <w:b/>
          <w:bCs/>
          <w:color w:val="808080" w:themeColor="background1" w:themeShade="80"/>
          <w:sz w:val="20"/>
          <w:szCs w:val="20"/>
        </w:rPr>
        <w:t>Utilizar la información generada de la herramienta informática</w:t>
      </w:r>
      <w:r w:rsidRPr="00B80068">
        <w:rPr>
          <w:rFonts w:ascii="Arial" w:hAnsi="Arial" w:cs="Arial"/>
          <w:b/>
          <w:bCs/>
          <w:sz w:val="20"/>
          <w:szCs w:val="20"/>
        </w:rPr>
        <w:t>)</w:t>
      </w:r>
    </w:p>
    <w:p w14:paraId="596E7D61" w14:textId="77777777" w:rsidR="003A473F" w:rsidRPr="00B80068" w:rsidRDefault="003A473F" w:rsidP="003462B9">
      <w:pPr>
        <w:spacing w:after="0" w:line="240" w:lineRule="auto"/>
        <w:jc w:val="both"/>
        <w:rPr>
          <w:rFonts w:ascii="Arial" w:hAnsi="Arial" w:cs="Arial"/>
          <w:b/>
          <w:bCs/>
          <w:sz w:val="20"/>
          <w:szCs w:val="20"/>
        </w:rPr>
      </w:pPr>
    </w:p>
    <w:p w14:paraId="3DA9F8F5" w14:textId="526A0885" w:rsidR="748707EA" w:rsidRPr="008F6750" w:rsidRDefault="003A473F" w:rsidP="008F6750">
      <w:pPr>
        <w:spacing w:after="0" w:line="240" w:lineRule="auto"/>
        <w:jc w:val="both"/>
        <w:rPr>
          <w:rFonts w:ascii="Arial" w:hAnsi="Arial" w:cs="Arial"/>
          <w:b/>
          <w:bCs/>
          <w:color w:val="808080" w:themeColor="background1" w:themeShade="80"/>
          <w:sz w:val="20"/>
          <w:szCs w:val="20"/>
        </w:rPr>
      </w:pPr>
      <w:r w:rsidRPr="00B80068">
        <w:rPr>
          <w:rFonts w:ascii="Arial" w:hAnsi="Arial" w:cs="Arial"/>
          <w:b/>
          <w:bCs/>
          <w:sz w:val="20"/>
          <w:szCs w:val="20"/>
        </w:rPr>
        <w:t>Descripción y análisis del Gráfico: (</w:t>
      </w:r>
      <w:r w:rsidRPr="00B80068">
        <w:rPr>
          <w:rFonts w:ascii="Arial" w:hAnsi="Arial" w:cs="Arial"/>
          <w:b/>
          <w:bCs/>
          <w:color w:val="808080" w:themeColor="background1" w:themeShade="80"/>
          <w:sz w:val="20"/>
          <w:szCs w:val="20"/>
        </w:rPr>
        <w:t>Deberán realizar la interpretación, análisis de la información obtenida de la herramienta informática</w:t>
      </w:r>
    </w:p>
    <w:p w14:paraId="0E6588AC" w14:textId="77777777" w:rsidR="000458C0" w:rsidRPr="008412DF" w:rsidRDefault="000458C0" w:rsidP="008412DF">
      <w:pPr>
        <w:spacing w:after="0" w:line="240" w:lineRule="auto"/>
        <w:jc w:val="both"/>
        <w:rPr>
          <w:rFonts w:ascii="Arial" w:hAnsi="Arial" w:cs="Arial"/>
          <w:b/>
          <w:bCs/>
          <w:sz w:val="20"/>
          <w:szCs w:val="20"/>
        </w:rPr>
      </w:pPr>
    </w:p>
    <w:p w14:paraId="3E142F03" w14:textId="275C5A63" w:rsidR="00D23A7A" w:rsidRPr="00B80068" w:rsidRDefault="00D23A7A" w:rsidP="00D23A7A">
      <w:pPr>
        <w:pStyle w:val="Prrafodelista"/>
        <w:spacing w:after="0" w:line="240" w:lineRule="auto"/>
        <w:ind w:left="1069"/>
        <w:jc w:val="both"/>
        <w:rPr>
          <w:rFonts w:ascii="Arial" w:hAnsi="Arial" w:cs="Arial"/>
          <w:b/>
          <w:bCs/>
          <w:sz w:val="20"/>
          <w:szCs w:val="20"/>
        </w:rPr>
      </w:pPr>
    </w:p>
    <w:p w14:paraId="0B07DC3F" w14:textId="67661446" w:rsidR="00D23A7A" w:rsidRPr="000458C0" w:rsidRDefault="748707EA" w:rsidP="748707EA">
      <w:pPr>
        <w:spacing w:after="0" w:line="240" w:lineRule="auto"/>
        <w:jc w:val="center"/>
        <w:rPr>
          <w:rFonts w:ascii="Arial" w:hAnsi="Arial" w:cs="Arial"/>
          <w:b/>
          <w:bCs/>
          <w:sz w:val="20"/>
          <w:szCs w:val="20"/>
        </w:rPr>
      </w:pPr>
      <w:r w:rsidRPr="748707EA">
        <w:rPr>
          <w:rFonts w:ascii="Arial" w:hAnsi="Arial" w:cs="Arial"/>
          <w:b/>
          <w:bCs/>
          <w:sz w:val="20"/>
          <w:szCs w:val="20"/>
        </w:rPr>
        <w:t xml:space="preserve">RESULTADOS POR </w:t>
      </w:r>
      <w:r w:rsidR="00236005">
        <w:rPr>
          <w:rFonts w:ascii="Arial" w:hAnsi="Arial" w:cs="Arial"/>
          <w:b/>
          <w:bCs/>
          <w:sz w:val="20"/>
          <w:szCs w:val="20"/>
        </w:rPr>
        <w:t>SEXO</w:t>
      </w:r>
    </w:p>
    <w:p w14:paraId="5F4FFAF7" w14:textId="77777777" w:rsidR="003A473F" w:rsidRPr="00B80068" w:rsidRDefault="003A473F" w:rsidP="000458C0">
      <w:pPr>
        <w:spacing w:after="0" w:line="240" w:lineRule="auto"/>
        <w:jc w:val="center"/>
        <w:rPr>
          <w:rFonts w:ascii="Arial" w:hAnsi="Arial" w:cs="Arial"/>
          <w:b/>
          <w:bCs/>
          <w:sz w:val="20"/>
          <w:szCs w:val="20"/>
        </w:rPr>
      </w:pPr>
    </w:p>
    <w:p w14:paraId="394362E5" w14:textId="1A5BB963" w:rsidR="003462B9" w:rsidRPr="00B80068" w:rsidRDefault="003462B9" w:rsidP="003462B9">
      <w:pPr>
        <w:spacing w:after="0" w:line="240" w:lineRule="auto"/>
        <w:jc w:val="both"/>
        <w:rPr>
          <w:rFonts w:ascii="Arial" w:hAnsi="Arial" w:cs="Arial"/>
          <w:b/>
          <w:bCs/>
          <w:sz w:val="20"/>
          <w:szCs w:val="20"/>
        </w:rPr>
      </w:pPr>
      <w:r w:rsidRPr="00B80068">
        <w:rPr>
          <w:rFonts w:ascii="Arial" w:hAnsi="Arial" w:cs="Arial"/>
          <w:b/>
          <w:bCs/>
          <w:sz w:val="20"/>
          <w:szCs w:val="20"/>
        </w:rPr>
        <w:t>(</w:t>
      </w:r>
      <w:r w:rsidRPr="00B80068">
        <w:rPr>
          <w:rFonts w:ascii="Arial" w:hAnsi="Arial" w:cs="Arial"/>
          <w:b/>
          <w:bCs/>
          <w:color w:val="808080" w:themeColor="background1" w:themeShade="80"/>
          <w:sz w:val="20"/>
          <w:szCs w:val="20"/>
        </w:rPr>
        <w:t>Utilizar la información generada de la herramienta informática</w:t>
      </w:r>
      <w:r w:rsidRPr="00B80068">
        <w:rPr>
          <w:rFonts w:ascii="Arial" w:hAnsi="Arial" w:cs="Arial"/>
          <w:b/>
          <w:bCs/>
          <w:sz w:val="20"/>
          <w:szCs w:val="20"/>
        </w:rPr>
        <w:t>)</w:t>
      </w:r>
    </w:p>
    <w:p w14:paraId="4BE3D4C5" w14:textId="77777777" w:rsidR="003A473F" w:rsidRPr="00B80068" w:rsidRDefault="003A473F" w:rsidP="003462B9">
      <w:pPr>
        <w:spacing w:after="0" w:line="240" w:lineRule="auto"/>
        <w:jc w:val="both"/>
        <w:rPr>
          <w:rFonts w:ascii="Arial" w:hAnsi="Arial" w:cs="Arial"/>
          <w:b/>
          <w:bCs/>
          <w:sz w:val="20"/>
          <w:szCs w:val="20"/>
        </w:rPr>
      </w:pPr>
    </w:p>
    <w:p w14:paraId="70385607" w14:textId="77777777" w:rsidR="003A473F" w:rsidRPr="00B80068" w:rsidRDefault="003A473F" w:rsidP="003A473F">
      <w:pPr>
        <w:spacing w:after="0" w:line="240" w:lineRule="auto"/>
        <w:jc w:val="both"/>
        <w:rPr>
          <w:rFonts w:ascii="Arial" w:hAnsi="Arial" w:cs="Arial"/>
          <w:b/>
          <w:bCs/>
          <w:color w:val="808080" w:themeColor="background1" w:themeShade="80"/>
          <w:sz w:val="20"/>
          <w:szCs w:val="20"/>
        </w:rPr>
      </w:pPr>
      <w:r w:rsidRPr="00B80068">
        <w:rPr>
          <w:rFonts w:ascii="Arial" w:hAnsi="Arial" w:cs="Arial"/>
          <w:b/>
          <w:bCs/>
          <w:sz w:val="20"/>
          <w:szCs w:val="20"/>
        </w:rPr>
        <w:t>Descripción y análisis del Gráfico: (</w:t>
      </w:r>
      <w:r w:rsidRPr="00B80068">
        <w:rPr>
          <w:rFonts w:ascii="Arial" w:hAnsi="Arial" w:cs="Arial"/>
          <w:b/>
          <w:bCs/>
          <w:color w:val="808080" w:themeColor="background1" w:themeShade="80"/>
          <w:sz w:val="20"/>
          <w:szCs w:val="20"/>
        </w:rPr>
        <w:t>Deberán realizar la interpretación, análisis de la información obtenida de la herramienta informática.</w:t>
      </w:r>
    </w:p>
    <w:p w14:paraId="04566111" w14:textId="00D687F8" w:rsidR="001661F7" w:rsidRDefault="001661F7" w:rsidP="003A473F">
      <w:pPr>
        <w:spacing w:after="0" w:line="240" w:lineRule="auto"/>
        <w:jc w:val="both"/>
        <w:rPr>
          <w:rFonts w:ascii="Arial" w:hAnsi="Arial" w:cs="Arial"/>
          <w:b/>
          <w:bCs/>
          <w:color w:val="808080" w:themeColor="background1" w:themeShade="80"/>
          <w:sz w:val="20"/>
          <w:szCs w:val="20"/>
        </w:rPr>
      </w:pPr>
    </w:p>
    <w:p w14:paraId="412AF0D0" w14:textId="27652C7D" w:rsidR="001661F7" w:rsidRDefault="001661F7" w:rsidP="003A473F">
      <w:pPr>
        <w:spacing w:after="0" w:line="240" w:lineRule="auto"/>
        <w:jc w:val="both"/>
        <w:rPr>
          <w:rFonts w:ascii="Arial" w:hAnsi="Arial" w:cs="Arial"/>
          <w:b/>
          <w:bCs/>
          <w:color w:val="808080" w:themeColor="background1" w:themeShade="80"/>
          <w:sz w:val="20"/>
          <w:szCs w:val="20"/>
        </w:rPr>
      </w:pPr>
    </w:p>
    <w:p w14:paraId="7E5FF873" w14:textId="77777777" w:rsidR="005A01E8" w:rsidRDefault="001661F7" w:rsidP="003A473F">
      <w:pPr>
        <w:spacing w:after="0" w:line="240" w:lineRule="auto"/>
        <w:jc w:val="both"/>
        <w:rPr>
          <w:rFonts w:ascii="Arial" w:hAnsi="Arial" w:cs="Arial"/>
          <w:b/>
          <w:bCs/>
          <w:sz w:val="20"/>
          <w:szCs w:val="20"/>
        </w:rPr>
      </w:pPr>
      <w:r>
        <w:rPr>
          <w:rFonts w:ascii="Arial" w:hAnsi="Arial" w:cs="Arial"/>
          <w:b/>
          <w:bCs/>
          <w:sz w:val="20"/>
          <w:szCs w:val="20"/>
        </w:rPr>
        <w:t xml:space="preserve">CONCLUSIONES </w:t>
      </w:r>
    </w:p>
    <w:p w14:paraId="0E8C887C" w14:textId="77777777" w:rsidR="005A01E8" w:rsidRDefault="005A01E8" w:rsidP="003A473F">
      <w:pPr>
        <w:spacing w:after="0" w:line="240" w:lineRule="auto"/>
        <w:jc w:val="both"/>
        <w:rPr>
          <w:rFonts w:ascii="Arial" w:hAnsi="Arial" w:cs="Arial"/>
          <w:b/>
          <w:bCs/>
          <w:sz w:val="20"/>
          <w:szCs w:val="20"/>
        </w:rPr>
      </w:pPr>
    </w:p>
    <w:p w14:paraId="6A65D319" w14:textId="77777777" w:rsidR="005A01E8" w:rsidRPr="001661F7" w:rsidRDefault="005A01E8" w:rsidP="005A01E8">
      <w:pPr>
        <w:spacing w:after="0" w:line="240" w:lineRule="auto"/>
        <w:jc w:val="both"/>
        <w:rPr>
          <w:rFonts w:ascii="Arial" w:hAnsi="Arial" w:cs="Arial"/>
          <w:b/>
          <w:bCs/>
          <w:color w:val="A6A6A6" w:themeColor="background1" w:themeShade="A6"/>
          <w:sz w:val="20"/>
          <w:szCs w:val="20"/>
        </w:rPr>
      </w:pPr>
      <w:r>
        <w:rPr>
          <w:rFonts w:ascii="Arial" w:hAnsi="Arial" w:cs="Arial"/>
          <w:b/>
          <w:bCs/>
          <w:sz w:val="20"/>
          <w:szCs w:val="20"/>
        </w:rPr>
        <w:t>(</w:t>
      </w:r>
      <w:r>
        <w:rPr>
          <w:rFonts w:ascii="Arial" w:hAnsi="Arial" w:cs="Arial"/>
          <w:b/>
          <w:bCs/>
          <w:color w:val="A6A6A6" w:themeColor="background1" w:themeShade="A6"/>
          <w:sz w:val="20"/>
          <w:szCs w:val="20"/>
        </w:rPr>
        <w:t>Desarrollar párrafo</w:t>
      </w:r>
      <w:r w:rsidRPr="001661F7">
        <w:rPr>
          <w:rFonts w:ascii="Arial" w:hAnsi="Arial" w:cs="Arial"/>
          <w:b/>
          <w:bCs/>
          <w:sz w:val="20"/>
          <w:szCs w:val="20"/>
        </w:rPr>
        <w:t>)</w:t>
      </w:r>
    </w:p>
    <w:p w14:paraId="3EE9F67B" w14:textId="77777777" w:rsidR="005A01E8" w:rsidRDefault="005A01E8" w:rsidP="003A473F">
      <w:pPr>
        <w:spacing w:after="0" w:line="240" w:lineRule="auto"/>
        <w:jc w:val="both"/>
        <w:rPr>
          <w:rFonts w:ascii="Arial" w:hAnsi="Arial" w:cs="Arial"/>
          <w:b/>
          <w:bCs/>
          <w:sz w:val="20"/>
          <w:szCs w:val="20"/>
        </w:rPr>
      </w:pPr>
    </w:p>
    <w:p w14:paraId="450B0E04" w14:textId="77777777" w:rsidR="005A01E8" w:rsidRDefault="005A01E8" w:rsidP="003A473F">
      <w:pPr>
        <w:spacing w:after="0" w:line="240" w:lineRule="auto"/>
        <w:jc w:val="both"/>
        <w:rPr>
          <w:rFonts w:ascii="Arial" w:hAnsi="Arial" w:cs="Arial"/>
          <w:b/>
          <w:bCs/>
          <w:sz w:val="20"/>
          <w:szCs w:val="20"/>
        </w:rPr>
      </w:pPr>
    </w:p>
    <w:p w14:paraId="6F687CF1" w14:textId="1D7FF2E7" w:rsidR="001661F7" w:rsidRDefault="001661F7" w:rsidP="003A473F">
      <w:pPr>
        <w:spacing w:after="0" w:line="240" w:lineRule="auto"/>
        <w:jc w:val="both"/>
        <w:rPr>
          <w:rFonts w:ascii="Arial" w:hAnsi="Arial" w:cs="Arial"/>
          <w:b/>
          <w:bCs/>
          <w:sz w:val="20"/>
          <w:szCs w:val="20"/>
        </w:rPr>
      </w:pPr>
      <w:r>
        <w:rPr>
          <w:rFonts w:ascii="Arial" w:hAnsi="Arial" w:cs="Arial"/>
          <w:b/>
          <w:bCs/>
          <w:sz w:val="20"/>
          <w:szCs w:val="20"/>
        </w:rPr>
        <w:t>RECOMENDACIONES:</w:t>
      </w:r>
    </w:p>
    <w:p w14:paraId="5E3E0404" w14:textId="0C2CFFF2" w:rsidR="001661F7" w:rsidRDefault="001661F7" w:rsidP="003A473F">
      <w:pPr>
        <w:spacing w:after="0" w:line="240" w:lineRule="auto"/>
        <w:jc w:val="both"/>
        <w:rPr>
          <w:rFonts w:ascii="Arial" w:hAnsi="Arial" w:cs="Arial"/>
          <w:b/>
          <w:bCs/>
          <w:sz w:val="20"/>
          <w:szCs w:val="20"/>
        </w:rPr>
      </w:pPr>
    </w:p>
    <w:p w14:paraId="682F25A8" w14:textId="74701866" w:rsidR="001661F7" w:rsidRPr="001661F7" w:rsidRDefault="001661F7" w:rsidP="003A473F">
      <w:pPr>
        <w:spacing w:after="0" w:line="240" w:lineRule="auto"/>
        <w:jc w:val="both"/>
        <w:rPr>
          <w:rFonts w:ascii="Arial" w:hAnsi="Arial" w:cs="Arial"/>
          <w:b/>
          <w:bCs/>
          <w:color w:val="A6A6A6" w:themeColor="background1" w:themeShade="A6"/>
          <w:sz w:val="20"/>
          <w:szCs w:val="20"/>
        </w:rPr>
      </w:pPr>
      <w:r>
        <w:rPr>
          <w:rFonts w:ascii="Arial" w:hAnsi="Arial" w:cs="Arial"/>
          <w:b/>
          <w:bCs/>
          <w:sz w:val="20"/>
          <w:szCs w:val="20"/>
        </w:rPr>
        <w:t>(</w:t>
      </w:r>
      <w:r w:rsidR="005A01E8">
        <w:rPr>
          <w:rFonts w:ascii="Arial" w:hAnsi="Arial" w:cs="Arial"/>
          <w:b/>
          <w:bCs/>
          <w:color w:val="A6A6A6" w:themeColor="background1" w:themeShade="A6"/>
          <w:sz w:val="20"/>
          <w:szCs w:val="20"/>
        </w:rPr>
        <w:t xml:space="preserve">Considerar en esta redacción </w:t>
      </w:r>
      <w:r w:rsidR="00D7698D">
        <w:rPr>
          <w:rFonts w:ascii="Arial" w:hAnsi="Arial" w:cs="Arial"/>
          <w:b/>
          <w:bCs/>
          <w:color w:val="A6A6A6" w:themeColor="background1" w:themeShade="A6"/>
          <w:sz w:val="20"/>
          <w:szCs w:val="20"/>
        </w:rPr>
        <w:t>las</w:t>
      </w:r>
      <w:r w:rsidR="004F3B4A">
        <w:rPr>
          <w:rFonts w:ascii="Arial" w:hAnsi="Arial" w:cs="Arial"/>
          <w:b/>
          <w:bCs/>
          <w:color w:val="A6A6A6" w:themeColor="background1" w:themeShade="A6"/>
          <w:sz w:val="20"/>
          <w:szCs w:val="20"/>
        </w:rPr>
        <w:t xml:space="preserve"> </w:t>
      </w:r>
      <w:r w:rsidR="00017D6E">
        <w:rPr>
          <w:rFonts w:ascii="Arial" w:hAnsi="Arial" w:cs="Arial"/>
          <w:b/>
          <w:bCs/>
          <w:color w:val="A6A6A6" w:themeColor="background1" w:themeShade="A6"/>
          <w:sz w:val="20"/>
          <w:szCs w:val="20"/>
        </w:rPr>
        <w:t>tutorías</w:t>
      </w:r>
      <w:r w:rsidR="00C904FF">
        <w:rPr>
          <w:rFonts w:ascii="Arial" w:hAnsi="Arial" w:cs="Arial"/>
          <w:b/>
          <w:bCs/>
          <w:color w:val="A6A6A6" w:themeColor="background1" w:themeShade="A6"/>
          <w:sz w:val="20"/>
          <w:szCs w:val="20"/>
        </w:rPr>
        <w:t xml:space="preserve"> que deberán realizarse</w:t>
      </w:r>
      <w:r w:rsidR="0097028E">
        <w:rPr>
          <w:rFonts w:ascii="Arial" w:hAnsi="Arial" w:cs="Arial"/>
          <w:b/>
          <w:bCs/>
          <w:color w:val="A6A6A6" w:themeColor="background1" w:themeShade="A6"/>
          <w:sz w:val="20"/>
          <w:szCs w:val="20"/>
        </w:rPr>
        <w:t xml:space="preserve"> etc.</w:t>
      </w:r>
      <w:r w:rsidRPr="001661F7">
        <w:rPr>
          <w:rFonts w:ascii="Arial" w:hAnsi="Arial" w:cs="Arial"/>
          <w:b/>
          <w:bCs/>
          <w:sz w:val="20"/>
          <w:szCs w:val="20"/>
        </w:rPr>
        <w:t>)</w:t>
      </w:r>
    </w:p>
    <w:p w14:paraId="1A26D6E6" w14:textId="5F0EFC49" w:rsidR="00D23A7A" w:rsidRPr="00B80068" w:rsidRDefault="00D23A7A" w:rsidP="003462B9">
      <w:pPr>
        <w:spacing w:after="0" w:line="240" w:lineRule="auto"/>
        <w:jc w:val="both"/>
        <w:rPr>
          <w:rFonts w:ascii="Arial" w:hAnsi="Arial" w:cs="Arial"/>
          <w:sz w:val="20"/>
          <w:szCs w:val="20"/>
        </w:rPr>
      </w:pPr>
    </w:p>
    <w:p w14:paraId="5CF16857" w14:textId="343CBA0E" w:rsidR="00D23A7A" w:rsidRPr="00B80068" w:rsidRDefault="00D23A7A" w:rsidP="00AF60B4">
      <w:pPr>
        <w:spacing w:after="0" w:line="240" w:lineRule="auto"/>
        <w:ind w:left="142"/>
        <w:jc w:val="both"/>
        <w:rPr>
          <w:rFonts w:ascii="Arial" w:hAnsi="Arial" w:cs="Arial"/>
          <w:sz w:val="20"/>
          <w:szCs w:val="20"/>
        </w:rPr>
      </w:pPr>
    </w:p>
    <w:p w14:paraId="476E05B4" w14:textId="3AA96313" w:rsidR="006E6533" w:rsidRPr="0097028E" w:rsidRDefault="00AF60B4" w:rsidP="00D57F2A">
      <w:pPr>
        <w:spacing w:after="0" w:line="240" w:lineRule="auto"/>
        <w:jc w:val="both"/>
        <w:rPr>
          <w:rFonts w:ascii="Arial" w:hAnsi="Arial" w:cs="Arial"/>
          <w:sz w:val="20"/>
          <w:szCs w:val="20"/>
        </w:rPr>
      </w:pPr>
      <w:r w:rsidRPr="0097028E">
        <w:rPr>
          <w:rFonts w:ascii="Arial" w:hAnsi="Arial" w:cs="Arial"/>
          <w:sz w:val="20"/>
          <w:szCs w:val="20"/>
        </w:rPr>
        <w:lastRenderedPageBreak/>
        <w:t>Particular que se informa para los fines consiguientes.</w:t>
      </w:r>
      <w:r w:rsidR="00D57F2A" w:rsidRPr="0097028E">
        <w:rPr>
          <w:rFonts w:ascii="Arial" w:hAnsi="Arial" w:cs="Arial"/>
          <w:sz w:val="20"/>
          <w:szCs w:val="20"/>
        </w:rPr>
        <w:t xml:space="preserve">                                                                                                    </w:t>
      </w:r>
    </w:p>
    <w:p w14:paraId="5DD6501C" w14:textId="77777777" w:rsidR="00161A53" w:rsidRPr="00B80068" w:rsidRDefault="00161A53" w:rsidP="00161A53">
      <w:pPr>
        <w:spacing w:after="0" w:line="240" w:lineRule="auto"/>
        <w:rPr>
          <w:rFonts w:ascii="Arial" w:hAnsi="Arial" w:cs="Arial"/>
          <w:sz w:val="20"/>
          <w:szCs w:val="20"/>
        </w:rPr>
      </w:pPr>
    </w:p>
    <w:p w14:paraId="0F866351" w14:textId="77777777" w:rsidR="00161A53" w:rsidRPr="00B80068" w:rsidRDefault="00161A53" w:rsidP="00161A53">
      <w:pPr>
        <w:spacing w:after="0" w:line="240" w:lineRule="auto"/>
        <w:rPr>
          <w:rFonts w:ascii="Arial" w:hAnsi="Arial" w:cs="Arial"/>
          <w:sz w:val="20"/>
          <w:szCs w:val="20"/>
        </w:rPr>
      </w:pPr>
    </w:p>
    <w:p w14:paraId="6B70E2EC" w14:textId="6685CBBF" w:rsidR="0096155B" w:rsidRPr="00B80068" w:rsidRDefault="00F62812" w:rsidP="00161A53">
      <w:pPr>
        <w:spacing w:after="0" w:line="240" w:lineRule="auto"/>
        <w:rPr>
          <w:rFonts w:ascii="Arial" w:hAnsi="Arial" w:cs="Arial"/>
          <w:sz w:val="20"/>
          <w:szCs w:val="20"/>
        </w:rPr>
      </w:pPr>
      <w:r w:rsidRPr="00B80068">
        <w:rPr>
          <w:rFonts w:ascii="Arial" w:hAnsi="Arial" w:cs="Arial"/>
          <w:sz w:val="20"/>
          <w:szCs w:val="20"/>
        </w:rPr>
        <w:t>Manta…</w:t>
      </w:r>
      <w:r w:rsidR="00D57F2A" w:rsidRPr="00B80068">
        <w:rPr>
          <w:rFonts w:ascii="Arial" w:hAnsi="Arial" w:cs="Arial"/>
          <w:sz w:val="20"/>
          <w:szCs w:val="20"/>
        </w:rPr>
        <w:t>………</w:t>
      </w:r>
      <w:r w:rsidRPr="00B80068">
        <w:rPr>
          <w:rFonts w:ascii="Arial" w:hAnsi="Arial" w:cs="Arial"/>
          <w:sz w:val="20"/>
          <w:szCs w:val="20"/>
        </w:rPr>
        <w:t>…</w:t>
      </w:r>
    </w:p>
    <w:p w14:paraId="79066FA0" w14:textId="77777777" w:rsidR="006E6533" w:rsidRPr="00B80068" w:rsidRDefault="006E6533" w:rsidP="00AF60B4">
      <w:pPr>
        <w:spacing w:after="0" w:line="240" w:lineRule="auto"/>
        <w:jc w:val="center"/>
        <w:rPr>
          <w:rFonts w:ascii="Arial" w:hAnsi="Arial" w:cs="Arial"/>
          <w:sz w:val="20"/>
          <w:szCs w:val="20"/>
        </w:rPr>
      </w:pPr>
    </w:p>
    <w:p w14:paraId="0A4890FD" w14:textId="7B1D4925" w:rsidR="00AF60B4" w:rsidRPr="00B80068" w:rsidRDefault="00AF60B4" w:rsidP="00C07CC6">
      <w:pPr>
        <w:spacing w:after="0" w:line="240" w:lineRule="auto"/>
        <w:rPr>
          <w:rFonts w:ascii="Arial" w:hAnsi="Arial" w:cs="Arial"/>
          <w:sz w:val="20"/>
          <w:szCs w:val="20"/>
        </w:rPr>
      </w:pPr>
      <w:r w:rsidRPr="00B80068">
        <w:rPr>
          <w:rFonts w:ascii="Arial" w:hAnsi="Arial" w:cs="Arial"/>
          <w:sz w:val="20"/>
          <w:szCs w:val="20"/>
        </w:rPr>
        <w:t>Atentamente,</w:t>
      </w:r>
    </w:p>
    <w:p w14:paraId="1CEEFACD" w14:textId="77777777" w:rsidR="00AA32A8" w:rsidRPr="00B80068" w:rsidRDefault="00AA32A8" w:rsidP="00AA32A8">
      <w:pPr>
        <w:spacing w:after="0" w:line="240" w:lineRule="auto"/>
        <w:jc w:val="both"/>
        <w:rPr>
          <w:rFonts w:ascii="Arial" w:hAnsi="Arial" w:cs="Arial"/>
          <w:sz w:val="2"/>
          <w:szCs w:val="2"/>
        </w:rPr>
      </w:pPr>
    </w:p>
    <w:p w14:paraId="1718497D" w14:textId="77777777" w:rsidR="00AA32A8" w:rsidRPr="00B80068" w:rsidRDefault="00AA32A8" w:rsidP="00AA32A8">
      <w:pPr>
        <w:spacing w:after="0" w:line="240" w:lineRule="auto"/>
        <w:jc w:val="both"/>
        <w:rPr>
          <w:rFonts w:ascii="Arial" w:hAnsi="Arial" w:cs="Arial"/>
          <w:sz w:val="2"/>
          <w:szCs w:val="2"/>
        </w:rPr>
      </w:pPr>
    </w:p>
    <w:p w14:paraId="19C81109" w14:textId="77777777" w:rsidR="00AA32A8" w:rsidRPr="00B80068" w:rsidRDefault="00AA32A8" w:rsidP="00AA32A8">
      <w:pPr>
        <w:spacing w:after="0" w:line="240" w:lineRule="auto"/>
        <w:jc w:val="both"/>
        <w:rPr>
          <w:rFonts w:ascii="Arial" w:hAnsi="Arial" w:cs="Arial"/>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2"/>
        <w:gridCol w:w="4255"/>
      </w:tblGrid>
      <w:tr w:rsidR="00C07CC6" w14:paraId="06C48DC4" w14:textId="77777777" w:rsidTr="00C07CC6">
        <w:trPr>
          <w:trHeight w:val="1304"/>
        </w:trPr>
        <w:tc>
          <w:tcPr>
            <w:tcW w:w="4522" w:type="dxa"/>
            <w:vAlign w:val="bottom"/>
          </w:tcPr>
          <w:p w14:paraId="1790109C" w14:textId="77777777" w:rsidR="00C07CC6" w:rsidRPr="00C07CC6" w:rsidRDefault="00C07CC6" w:rsidP="00962083">
            <w:pPr>
              <w:pStyle w:val="paragraph"/>
              <w:spacing w:before="0" w:beforeAutospacing="0" w:after="0" w:afterAutospacing="0"/>
              <w:jc w:val="center"/>
              <w:textAlignment w:val="baseline"/>
              <w:rPr>
                <w:rFonts w:ascii="Arial" w:hAnsi="Arial" w:cs="Arial"/>
                <w:sz w:val="20"/>
                <w:szCs w:val="20"/>
              </w:rPr>
            </w:pPr>
            <w:r w:rsidRPr="00C07CC6">
              <w:rPr>
                <w:rStyle w:val="normaltextrun"/>
                <w:rFonts w:ascii="Arial" w:hAnsi="Arial" w:cs="Arial"/>
                <w:color w:val="808080"/>
                <w:sz w:val="20"/>
                <w:szCs w:val="20"/>
              </w:rPr>
              <w:t>Título, nombres y apellidos</w:t>
            </w:r>
          </w:p>
          <w:p w14:paraId="0CD9F4EF" w14:textId="77777777" w:rsidR="00C07CC6" w:rsidRPr="00C07CC6" w:rsidRDefault="00C07CC6" w:rsidP="00962083">
            <w:pPr>
              <w:pStyle w:val="paragraph"/>
              <w:spacing w:before="0" w:beforeAutospacing="0" w:after="0" w:afterAutospacing="0"/>
              <w:jc w:val="center"/>
              <w:textAlignment w:val="baseline"/>
              <w:rPr>
                <w:rFonts w:ascii="Arial" w:hAnsi="Arial" w:cs="Arial"/>
                <w:sz w:val="20"/>
                <w:szCs w:val="20"/>
              </w:rPr>
            </w:pPr>
            <w:r w:rsidRPr="00C07CC6">
              <w:rPr>
                <w:rStyle w:val="normaltextrun"/>
                <w:rFonts w:ascii="Arial" w:hAnsi="Arial" w:cs="Arial"/>
                <w:sz w:val="20"/>
                <w:szCs w:val="20"/>
              </w:rPr>
              <w:t>Miembro Comisión Académica</w:t>
            </w:r>
          </w:p>
        </w:tc>
        <w:tc>
          <w:tcPr>
            <w:tcW w:w="4255" w:type="dxa"/>
            <w:vAlign w:val="bottom"/>
          </w:tcPr>
          <w:p w14:paraId="20963A83" w14:textId="77777777" w:rsidR="00C07CC6" w:rsidRPr="00C07CC6" w:rsidRDefault="00C07CC6" w:rsidP="00962083">
            <w:pPr>
              <w:pStyle w:val="paragraph"/>
              <w:spacing w:before="0" w:beforeAutospacing="0" w:after="0" w:afterAutospacing="0"/>
              <w:jc w:val="center"/>
              <w:textAlignment w:val="baseline"/>
              <w:rPr>
                <w:rFonts w:ascii="Arial" w:hAnsi="Arial" w:cs="Arial"/>
                <w:sz w:val="20"/>
                <w:szCs w:val="20"/>
              </w:rPr>
            </w:pPr>
            <w:r w:rsidRPr="00C07CC6">
              <w:rPr>
                <w:rStyle w:val="normaltextrun"/>
                <w:rFonts w:ascii="Arial" w:hAnsi="Arial" w:cs="Arial"/>
                <w:color w:val="808080"/>
                <w:sz w:val="20"/>
                <w:szCs w:val="20"/>
              </w:rPr>
              <w:t>Título, nombres y apellidos</w:t>
            </w:r>
          </w:p>
          <w:p w14:paraId="3E4F6438" w14:textId="77777777" w:rsidR="00C07CC6" w:rsidRPr="00C07CC6" w:rsidRDefault="00C07CC6" w:rsidP="00962083">
            <w:pPr>
              <w:pStyle w:val="paragraph"/>
              <w:spacing w:before="0" w:beforeAutospacing="0" w:after="0" w:afterAutospacing="0"/>
              <w:jc w:val="center"/>
              <w:textAlignment w:val="baseline"/>
              <w:rPr>
                <w:rFonts w:ascii="Arial" w:hAnsi="Arial" w:cs="Arial"/>
                <w:sz w:val="20"/>
                <w:szCs w:val="20"/>
              </w:rPr>
            </w:pPr>
            <w:r w:rsidRPr="00C07CC6">
              <w:rPr>
                <w:rStyle w:val="normaltextrun"/>
                <w:rFonts w:ascii="Arial" w:hAnsi="Arial" w:cs="Arial"/>
                <w:sz w:val="20"/>
                <w:szCs w:val="20"/>
              </w:rPr>
              <w:t>Miembro Comisión Académica</w:t>
            </w:r>
          </w:p>
        </w:tc>
      </w:tr>
      <w:tr w:rsidR="00C07CC6" w14:paraId="1812630A" w14:textId="77777777" w:rsidTr="00C07CC6">
        <w:trPr>
          <w:trHeight w:val="1304"/>
        </w:trPr>
        <w:tc>
          <w:tcPr>
            <w:tcW w:w="4522" w:type="dxa"/>
            <w:vAlign w:val="bottom"/>
          </w:tcPr>
          <w:p w14:paraId="3D7F4E60" w14:textId="77777777" w:rsidR="00C07CC6" w:rsidRPr="00C07CC6" w:rsidRDefault="00C07CC6" w:rsidP="00962083">
            <w:pPr>
              <w:pStyle w:val="paragraph"/>
              <w:spacing w:before="0" w:beforeAutospacing="0" w:after="0" w:afterAutospacing="0"/>
              <w:jc w:val="center"/>
              <w:textAlignment w:val="baseline"/>
              <w:rPr>
                <w:rFonts w:ascii="Arial" w:hAnsi="Arial" w:cs="Arial"/>
                <w:sz w:val="20"/>
                <w:szCs w:val="20"/>
              </w:rPr>
            </w:pPr>
            <w:r w:rsidRPr="00C07CC6">
              <w:rPr>
                <w:rStyle w:val="normaltextrun"/>
                <w:rFonts w:ascii="Arial" w:hAnsi="Arial" w:cs="Arial"/>
                <w:color w:val="808080"/>
                <w:sz w:val="20"/>
                <w:szCs w:val="20"/>
              </w:rPr>
              <w:t>Título, nombres y apellidos</w:t>
            </w:r>
          </w:p>
          <w:p w14:paraId="57EE9F3A" w14:textId="77777777" w:rsidR="00C07CC6" w:rsidRPr="00C07CC6" w:rsidRDefault="00C07CC6" w:rsidP="00962083">
            <w:pPr>
              <w:spacing w:after="0" w:line="240" w:lineRule="auto"/>
              <w:jc w:val="center"/>
              <w:rPr>
                <w:rFonts w:ascii="Arial" w:hAnsi="Arial" w:cs="Arial"/>
                <w:sz w:val="20"/>
                <w:szCs w:val="20"/>
              </w:rPr>
            </w:pPr>
            <w:r w:rsidRPr="00C07CC6">
              <w:rPr>
                <w:rStyle w:val="normaltextrun"/>
                <w:rFonts w:ascii="Arial" w:hAnsi="Arial" w:cs="Arial"/>
                <w:sz w:val="20"/>
                <w:szCs w:val="20"/>
              </w:rPr>
              <w:t>Miembro Comisión Académica</w:t>
            </w:r>
          </w:p>
        </w:tc>
        <w:tc>
          <w:tcPr>
            <w:tcW w:w="4255" w:type="dxa"/>
            <w:vAlign w:val="bottom"/>
          </w:tcPr>
          <w:p w14:paraId="785F528D" w14:textId="77777777" w:rsidR="00C07CC6" w:rsidRPr="00C07CC6" w:rsidRDefault="00C07CC6" w:rsidP="00962083">
            <w:pPr>
              <w:pStyle w:val="paragraph"/>
              <w:spacing w:before="0" w:beforeAutospacing="0" w:after="0" w:afterAutospacing="0"/>
              <w:jc w:val="center"/>
              <w:textAlignment w:val="baseline"/>
              <w:rPr>
                <w:rFonts w:ascii="Arial" w:hAnsi="Arial" w:cs="Arial"/>
                <w:sz w:val="20"/>
                <w:szCs w:val="20"/>
              </w:rPr>
            </w:pPr>
            <w:r w:rsidRPr="00C07CC6">
              <w:rPr>
                <w:rStyle w:val="normaltextrun"/>
                <w:rFonts w:ascii="Arial" w:hAnsi="Arial" w:cs="Arial"/>
                <w:color w:val="808080"/>
                <w:sz w:val="20"/>
                <w:szCs w:val="20"/>
              </w:rPr>
              <w:t>Título, nombres y apellidos</w:t>
            </w:r>
          </w:p>
          <w:p w14:paraId="7BEEED4B" w14:textId="77777777" w:rsidR="00C07CC6" w:rsidRPr="00C07CC6" w:rsidRDefault="00C07CC6" w:rsidP="00962083">
            <w:pPr>
              <w:spacing w:after="0" w:line="240" w:lineRule="auto"/>
              <w:jc w:val="center"/>
              <w:rPr>
                <w:rFonts w:ascii="Arial" w:hAnsi="Arial" w:cs="Arial"/>
                <w:sz w:val="20"/>
                <w:szCs w:val="20"/>
              </w:rPr>
            </w:pPr>
            <w:r w:rsidRPr="00C07CC6">
              <w:rPr>
                <w:rStyle w:val="normaltextrun"/>
                <w:rFonts w:ascii="Arial" w:hAnsi="Arial" w:cs="Arial"/>
                <w:sz w:val="20"/>
                <w:szCs w:val="20"/>
              </w:rPr>
              <w:t>Miembro Comisión Académica</w:t>
            </w:r>
          </w:p>
        </w:tc>
      </w:tr>
      <w:tr w:rsidR="00C07CC6" w14:paraId="54CECDC7" w14:textId="77777777" w:rsidTr="00C07CC6">
        <w:trPr>
          <w:trHeight w:val="1304"/>
        </w:trPr>
        <w:tc>
          <w:tcPr>
            <w:tcW w:w="4522" w:type="dxa"/>
            <w:vAlign w:val="bottom"/>
          </w:tcPr>
          <w:p w14:paraId="146E35CD" w14:textId="1CA2E66F" w:rsidR="00C07CC6" w:rsidRPr="00C07CC6" w:rsidRDefault="00C07CC6" w:rsidP="002C6FBE">
            <w:pPr>
              <w:pStyle w:val="paragraph"/>
              <w:spacing w:before="0" w:beforeAutospacing="0" w:after="0" w:afterAutospacing="0"/>
              <w:jc w:val="center"/>
              <w:textAlignment w:val="baseline"/>
              <w:rPr>
                <w:rFonts w:ascii="Arial" w:hAnsi="Arial" w:cs="Arial"/>
                <w:sz w:val="20"/>
                <w:szCs w:val="20"/>
              </w:rPr>
            </w:pPr>
            <w:r w:rsidRPr="00C07CC6">
              <w:rPr>
                <w:rStyle w:val="normaltextrun"/>
                <w:rFonts w:ascii="Arial" w:hAnsi="Arial" w:cs="Arial"/>
                <w:color w:val="808080"/>
                <w:sz w:val="20"/>
                <w:szCs w:val="20"/>
              </w:rPr>
              <w:t>Título, nombres y apellidos</w:t>
            </w:r>
          </w:p>
          <w:p w14:paraId="6312B1AB" w14:textId="77777777" w:rsidR="00C07CC6" w:rsidRPr="00C07CC6" w:rsidRDefault="00C07CC6" w:rsidP="002C6FBE">
            <w:pPr>
              <w:spacing w:after="0" w:line="240" w:lineRule="auto"/>
              <w:jc w:val="center"/>
              <w:rPr>
                <w:rFonts w:ascii="Arial" w:hAnsi="Arial" w:cs="Arial"/>
                <w:sz w:val="20"/>
                <w:szCs w:val="20"/>
              </w:rPr>
            </w:pPr>
            <w:r w:rsidRPr="00C07CC6">
              <w:rPr>
                <w:rStyle w:val="normaltextrun"/>
                <w:rFonts w:ascii="Arial" w:hAnsi="Arial" w:cs="Arial"/>
                <w:sz w:val="20"/>
                <w:szCs w:val="20"/>
              </w:rPr>
              <w:t>Miembro Comisión Académica</w:t>
            </w:r>
          </w:p>
        </w:tc>
        <w:tc>
          <w:tcPr>
            <w:tcW w:w="4255" w:type="dxa"/>
            <w:vAlign w:val="bottom"/>
          </w:tcPr>
          <w:p w14:paraId="5F36CFCD" w14:textId="77777777" w:rsidR="00C07CC6" w:rsidRPr="00C07CC6" w:rsidRDefault="00C07CC6" w:rsidP="00962083">
            <w:pPr>
              <w:spacing w:after="0" w:line="240" w:lineRule="auto"/>
              <w:rPr>
                <w:rFonts w:ascii="Arial" w:hAnsi="Arial" w:cs="Arial"/>
                <w:sz w:val="20"/>
                <w:szCs w:val="20"/>
              </w:rPr>
            </w:pPr>
            <w:r w:rsidRPr="00C07CC6">
              <w:rPr>
                <w:rFonts w:ascii="Arial" w:hAnsi="Arial" w:cs="Arial"/>
                <w:sz w:val="20"/>
                <w:szCs w:val="20"/>
              </w:rPr>
              <w:t>N ...</w:t>
            </w:r>
          </w:p>
        </w:tc>
      </w:tr>
    </w:tbl>
    <w:p w14:paraId="5FF4DE56" w14:textId="50027EA7" w:rsidR="000E0169" w:rsidRDefault="000E0169" w:rsidP="00AA32A8">
      <w:pPr>
        <w:spacing w:after="0" w:line="240" w:lineRule="auto"/>
        <w:jc w:val="both"/>
        <w:rPr>
          <w:rFonts w:ascii="Arial" w:hAnsi="Arial" w:cs="Arial"/>
          <w:sz w:val="20"/>
          <w:szCs w:val="20"/>
        </w:rPr>
      </w:pPr>
    </w:p>
    <w:p w14:paraId="31EB5030" w14:textId="77777777" w:rsidR="008412DF" w:rsidRPr="00B80068" w:rsidRDefault="008412DF" w:rsidP="00AA32A8">
      <w:pPr>
        <w:spacing w:after="0" w:line="240" w:lineRule="auto"/>
        <w:jc w:val="both"/>
        <w:rPr>
          <w:rFonts w:ascii="Arial" w:hAnsi="Arial" w:cs="Arial"/>
          <w:sz w:val="20"/>
          <w:szCs w:val="20"/>
        </w:rPr>
      </w:pPr>
    </w:p>
    <w:p w14:paraId="60EA427C" w14:textId="6505EEAC" w:rsidR="00161A53" w:rsidRPr="00B80068" w:rsidRDefault="00161A53" w:rsidP="00206913">
      <w:pPr>
        <w:spacing w:after="0" w:line="240" w:lineRule="auto"/>
        <w:rPr>
          <w:rFonts w:ascii="Arial" w:hAnsi="Arial" w:cs="Arial"/>
          <w:sz w:val="20"/>
          <w:szCs w:val="20"/>
        </w:rPr>
      </w:pPr>
    </w:p>
    <w:p w14:paraId="65ABAB71" w14:textId="05DD044B" w:rsidR="00161A53" w:rsidRPr="00B80068" w:rsidRDefault="00161A53" w:rsidP="00AF60B4">
      <w:pPr>
        <w:spacing w:after="0" w:line="240" w:lineRule="auto"/>
        <w:jc w:val="both"/>
        <w:rPr>
          <w:rFonts w:ascii="Arial" w:hAnsi="Arial" w:cs="Arial"/>
          <w:b/>
          <w:bCs/>
          <w:sz w:val="20"/>
          <w:szCs w:val="20"/>
        </w:rPr>
      </w:pPr>
    </w:p>
    <w:tbl>
      <w:tblPr>
        <w:tblStyle w:val="Tablaconcuadrcula"/>
        <w:tblW w:w="0" w:type="auto"/>
        <w:tblLook w:val="04A0" w:firstRow="1" w:lastRow="0" w:firstColumn="1" w:lastColumn="0" w:noHBand="0" w:noVBand="1"/>
      </w:tblPr>
      <w:tblGrid>
        <w:gridCol w:w="4256"/>
        <w:gridCol w:w="2685"/>
      </w:tblGrid>
      <w:tr w:rsidR="00161A53" w:rsidRPr="00B80068" w14:paraId="7BC37DDD" w14:textId="77777777" w:rsidTr="006328ED">
        <w:trPr>
          <w:trHeight w:val="70"/>
        </w:trPr>
        <w:tc>
          <w:tcPr>
            <w:tcW w:w="4256" w:type="dxa"/>
            <w:shd w:val="clear" w:color="auto" w:fill="F2F2F2" w:themeFill="background1" w:themeFillShade="F2"/>
          </w:tcPr>
          <w:p w14:paraId="79B763BE" w14:textId="02916BE0" w:rsidR="003462B9" w:rsidRPr="000E0169" w:rsidRDefault="003A473F" w:rsidP="003462B9">
            <w:pPr>
              <w:spacing w:after="0" w:line="240" w:lineRule="auto"/>
              <w:jc w:val="both"/>
              <w:rPr>
                <w:rFonts w:ascii="Arial" w:hAnsi="Arial" w:cs="Arial"/>
                <w:b/>
                <w:bCs/>
                <w:sz w:val="16"/>
                <w:szCs w:val="16"/>
              </w:rPr>
            </w:pPr>
            <w:r w:rsidRPr="000E0169">
              <w:rPr>
                <w:rFonts w:ascii="Arial" w:hAnsi="Arial" w:cs="Arial"/>
                <w:b/>
                <w:bCs/>
                <w:sz w:val="16"/>
                <w:szCs w:val="16"/>
              </w:rPr>
              <w:t>ANEXOS:</w:t>
            </w:r>
          </w:p>
          <w:p w14:paraId="6890E857" w14:textId="4888742F" w:rsidR="00161A53" w:rsidRPr="000E0169" w:rsidRDefault="00161A53" w:rsidP="00AF60B4">
            <w:pPr>
              <w:spacing w:after="0" w:line="240" w:lineRule="auto"/>
              <w:jc w:val="both"/>
              <w:rPr>
                <w:rFonts w:ascii="Arial" w:hAnsi="Arial" w:cs="Arial"/>
                <w:b/>
                <w:bCs/>
                <w:sz w:val="16"/>
                <w:szCs w:val="16"/>
              </w:rPr>
            </w:pPr>
          </w:p>
        </w:tc>
        <w:tc>
          <w:tcPr>
            <w:tcW w:w="2685" w:type="dxa"/>
            <w:shd w:val="clear" w:color="auto" w:fill="F2F2F2" w:themeFill="background1" w:themeFillShade="F2"/>
          </w:tcPr>
          <w:p w14:paraId="1A2E42C0" w14:textId="6F7BC31D" w:rsidR="00161A53" w:rsidRPr="000E0169" w:rsidRDefault="000E0169" w:rsidP="00AF60B4">
            <w:pPr>
              <w:spacing w:after="0" w:line="240" w:lineRule="auto"/>
              <w:jc w:val="both"/>
              <w:rPr>
                <w:rFonts w:ascii="Arial" w:hAnsi="Arial" w:cs="Arial"/>
                <w:b/>
                <w:bCs/>
                <w:sz w:val="16"/>
                <w:szCs w:val="16"/>
              </w:rPr>
            </w:pPr>
            <w:r w:rsidRPr="000E0169">
              <w:rPr>
                <w:rFonts w:ascii="Arial" w:hAnsi="Arial" w:cs="Arial"/>
                <w:b/>
                <w:bCs/>
                <w:noProof/>
                <w:sz w:val="16"/>
                <w:szCs w:val="16"/>
              </w:rPr>
              <w:drawing>
                <wp:anchor distT="0" distB="0" distL="114300" distR="114300" simplePos="0" relativeHeight="251658240" behindDoc="0" locked="0" layoutInCell="1" allowOverlap="1" wp14:anchorId="48EAE456" wp14:editId="3162FDF6">
                  <wp:simplePos x="0" y="0"/>
                  <wp:positionH relativeFrom="column">
                    <wp:posOffset>1367790</wp:posOffset>
                  </wp:positionH>
                  <wp:positionV relativeFrom="paragraph">
                    <wp:posOffset>4445</wp:posOffset>
                  </wp:positionV>
                  <wp:extent cx="201295" cy="182880"/>
                  <wp:effectExtent l="0" t="0" r="8255" b="7620"/>
                  <wp:wrapThrough wrapText="bothSides">
                    <wp:wrapPolygon edited="0">
                      <wp:start x="2044" y="0"/>
                      <wp:lineTo x="0" y="2250"/>
                      <wp:lineTo x="0" y="20250"/>
                      <wp:lineTo x="18397" y="20250"/>
                      <wp:lineTo x="20442" y="11250"/>
                      <wp:lineTo x="20442" y="0"/>
                      <wp:lineTo x="2044"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182880"/>
                          </a:xfrm>
                          <a:prstGeom prst="rect">
                            <a:avLst/>
                          </a:prstGeom>
                          <a:noFill/>
                        </pic:spPr>
                      </pic:pic>
                    </a:graphicData>
                  </a:graphic>
                  <wp14:sizeRelH relativeFrom="page">
                    <wp14:pctWidth>0</wp14:pctWidth>
                  </wp14:sizeRelH>
                  <wp14:sizeRelV relativeFrom="page">
                    <wp14:pctHeight>0</wp14:pctHeight>
                  </wp14:sizeRelV>
                </wp:anchor>
              </w:drawing>
            </w:r>
            <w:r w:rsidR="003A473F" w:rsidRPr="000E0169">
              <w:rPr>
                <w:rFonts w:ascii="Arial" w:hAnsi="Arial" w:cs="Arial"/>
                <w:b/>
                <w:bCs/>
                <w:sz w:val="16"/>
                <w:szCs w:val="16"/>
              </w:rPr>
              <w:t>LISTA DE VERIFICACIÓN</w:t>
            </w:r>
          </w:p>
        </w:tc>
      </w:tr>
      <w:tr w:rsidR="00161A53" w:rsidRPr="00B80068" w14:paraId="78264886" w14:textId="77777777" w:rsidTr="006328ED">
        <w:tc>
          <w:tcPr>
            <w:tcW w:w="4256" w:type="dxa"/>
          </w:tcPr>
          <w:p w14:paraId="21684CBA" w14:textId="3DD9F6CA" w:rsidR="00161A53" w:rsidRPr="000E0169" w:rsidRDefault="00161A53" w:rsidP="00161A53">
            <w:pPr>
              <w:pStyle w:val="Prrafodelista"/>
              <w:numPr>
                <w:ilvl w:val="0"/>
                <w:numId w:val="10"/>
              </w:numPr>
              <w:spacing w:after="0" w:line="240" w:lineRule="auto"/>
              <w:jc w:val="both"/>
              <w:rPr>
                <w:rFonts w:ascii="Arial" w:hAnsi="Arial" w:cs="Arial"/>
                <w:b/>
                <w:bCs/>
                <w:sz w:val="16"/>
                <w:szCs w:val="16"/>
              </w:rPr>
            </w:pPr>
            <w:r w:rsidRPr="000E0169">
              <w:rPr>
                <w:rFonts w:ascii="Arial" w:hAnsi="Arial" w:cs="Arial"/>
                <w:sz w:val="16"/>
                <w:szCs w:val="16"/>
              </w:rPr>
              <w:t xml:space="preserve">Listado de </w:t>
            </w:r>
            <w:r w:rsidR="003A6DDC" w:rsidRPr="000E0169">
              <w:rPr>
                <w:rFonts w:ascii="Arial" w:hAnsi="Arial" w:cs="Arial"/>
                <w:sz w:val="16"/>
                <w:szCs w:val="16"/>
              </w:rPr>
              <w:t xml:space="preserve">estudiantes </w:t>
            </w:r>
            <w:r w:rsidRPr="000E0169">
              <w:rPr>
                <w:rFonts w:ascii="Arial" w:hAnsi="Arial" w:cs="Arial"/>
                <w:sz w:val="16"/>
                <w:szCs w:val="16"/>
              </w:rPr>
              <w:t>evaluados que no han aprobado el examen (Generado desde la herramienta informática)</w:t>
            </w:r>
          </w:p>
          <w:p w14:paraId="15C07761" w14:textId="77777777" w:rsidR="00161A53" w:rsidRPr="000E0169" w:rsidRDefault="00161A53" w:rsidP="00AF60B4">
            <w:pPr>
              <w:spacing w:after="0" w:line="240" w:lineRule="auto"/>
              <w:jc w:val="both"/>
              <w:rPr>
                <w:rFonts w:ascii="Arial" w:hAnsi="Arial" w:cs="Arial"/>
                <w:b/>
                <w:bCs/>
                <w:sz w:val="16"/>
                <w:szCs w:val="16"/>
              </w:rPr>
            </w:pPr>
          </w:p>
        </w:tc>
        <w:tc>
          <w:tcPr>
            <w:tcW w:w="2685" w:type="dxa"/>
          </w:tcPr>
          <w:p w14:paraId="13B093E4" w14:textId="5CA935B4" w:rsidR="00161A53" w:rsidRPr="00B80068" w:rsidRDefault="00161A53" w:rsidP="00AF60B4">
            <w:pPr>
              <w:spacing w:after="0" w:line="240" w:lineRule="auto"/>
              <w:jc w:val="both"/>
              <w:rPr>
                <w:rFonts w:ascii="Arial" w:hAnsi="Arial" w:cs="Arial"/>
                <w:b/>
                <w:bCs/>
                <w:sz w:val="20"/>
                <w:szCs w:val="20"/>
              </w:rPr>
            </w:pPr>
          </w:p>
        </w:tc>
      </w:tr>
      <w:tr w:rsidR="00161A53" w:rsidRPr="00B80068" w14:paraId="37735D49" w14:textId="77777777" w:rsidTr="006328ED">
        <w:tc>
          <w:tcPr>
            <w:tcW w:w="4256" w:type="dxa"/>
          </w:tcPr>
          <w:p w14:paraId="717A848A" w14:textId="77777777" w:rsidR="00161A53" w:rsidRPr="000E0169" w:rsidRDefault="00161A53" w:rsidP="00161A53">
            <w:pPr>
              <w:pStyle w:val="Prrafodelista"/>
              <w:numPr>
                <w:ilvl w:val="0"/>
                <w:numId w:val="10"/>
              </w:numPr>
              <w:spacing w:after="0" w:line="240" w:lineRule="auto"/>
              <w:jc w:val="both"/>
              <w:rPr>
                <w:rFonts w:ascii="Arial" w:hAnsi="Arial" w:cs="Arial"/>
                <w:sz w:val="16"/>
                <w:szCs w:val="16"/>
              </w:rPr>
            </w:pPr>
            <w:r w:rsidRPr="000E0169">
              <w:rPr>
                <w:rFonts w:ascii="Arial" w:hAnsi="Arial" w:cs="Arial"/>
                <w:sz w:val="16"/>
                <w:szCs w:val="16"/>
              </w:rPr>
              <w:t>Información de resultados de la evaluación generado por la herramienta informática.</w:t>
            </w:r>
          </w:p>
          <w:p w14:paraId="6A2FDEC9" w14:textId="77777777" w:rsidR="00161A53" w:rsidRPr="000E0169" w:rsidRDefault="00161A53" w:rsidP="00AF60B4">
            <w:pPr>
              <w:spacing w:after="0" w:line="240" w:lineRule="auto"/>
              <w:jc w:val="both"/>
              <w:rPr>
                <w:rFonts w:ascii="Arial" w:hAnsi="Arial" w:cs="Arial"/>
                <w:b/>
                <w:bCs/>
                <w:sz w:val="16"/>
                <w:szCs w:val="16"/>
              </w:rPr>
            </w:pPr>
          </w:p>
        </w:tc>
        <w:tc>
          <w:tcPr>
            <w:tcW w:w="2685" w:type="dxa"/>
          </w:tcPr>
          <w:p w14:paraId="4982BC01" w14:textId="484DE5F5" w:rsidR="00161A53" w:rsidRPr="00B80068" w:rsidRDefault="00161A53" w:rsidP="00AF60B4">
            <w:pPr>
              <w:spacing w:after="0" w:line="240" w:lineRule="auto"/>
              <w:jc w:val="both"/>
              <w:rPr>
                <w:rFonts w:ascii="Arial" w:hAnsi="Arial" w:cs="Arial"/>
                <w:b/>
                <w:bCs/>
                <w:sz w:val="20"/>
                <w:szCs w:val="20"/>
              </w:rPr>
            </w:pPr>
          </w:p>
        </w:tc>
      </w:tr>
    </w:tbl>
    <w:p w14:paraId="4C64A703" w14:textId="77777777" w:rsidR="00AF60B4" w:rsidRPr="00B80068" w:rsidRDefault="00AF60B4" w:rsidP="00206913">
      <w:pPr>
        <w:rPr>
          <w:rFonts w:ascii="Arial" w:hAnsi="Arial" w:cs="Arial"/>
          <w:lang w:val="es-ES"/>
        </w:rPr>
      </w:pPr>
    </w:p>
    <w:sectPr w:rsidR="00AF60B4" w:rsidRPr="00B80068" w:rsidSect="00F43054">
      <w:headerReference w:type="default" r:id="rId12"/>
      <w:pgSz w:w="11906" w:h="16838"/>
      <w:pgMar w:top="1134" w:right="1418" w:bottom="1134" w:left="1701"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AEECC" w14:textId="77777777" w:rsidR="00E35C1C" w:rsidRDefault="00E35C1C" w:rsidP="00AF60B4">
      <w:pPr>
        <w:spacing w:after="0" w:line="240" w:lineRule="auto"/>
      </w:pPr>
      <w:r>
        <w:separator/>
      </w:r>
    </w:p>
  </w:endnote>
  <w:endnote w:type="continuationSeparator" w:id="0">
    <w:p w14:paraId="19B32BB4" w14:textId="77777777" w:rsidR="00E35C1C" w:rsidRDefault="00E35C1C" w:rsidP="00AF60B4">
      <w:pPr>
        <w:spacing w:after="0" w:line="240" w:lineRule="auto"/>
      </w:pPr>
      <w:r>
        <w:continuationSeparator/>
      </w:r>
    </w:p>
  </w:endnote>
  <w:endnote w:type="continuationNotice" w:id="1">
    <w:p w14:paraId="68CA0FF1" w14:textId="77777777" w:rsidR="00E35C1C" w:rsidRDefault="00E35C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F2B52" w14:textId="77777777" w:rsidR="00E35C1C" w:rsidRDefault="00E35C1C" w:rsidP="00AF60B4">
      <w:pPr>
        <w:spacing w:after="0" w:line="240" w:lineRule="auto"/>
      </w:pPr>
      <w:r>
        <w:separator/>
      </w:r>
    </w:p>
  </w:footnote>
  <w:footnote w:type="continuationSeparator" w:id="0">
    <w:p w14:paraId="4ECF8E5C" w14:textId="77777777" w:rsidR="00E35C1C" w:rsidRDefault="00E35C1C" w:rsidP="00AF60B4">
      <w:pPr>
        <w:spacing w:after="0" w:line="240" w:lineRule="auto"/>
      </w:pPr>
      <w:r>
        <w:continuationSeparator/>
      </w:r>
    </w:p>
  </w:footnote>
  <w:footnote w:type="continuationNotice" w:id="1">
    <w:p w14:paraId="75B17D4B" w14:textId="77777777" w:rsidR="00E35C1C" w:rsidRDefault="00E35C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8926" w:type="dxa"/>
      <w:tblLayout w:type="fixed"/>
      <w:tblLook w:val="04A0" w:firstRow="1" w:lastRow="0" w:firstColumn="1" w:lastColumn="0" w:noHBand="0" w:noVBand="1"/>
    </w:tblPr>
    <w:tblGrid>
      <w:gridCol w:w="1271"/>
      <w:gridCol w:w="5782"/>
      <w:gridCol w:w="1873"/>
    </w:tblGrid>
    <w:tr w:rsidR="0015344B" w14:paraId="4E5250CD" w14:textId="77777777" w:rsidTr="008C3CCF">
      <w:trPr>
        <w:trHeight w:val="283"/>
      </w:trPr>
      <w:tc>
        <w:tcPr>
          <w:tcW w:w="1271" w:type="dxa"/>
          <w:vMerge w:val="restart"/>
        </w:tcPr>
        <w:p w14:paraId="5C64E8A3" w14:textId="77777777" w:rsidR="0015344B" w:rsidRDefault="0015344B" w:rsidP="0015344B">
          <w:pPr>
            <w:spacing w:after="0"/>
            <w:rPr>
              <w:lang w:val="es-ES"/>
            </w:rPr>
          </w:pPr>
          <w:r>
            <w:rPr>
              <w:noProof/>
              <w:lang w:eastAsia="es-EC"/>
            </w:rPr>
            <w:drawing>
              <wp:anchor distT="0" distB="0" distL="114300" distR="114300" simplePos="0" relativeHeight="251658240" behindDoc="1" locked="0" layoutInCell="1" allowOverlap="1" wp14:anchorId="5A152E77" wp14:editId="25CDB316">
                <wp:simplePos x="0" y="0"/>
                <wp:positionH relativeFrom="column">
                  <wp:posOffset>-18415</wp:posOffset>
                </wp:positionH>
                <wp:positionV relativeFrom="paragraph">
                  <wp:posOffset>168275</wp:posOffset>
                </wp:positionV>
                <wp:extent cx="685800" cy="530860"/>
                <wp:effectExtent l="0" t="0" r="0" b="254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rca uleam.png"/>
                        <pic:cNvPicPr/>
                      </pic:nvPicPr>
                      <pic:blipFill>
                        <a:blip r:embed="rId1">
                          <a:extLst>
                            <a:ext uri="{28A0092B-C50C-407E-A947-70E740481C1C}">
                              <a14:useLocalDpi xmlns:a14="http://schemas.microsoft.com/office/drawing/2010/main" val="0"/>
                            </a:ext>
                          </a:extLst>
                        </a:blip>
                        <a:stretch>
                          <a:fillRect/>
                        </a:stretch>
                      </pic:blipFill>
                      <pic:spPr>
                        <a:xfrm>
                          <a:off x="0" y="0"/>
                          <a:ext cx="685800" cy="530860"/>
                        </a:xfrm>
                        <a:prstGeom prst="rect">
                          <a:avLst/>
                        </a:prstGeom>
                      </pic:spPr>
                    </pic:pic>
                  </a:graphicData>
                </a:graphic>
              </wp:anchor>
            </w:drawing>
          </w:r>
        </w:p>
      </w:tc>
      <w:tc>
        <w:tcPr>
          <w:tcW w:w="5782" w:type="dxa"/>
          <w:tcBorders>
            <w:bottom w:val="nil"/>
          </w:tcBorders>
          <w:vAlign w:val="center"/>
        </w:tcPr>
        <w:p w14:paraId="263D8C5C" w14:textId="77777777" w:rsidR="0015344B" w:rsidRPr="008C3CCF" w:rsidRDefault="0015344B" w:rsidP="00AF60B4">
          <w:pPr>
            <w:spacing w:after="0"/>
            <w:rPr>
              <w:rFonts w:ascii="Arial" w:hAnsi="Arial" w:cs="Arial"/>
              <w:b/>
              <w:sz w:val="18"/>
              <w:szCs w:val="18"/>
              <w:lang w:val="es-ES"/>
            </w:rPr>
          </w:pPr>
          <w:r w:rsidRPr="008C3CCF">
            <w:rPr>
              <w:rFonts w:ascii="Arial" w:hAnsi="Arial" w:cs="Arial"/>
              <w:b/>
              <w:sz w:val="18"/>
              <w:szCs w:val="18"/>
              <w:lang w:val="es-ES"/>
            </w:rPr>
            <w:t xml:space="preserve">NOMBRE DEL DOCUMENTO:  </w:t>
          </w:r>
        </w:p>
      </w:tc>
      <w:tc>
        <w:tcPr>
          <w:tcW w:w="1873" w:type="dxa"/>
          <w:vMerge w:val="restart"/>
          <w:vAlign w:val="center"/>
        </w:tcPr>
        <w:p w14:paraId="7168F0C0" w14:textId="77777777" w:rsidR="00CA2043" w:rsidRPr="008C3CCF" w:rsidRDefault="0015344B" w:rsidP="006A69D6">
          <w:pPr>
            <w:spacing w:before="100" w:after="0"/>
            <w:ind w:left="-57" w:right="-57"/>
            <w:rPr>
              <w:rFonts w:ascii="Arial" w:hAnsi="Arial" w:cs="Arial"/>
              <w:b/>
              <w:sz w:val="18"/>
              <w:szCs w:val="18"/>
              <w:lang w:val="es-ES"/>
            </w:rPr>
          </w:pPr>
          <w:r w:rsidRPr="008C3CCF">
            <w:rPr>
              <w:rFonts w:ascii="Arial" w:hAnsi="Arial" w:cs="Arial"/>
              <w:b/>
              <w:sz w:val="18"/>
              <w:szCs w:val="18"/>
              <w:lang w:val="es-ES"/>
            </w:rPr>
            <w:t>CÓDIGO:</w:t>
          </w:r>
        </w:p>
        <w:p w14:paraId="223E626A" w14:textId="70E3E22E" w:rsidR="0015344B" w:rsidRPr="008C3CCF" w:rsidRDefault="008E52EE" w:rsidP="00CA2043">
          <w:pPr>
            <w:spacing w:before="100" w:after="0"/>
            <w:ind w:left="-57" w:right="-57"/>
            <w:jc w:val="center"/>
            <w:rPr>
              <w:rFonts w:ascii="Arial" w:hAnsi="Arial" w:cs="Arial"/>
              <w:b/>
              <w:sz w:val="18"/>
              <w:szCs w:val="18"/>
              <w:lang w:val="es-ES"/>
            </w:rPr>
          </w:pPr>
          <w:r w:rsidRPr="008C3CCF">
            <w:rPr>
              <w:rFonts w:ascii="Arial" w:hAnsi="Arial" w:cs="Arial"/>
              <w:b/>
              <w:sz w:val="18"/>
              <w:szCs w:val="18"/>
              <w:lang w:val="es-ES"/>
            </w:rPr>
            <w:t>PAR-01-IT-001-F-006</w:t>
          </w:r>
        </w:p>
      </w:tc>
    </w:tr>
    <w:tr w:rsidR="0015344B" w14:paraId="176C5B0E" w14:textId="77777777" w:rsidTr="008C3CCF">
      <w:trPr>
        <w:trHeight w:val="510"/>
      </w:trPr>
      <w:tc>
        <w:tcPr>
          <w:tcW w:w="1271" w:type="dxa"/>
          <w:vMerge/>
        </w:tcPr>
        <w:p w14:paraId="46F2AF93" w14:textId="77777777" w:rsidR="0015344B" w:rsidRDefault="0015344B" w:rsidP="00AF60B4">
          <w:pPr>
            <w:spacing w:after="0"/>
            <w:rPr>
              <w:lang w:val="es-ES"/>
            </w:rPr>
          </w:pPr>
        </w:p>
      </w:tc>
      <w:tc>
        <w:tcPr>
          <w:tcW w:w="5782" w:type="dxa"/>
          <w:tcBorders>
            <w:top w:val="nil"/>
            <w:left w:val="single" w:sz="4" w:space="0" w:color="auto"/>
            <w:bottom w:val="single" w:sz="4" w:space="0" w:color="auto"/>
          </w:tcBorders>
          <w:vAlign w:val="center"/>
        </w:tcPr>
        <w:p w14:paraId="674671D7" w14:textId="0DA6E456" w:rsidR="0015344B" w:rsidRPr="008C3CCF" w:rsidRDefault="00CA2043" w:rsidP="00DF2263">
          <w:pPr>
            <w:spacing w:after="0"/>
            <w:jc w:val="both"/>
            <w:rPr>
              <w:rFonts w:ascii="Arial" w:hAnsi="Arial" w:cs="Arial"/>
              <w:b/>
              <w:bCs/>
              <w:sz w:val="18"/>
              <w:szCs w:val="18"/>
              <w:lang w:val="es-ES"/>
            </w:rPr>
          </w:pPr>
          <w:r w:rsidRPr="008C3CCF">
            <w:rPr>
              <w:rFonts w:ascii="Arial" w:hAnsi="Arial" w:cs="Arial"/>
              <w:b/>
              <w:bCs/>
              <w:sz w:val="18"/>
              <w:szCs w:val="18"/>
              <w:lang w:val="es-ES"/>
            </w:rPr>
            <w:t>INFORME DE INTERPRETACIÓN DE RESULTADOS DEL EXAMEN DE EVALUACIÓN DE RESULTADOS DE APRENDIZAJE.</w:t>
          </w:r>
        </w:p>
      </w:tc>
      <w:tc>
        <w:tcPr>
          <w:tcW w:w="1873" w:type="dxa"/>
          <w:vMerge/>
          <w:vAlign w:val="center"/>
        </w:tcPr>
        <w:p w14:paraId="148A4456" w14:textId="77777777" w:rsidR="0015344B" w:rsidRPr="008C3CCF" w:rsidRDefault="0015344B" w:rsidP="00AF60B4">
          <w:pPr>
            <w:spacing w:after="0"/>
            <w:rPr>
              <w:rFonts w:ascii="Arial" w:hAnsi="Arial" w:cs="Arial"/>
              <w:b/>
              <w:sz w:val="18"/>
              <w:szCs w:val="18"/>
              <w:lang w:val="es-ES"/>
            </w:rPr>
          </w:pPr>
        </w:p>
      </w:tc>
    </w:tr>
    <w:tr w:rsidR="0015344B" w14:paraId="69C4BD81" w14:textId="77777777" w:rsidTr="008C3CCF">
      <w:trPr>
        <w:trHeight w:val="176"/>
      </w:trPr>
      <w:tc>
        <w:tcPr>
          <w:tcW w:w="1271" w:type="dxa"/>
          <w:vMerge/>
        </w:tcPr>
        <w:p w14:paraId="32EDEA53" w14:textId="77777777" w:rsidR="0015344B" w:rsidRDefault="0015344B" w:rsidP="00AF60B4">
          <w:pPr>
            <w:spacing w:after="0"/>
            <w:rPr>
              <w:lang w:val="es-ES"/>
            </w:rPr>
          </w:pPr>
        </w:p>
      </w:tc>
      <w:tc>
        <w:tcPr>
          <w:tcW w:w="5782" w:type="dxa"/>
          <w:vMerge w:val="restart"/>
          <w:tcBorders>
            <w:top w:val="single" w:sz="4" w:space="0" w:color="auto"/>
          </w:tcBorders>
          <w:vAlign w:val="center"/>
        </w:tcPr>
        <w:p w14:paraId="6C433B81" w14:textId="096667AA" w:rsidR="0015344B" w:rsidRPr="008C3CCF" w:rsidRDefault="0015344B" w:rsidP="00CA2043">
          <w:pPr>
            <w:spacing w:after="0"/>
            <w:jc w:val="both"/>
            <w:rPr>
              <w:rFonts w:ascii="Arial" w:hAnsi="Arial" w:cs="Arial"/>
              <w:b/>
              <w:sz w:val="18"/>
              <w:szCs w:val="18"/>
              <w:lang w:val="es-ES"/>
            </w:rPr>
          </w:pPr>
          <w:r w:rsidRPr="008C3CCF">
            <w:rPr>
              <w:rFonts w:ascii="Arial" w:hAnsi="Arial" w:cs="Arial"/>
              <w:b/>
              <w:sz w:val="18"/>
              <w:szCs w:val="18"/>
              <w:lang w:val="es-ES"/>
            </w:rPr>
            <w:t xml:space="preserve">PROCEDIMIENTO:  </w:t>
          </w:r>
          <w:r w:rsidR="00CA2043" w:rsidRPr="008C3CCF">
            <w:rPr>
              <w:rFonts w:ascii="Arial" w:hAnsi="Arial" w:cs="Arial"/>
              <w:b/>
              <w:sz w:val="18"/>
              <w:szCs w:val="18"/>
              <w:lang w:val="es-ES"/>
            </w:rPr>
            <w:t>APLICACIÓN DEL EVALUACIÓN DE RESULTADOS DE APRENDIZAJE POR UNIDAD DE CONOCIMIENTO.</w:t>
          </w:r>
        </w:p>
      </w:tc>
      <w:tc>
        <w:tcPr>
          <w:tcW w:w="1873" w:type="dxa"/>
          <w:vAlign w:val="center"/>
        </w:tcPr>
        <w:p w14:paraId="6A4EBD65" w14:textId="450F6AD3" w:rsidR="0015344B" w:rsidRPr="008C3CCF" w:rsidRDefault="0015344B" w:rsidP="00CA2043">
          <w:pPr>
            <w:spacing w:after="0"/>
            <w:jc w:val="center"/>
            <w:rPr>
              <w:rFonts w:ascii="Arial" w:hAnsi="Arial" w:cs="Arial"/>
              <w:b/>
              <w:sz w:val="18"/>
              <w:szCs w:val="18"/>
              <w:lang w:val="es-ES"/>
            </w:rPr>
          </w:pPr>
          <w:r w:rsidRPr="008C3CCF">
            <w:rPr>
              <w:rFonts w:ascii="Arial" w:hAnsi="Arial" w:cs="Arial"/>
              <w:b/>
              <w:sz w:val="18"/>
              <w:szCs w:val="18"/>
              <w:lang w:val="es-ES"/>
            </w:rPr>
            <w:t>V</w:t>
          </w:r>
          <w:r w:rsidR="00CA2043" w:rsidRPr="008C3CCF">
            <w:rPr>
              <w:rFonts w:ascii="Arial" w:hAnsi="Arial" w:cs="Arial"/>
              <w:b/>
              <w:sz w:val="18"/>
              <w:szCs w:val="18"/>
              <w:lang w:val="es-ES"/>
            </w:rPr>
            <w:t>ER</w:t>
          </w:r>
          <w:r w:rsidRPr="008C3CCF">
            <w:rPr>
              <w:rFonts w:ascii="Arial" w:hAnsi="Arial" w:cs="Arial"/>
              <w:b/>
              <w:sz w:val="18"/>
              <w:szCs w:val="18"/>
              <w:lang w:val="es-ES"/>
            </w:rPr>
            <w:t>SIÓN:</w:t>
          </w:r>
          <w:r w:rsidR="00CA2043" w:rsidRPr="008C3CCF">
            <w:rPr>
              <w:rFonts w:ascii="Arial" w:hAnsi="Arial" w:cs="Arial"/>
              <w:b/>
              <w:sz w:val="18"/>
              <w:szCs w:val="18"/>
              <w:lang w:val="es-ES"/>
            </w:rPr>
            <w:t xml:space="preserve"> 1</w:t>
          </w:r>
        </w:p>
      </w:tc>
    </w:tr>
    <w:tr w:rsidR="0015344B" w14:paraId="168660CF" w14:textId="77777777" w:rsidTr="008C3CCF">
      <w:trPr>
        <w:trHeight w:val="283"/>
      </w:trPr>
      <w:tc>
        <w:tcPr>
          <w:tcW w:w="1271" w:type="dxa"/>
          <w:vMerge/>
        </w:tcPr>
        <w:p w14:paraId="3BA6FAB2" w14:textId="77777777" w:rsidR="0015344B" w:rsidRDefault="0015344B" w:rsidP="00AF60B4">
          <w:pPr>
            <w:spacing w:after="0"/>
            <w:rPr>
              <w:lang w:val="es-ES"/>
            </w:rPr>
          </w:pPr>
        </w:p>
      </w:tc>
      <w:tc>
        <w:tcPr>
          <w:tcW w:w="5782" w:type="dxa"/>
          <w:vMerge/>
        </w:tcPr>
        <w:p w14:paraId="0FEC49AC" w14:textId="77777777" w:rsidR="0015344B" w:rsidRPr="008C3CCF" w:rsidRDefault="0015344B" w:rsidP="00AF60B4">
          <w:pPr>
            <w:spacing w:after="0"/>
            <w:rPr>
              <w:rFonts w:ascii="Arial" w:hAnsi="Arial" w:cs="Arial"/>
              <w:sz w:val="18"/>
              <w:szCs w:val="18"/>
              <w:lang w:val="es-ES"/>
            </w:rPr>
          </w:pPr>
        </w:p>
      </w:tc>
      <w:tc>
        <w:tcPr>
          <w:tcW w:w="1873" w:type="dxa"/>
          <w:vAlign w:val="center"/>
        </w:tcPr>
        <w:sdt>
          <w:sdtPr>
            <w:rPr>
              <w:rFonts w:ascii="Arial" w:hAnsi="Arial" w:cs="Arial"/>
              <w:sz w:val="18"/>
              <w:szCs w:val="18"/>
              <w:lang w:val="es-ES"/>
            </w:rPr>
            <w:id w:val="184882703"/>
            <w:docPartObj>
              <w:docPartGallery w:val="Page Numbers (Top of Page)"/>
              <w:docPartUnique/>
            </w:docPartObj>
          </w:sdtPr>
          <w:sdtContent>
            <w:p w14:paraId="687645D6" w14:textId="023170A8" w:rsidR="007E6F8D" w:rsidRPr="008C3CCF" w:rsidRDefault="0015344B" w:rsidP="00CA2043">
              <w:pPr>
                <w:spacing w:after="0"/>
                <w:jc w:val="center"/>
                <w:rPr>
                  <w:rFonts w:ascii="Arial" w:hAnsi="Arial" w:cs="Arial"/>
                  <w:sz w:val="18"/>
                  <w:szCs w:val="18"/>
                  <w:lang w:val="es-ES"/>
                </w:rPr>
              </w:pPr>
              <w:r w:rsidRPr="008C3CCF">
                <w:rPr>
                  <w:rFonts w:ascii="Arial" w:hAnsi="Arial" w:cs="Arial"/>
                  <w:sz w:val="18"/>
                  <w:szCs w:val="18"/>
                  <w:lang w:val="es-ES"/>
                </w:rPr>
                <w:t xml:space="preserve">Página </w:t>
              </w:r>
              <w:r w:rsidRPr="008C3CCF">
                <w:rPr>
                  <w:rFonts w:ascii="Arial" w:hAnsi="Arial" w:cs="Arial"/>
                  <w:sz w:val="18"/>
                  <w:szCs w:val="18"/>
                  <w:lang w:val="es-ES"/>
                </w:rPr>
                <w:fldChar w:fldCharType="begin"/>
              </w:r>
              <w:r w:rsidRPr="008C3CCF">
                <w:rPr>
                  <w:rFonts w:ascii="Arial" w:hAnsi="Arial" w:cs="Arial"/>
                  <w:sz w:val="18"/>
                  <w:szCs w:val="18"/>
                  <w:lang w:val="es-ES"/>
                </w:rPr>
                <w:instrText xml:space="preserve"> PAGE </w:instrText>
              </w:r>
              <w:r w:rsidRPr="008C3CCF">
                <w:rPr>
                  <w:rFonts w:ascii="Arial" w:hAnsi="Arial" w:cs="Arial"/>
                  <w:sz w:val="18"/>
                  <w:szCs w:val="18"/>
                  <w:lang w:val="es-ES"/>
                </w:rPr>
                <w:fldChar w:fldCharType="separate"/>
              </w:r>
              <w:r w:rsidR="00305F51" w:rsidRPr="008C3CCF">
                <w:rPr>
                  <w:rFonts w:ascii="Arial" w:hAnsi="Arial" w:cs="Arial"/>
                  <w:noProof/>
                  <w:sz w:val="18"/>
                  <w:szCs w:val="18"/>
                  <w:lang w:val="es-ES"/>
                </w:rPr>
                <w:t>2</w:t>
              </w:r>
              <w:r w:rsidRPr="008C3CCF">
                <w:rPr>
                  <w:rFonts w:ascii="Arial" w:hAnsi="Arial" w:cs="Arial"/>
                  <w:sz w:val="18"/>
                  <w:szCs w:val="18"/>
                  <w:lang w:val="es-ES"/>
                </w:rPr>
                <w:fldChar w:fldCharType="end"/>
              </w:r>
              <w:r w:rsidRPr="008C3CCF">
                <w:rPr>
                  <w:rFonts w:ascii="Arial" w:hAnsi="Arial" w:cs="Arial"/>
                  <w:sz w:val="18"/>
                  <w:szCs w:val="18"/>
                  <w:lang w:val="es-ES"/>
                </w:rPr>
                <w:t xml:space="preserve"> de </w:t>
              </w:r>
              <w:r w:rsidRPr="008C3CCF">
                <w:rPr>
                  <w:rFonts w:ascii="Arial" w:hAnsi="Arial" w:cs="Arial"/>
                  <w:sz w:val="18"/>
                  <w:szCs w:val="18"/>
                  <w:lang w:val="es-ES"/>
                </w:rPr>
                <w:fldChar w:fldCharType="begin"/>
              </w:r>
              <w:r w:rsidRPr="008C3CCF">
                <w:rPr>
                  <w:rFonts w:ascii="Arial" w:hAnsi="Arial" w:cs="Arial"/>
                  <w:sz w:val="18"/>
                  <w:szCs w:val="18"/>
                  <w:lang w:val="es-ES"/>
                </w:rPr>
                <w:instrText xml:space="preserve"> NUMPAGES  </w:instrText>
              </w:r>
              <w:r w:rsidRPr="008C3CCF">
                <w:rPr>
                  <w:rFonts w:ascii="Arial" w:hAnsi="Arial" w:cs="Arial"/>
                  <w:sz w:val="18"/>
                  <w:szCs w:val="18"/>
                  <w:lang w:val="es-ES"/>
                </w:rPr>
                <w:fldChar w:fldCharType="separate"/>
              </w:r>
              <w:r w:rsidR="00305F51" w:rsidRPr="008C3CCF">
                <w:rPr>
                  <w:rFonts w:ascii="Arial" w:hAnsi="Arial" w:cs="Arial"/>
                  <w:noProof/>
                  <w:sz w:val="18"/>
                  <w:szCs w:val="18"/>
                  <w:lang w:val="es-ES"/>
                </w:rPr>
                <w:t>2</w:t>
              </w:r>
              <w:r w:rsidRPr="008C3CCF">
                <w:rPr>
                  <w:rFonts w:ascii="Arial" w:hAnsi="Arial" w:cs="Arial"/>
                  <w:sz w:val="18"/>
                  <w:szCs w:val="18"/>
                  <w:lang w:val="es-ES"/>
                </w:rPr>
                <w:fldChar w:fldCharType="end"/>
              </w:r>
            </w:p>
          </w:sdtContent>
        </w:sdt>
      </w:tc>
    </w:tr>
  </w:tbl>
  <w:p w14:paraId="3C3CB60C" w14:textId="77777777" w:rsidR="00AF60B4" w:rsidRDefault="00AF60B4" w:rsidP="00AF60B4">
    <w:pPr>
      <w:pStyle w:val="Encabezado"/>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8B5"/>
    <w:multiLevelType w:val="hybridMultilevel"/>
    <w:tmpl w:val="87EE167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02191EAC"/>
    <w:multiLevelType w:val="multilevel"/>
    <w:tmpl w:val="570A9A7E"/>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0466C5"/>
    <w:multiLevelType w:val="multilevel"/>
    <w:tmpl w:val="B39E54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E9431A"/>
    <w:multiLevelType w:val="multilevel"/>
    <w:tmpl w:val="02F02B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C77892"/>
    <w:multiLevelType w:val="hybridMultilevel"/>
    <w:tmpl w:val="D33AFDDE"/>
    <w:lvl w:ilvl="0" w:tplc="DDCEC296">
      <w:start w:val="1"/>
      <w:numFmt w:val="decimal"/>
      <w:pStyle w:val="Subttulo"/>
      <w:lvlText w:val="0.%1"/>
      <w:lvlJc w:val="left"/>
      <w:pPr>
        <w:ind w:left="360" w:hanging="360"/>
      </w:pPr>
      <w:rPr>
        <w:rFonts w:ascii="Arial" w:hAnsi="Arial"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15E7E64"/>
    <w:multiLevelType w:val="hybridMultilevel"/>
    <w:tmpl w:val="2226989C"/>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6B1404A"/>
    <w:multiLevelType w:val="multilevel"/>
    <w:tmpl w:val="3412E6C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C70D65"/>
    <w:multiLevelType w:val="hybridMultilevel"/>
    <w:tmpl w:val="A4DADD5E"/>
    <w:lvl w:ilvl="0" w:tplc="F8406A0A">
      <w:start w:val="1"/>
      <w:numFmt w:val="decimal"/>
      <w:lvlText w:val="%1)"/>
      <w:lvlJc w:val="left"/>
      <w:pPr>
        <w:ind w:left="1069" w:hanging="360"/>
      </w:pPr>
      <w:rPr>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20790BBA"/>
    <w:multiLevelType w:val="hybridMultilevel"/>
    <w:tmpl w:val="FA5098D2"/>
    <w:lvl w:ilvl="0" w:tplc="05027D08">
      <w:start w:val="1"/>
      <w:numFmt w:val="decimal"/>
      <w:pStyle w:val="Subtitulo3"/>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6F36BD5"/>
    <w:multiLevelType w:val="multilevel"/>
    <w:tmpl w:val="524245C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42A73284"/>
    <w:multiLevelType w:val="hybridMultilevel"/>
    <w:tmpl w:val="F370D614"/>
    <w:lvl w:ilvl="0" w:tplc="51407B12">
      <w:start w:val="1"/>
      <w:numFmt w:val="lowerLetter"/>
      <w:lvlText w:val="%1)"/>
      <w:lvlJc w:val="left"/>
      <w:pPr>
        <w:ind w:left="360" w:hanging="360"/>
      </w:pPr>
      <w:rPr>
        <w:b w:val="0"/>
      </w:rPr>
    </w:lvl>
    <w:lvl w:ilvl="1" w:tplc="300A0019">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1" w15:restartNumberingAfterBreak="0">
    <w:nsid w:val="46584E3C"/>
    <w:multiLevelType w:val="multilevel"/>
    <w:tmpl w:val="42BA4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4306EC"/>
    <w:multiLevelType w:val="multilevel"/>
    <w:tmpl w:val="7810706C"/>
    <w:lvl w:ilvl="0">
      <w:start w:val="1"/>
      <w:numFmt w:val="decimal"/>
      <w:pStyle w:val="Subtitulo16"/>
      <w:lvlText w:val="%1.6.1."/>
      <w:lvlJc w:val="left"/>
      <w:pPr>
        <w:ind w:left="360" w:hanging="360"/>
      </w:pPr>
      <w:rPr>
        <w:rFonts w:hint="default"/>
      </w:rPr>
    </w:lvl>
    <w:lvl w:ilvl="1">
      <w:start w:val="1"/>
      <w:numFmt w:val="decimal"/>
      <w:lvlText w:val="%2.6.2."/>
      <w:lvlJc w:val="left"/>
      <w:pPr>
        <w:ind w:left="792" w:hanging="432"/>
      </w:pPr>
      <w:rPr>
        <w:rFonts w:hint="default"/>
      </w:rPr>
    </w:lvl>
    <w:lvl w:ilvl="2">
      <w:numFmt w:val="decimal"/>
      <w:lvlText w:val="%1.6.3."/>
      <w:lvlJc w:val="left"/>
      <w:pPr>
        <w:ind w:left="1224" w:hanging="504"/>
      </w:pPr>
      <w:rPr>
        <w:rFonts w:hint="default"/>
      </w:rPr>
    </w:lvl>
    <w:lvl w:ilvl="3">
      <w:start w:val="1"/>
      <w:numFmt w:val="decimal"/>
      <w:lvlText w:val="%1.6.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9636C20"/>
    <w:multiLevelType w:val="multilevel"/>
    <w:tmpl w:val="9E7201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5178CA"/>
    <w:multiLevelType w:val="hybridMultilevel"/>
    <w:tmpl w:val="3E9C454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62937B95"/>
    <w:multiLevelType w:val="hybridMultilevel"/>
    <w:tmpl w:val="9D60F7E6"/>
    <w:lvl w:ilvl="0" w:tplc="BDFAD7A0">
      <w:start w:val="1"/>
      <w:numFmt w:val="upperRoman"/>
      <w:pStyle w:val="Ttulo1"/>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3C37687"/>
    <w:multiLevelType w:val="multilevel"/>
    <w:tmpl w:val="C608A6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AC644B"/>
    <w:multiLevelType w:val="multilevel"/>
    <w:tmpl w:val="D4320E10"/>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5B06C8"/>
    <w:multiLevelType w:val="hybridMultilevel"/>
    <w:tmpl w:val="D2187C44"/>
    <w:lvl w:ilvl="0" w:tplc="300A000F">
      <w:start w:val="1"/>
      <w:numFmt w:val="decimal"/>
      <w:lvlText w:val="%1."/>
      <w:lvlJc w:val="left"/>
      <w:pPr>
        <w:ind w:left="1080" w:hanging="360"/>
      </w:p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num w:numId="1" w16cid:durableId="599266250">
    <w:abstractNumId w:val="15"/>
  </w:num>
  <w:num w:numId="2" w16cid:durableId="1284191336">
    <w:abstractNumId w:val="4"/>
  </w:num>
  <w:num w:numId="3" w16cid:durableId="132798668">
    <w:abstractNumId w:val="8"/>
  </w:num>
  <w:num w:numId="4" w16cid:durableId="2059234061">
    <w:abstractNumId w:val="12"/>
  </w:num>
  <w:num w:numId="5" w16cid:durableId="1662273291">
    <w:abstractNumId w:val="10"/>
  </w:num>
  <w:num w:numId="6" w16cid:durableId="909390637">
    <w:abstractNumId w:val="5"/>
  </w:num>
  <w:num w:numId="7" w16cid:durableId="88623151">
    <w:abstractNumId w:val="14"/>
  </w:num>
  <w:num w:numId="8" w16cid:durableId="508981732">
    <w:abstractNumId w:val="18"/>
  </w:num>
  <w:num w:numId="9" w16cid:durableId="51537589">
    <w:abstractNumId w:val="7"/>
  </w:num>
  <w:num w:numId="10" w16cid:durableId="1322658836">
    <w:abstractNumId w:val="0"/>
  </w:num>
  <w:num w:numId="11" w16cid:durableId="1577398624">
    <w:abstractNumId w:val="9"/>
  </w:num>
  <w:num w:numId="12" w16cid:durableId="355348090">
    <w:abstractNumId w:val="17"/>
  </w:num>
  <w:num w:numId="13" w16cid:durableId="1803576661">
    <w:abstractNumId w:val="1"/>
  </w:num>
  <w:num w:numId="14" w16cid:durableId="139201518">
    <w:abstractNumId w:val="2"/>
  </w:num>
  <w:num w:numId="15" w16cid:durableId="2026058774">
    <w:abstractNumId w:val="3"/>
  </w:num>
  <w:num w:numId="16" w16cid:durableId="575747963">
    <w:abstractNumId w:val="13"/>
  </w:num>
  <w:num w:numId="17" w16cid:durableId="440271906">
    <w:abstractNumId w:val="6"/>
  </w:num>
  <w:num w:numId="18" w16cid:durableId="1375696941">
    <w:abstractNumId w:val="11"/>
  </w:num>
  <w:num w:numId="19" w16cid:durableId="7235254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0B4"/>
    <w:rsid w:val="000051BC"/>
    <w:rsid w:val="00017D6E"/>
    <w:rsid w:val="00023016"/>
    <w:rsid w:val="00041793"/>
    <w:rsid w:val="00045492"/>
    <w:rsid w:val="000458C0"/>
    <w:rsid w:val="000511B3"/>
    <w:rsid w:val="00052784"/>
    <w:rsid w:val="000562D4"/>
    <w:rsid w:val="0007674F"/>
    <w:rsid w:val="000C1301"/>
    <w:rsid w:val="000C18DC"/>
    <w:rsid w:val="000D067C"/>
    <w:rsid w:val="000D2EC1"/>
    <w:rsid w:val="000E0169"/>
    <w:rsid w:val="000E4BED"/>
    <w:rsid w:val="00122058"/>
    <w:rsid w:val="00131742"/>
    <w:rsid w:val="001409EE"/>
    <w:rsid w:val="00144DD7"/>
    <w:rsid w:val="001519C3"/>
    <w:rsid w:val="0015344B"/>
    <w:rsid w:val="00161A53"/>
    <w:rsid w:val="001661F7"/>
    <w:rsid w:val="00192025"/>
    <w:rsid w:val="00195114"/>
    <w:rsid w:val="00197EE6"/>
    <w:rsid w:val="001D30A4"/>
    <w:rsid w:val="001E7101"/>
    <w:rsid w:val="001F4EB6"/>
    <w:rsid w:val="00206913"/>
    <w:rsid w:val="00236005"/>
    <w:rsid w:val="00253949"/>
    <w:rsid w:val="00295A61"/>
    <w:rsid w:val="002B0739"/>
    <w:rsid w:val="002B25A3"/>
    <w:rsid w:val="002C67A5"/>
    <w:rsid w:val="002C6FBE"/>
    <w:rsid w:val="002D6545"/>
    <w:rsid w:val="002E039D"/>
    <w:rsid w:val="002E7E7D"/>
    <w:rsid w:val="002F7FBC"/>
    <w:rsid w:val="00305AAB"/>
    <w:rsid w:val="00305F51"/>
    <w:rsid w:val="00310B1E"/>
    <w:rsid w:val="00321F94"/>
    <w:rsid w:val="0033391F"/>
    <w:rsid w:val="00340025"/>
    <w:rsid w:val="003462B9"/>
    <w:rsid w:val="003532FA"/>
    <w:rsid w:val="00363B32"/>
    <w:rsid w:val="003759F3"/>
    <w:rsid w:val="00377438"/>
    <w:rsid w:val="003A473F"/>
    <w:rsid w:val="003A6DDC"/>
    <w:rsid w:val="003B380D"/>
    <w:rsid w:val="003C38B0"/>
    <w:rsid w:val="003D2857"/>
    <w:rsid w:val="003E7C65"/>
    <w:rsid w:val="00405EFE"/>
    <w:rsid w:val="00415085"/>
    <w:rsid w:val="00417851"/>
    <w:rsid w:val="00421C39"/>
    <w:rsid w:val="00421CDF"/>
    <w:rsid w:val="00431B60"/>
    <w:rsid w:val="00470848"/>
    <w:rsid w:val="004709C9"/>
    <w:rsid w:val="0047681A"/>
    <w:rsid w:val="004826A4"/>
    <w:rsid w:val="004B3F6A"/>
    <w:rsid w:val="004B6460"/>
    <w:rsid w:val="004C5F74"/>
    <w:rsid w:val="004D085F"/>
    <w:rsid w:val="004E2441"/>
    <w:rsid w:val="004F3B4A"/>
    <w:rsid w:val="005107B2"/>
    <w:rsid w:val="005248B7"/>
    <w:rsid w:val="0052503F"/>
    <w:rsid w:val="00546694"/>
    <w:rsid w:val="00551FEF"/>
    <w:rsid w:val="005632E8"/>
    <w:rsid w:val="005645B8"/>
    <w:rsid w:val="005A01E8"/>
    <w:rsid w:val="005B6F6A"/>
    <w:rsid w:val="005D3CBF"/>
    <w:rsid w:val="005E24D6"/>
    <w:rsid w:val="00606342"/>
    <w:rsid w:val="00621FFA"/>
    <w:rsid w:val="006254B1"/>
    <w:rsid w:val="0062573C"/>
    <w:rsid w:val="006328ED"/>
    <w:rsid w:val="00634A45"/>
    <w:rsid w:val="00636E88"/>
    <w:rsid w:val="00670B3A"/>
    <w:rsid w:val="00695984"/>
    <w:rsid w:val="006A29F2"/>
    <w:rsid w:val="006A69D6"/>
    <w:rsid w:val="006B2A9F"/>
    <w:rsid w:val="006C4821"/>
    <w:rsid w:val="006E19B8"/>
    <w:rsid w:val="006E6533"/>
    <w:rsid w:val="007019FD"/>
    <w:rsid w:val="00704553"/>
    <w:rsid w:val="00710D4B"/>
    <w:rsid w:val="00713DBB"/>
    <w:rsid w:val="00724504"/>
    <w:rsid w:val="00727782"/>
    <w:rsid w:val="007350AD"/>
    <w:rsid w:val="0073623B"/>
    <w:rsid w:val="00737DC1"/>
    <w:rsid w:val="00757821"/>
    <w:rsid w:val="00767B03"/>
    <w:rsid w:val="007950EA"/>
    <w:rsid w:val="00796066"/>
    <w:rsid w:val="007A0EE2"/>
    <w:rsid w:val="007A4915"/>
    <w:rsid w:val="007B26AB"/>
    <w:rsid w:val="007B39AD"/>
    <w:rsid w:val="007B636F"/>
    <w:rsid w:val="007B79E7"/>
    <w:rsid w:val="007C1B4A"/>
    <w:rsid w:val="007C5006"/>
    <w:rsid w:val="007C6A70"/>
    <w:rsid w:val="007D4654"/>
    <w:rsid w:val="007E6F8D"/>
    <w:rsid w:val="007F38CA"/>
    <w:rsid w:val="007F61F0"/>
    <w:rsid w:val="00807E76"/>
    <w:rsid w:val="00817BD0"/>
    <w:rsid w:val="00827592"/>
    <w:rsid w:val="008307B3"/>
    <w:rsid w:val="0083484F"/>
    <w:rsid w:val="008412DF"/>
    <w:rsid w:val="0084763E"/>
    <w:rsid w:val="00875F81"/>
    <w:rsid w:val="00883DCA"/>
    <w:rsid w:val="008841C3"/>
    <w:rsid w:val="0089165F"/>
    <w:rsid w:val="00891AD9"/>
    <w:rsid w:val="008A2539"/>
    <w:rsid w:val="008A2868"/>
    <w:rsid w:val="008A728F"/>
    <w:rsid w:val="008A759F"/>
    <w:rsid w:val="008B058B"/>
    <w:rsid w:val="008B2B6F"/>
    <w:rsid w:val="008C3CCF"/>
    <w:rsid w:val="008C4A48"/>
    <w:rsid w:val="008D6E02"/>
    <w:rsid w:val="008E50DA"/>
    <w:rsid w:val="008E52EE"/>
    <w:rsid w:val="008F18F2"/>
    <w:rsid w:val="008F3468"/>
    <w:rsid w:val="008F6750"/>
    <w:rsid w:val="008F7506"/>
    <w:rsid w:val="00911CAF"/>
    <w:rsid w:val="00917953"/>
    <w:rsid w:val="00921735"/>
    <w:rsid w:val="00922594"/>
    <w:rsid w:val="009309C2"/>
    <w:rsid w:val="00934B91"/>
    <w:rsid w:val="00934F76"/>
    <w:rsid w:val="009375E8"/>
    <w:rsid w:val="0096155B"/>
    <w:rsid w:val="00967F25"/>
    <w:rsid w:val="0097028E"/>
    <w:rsid w:val="00971A1A"/>
    <w:rsid w:val="00972CDE"/>
    <w:rsid w:val="0098721A"/>
    <w:rsid w:val="009A39E2"/>
    <w:rsid w:val="009B546B"/>
    <w:rsid w:val="009D42D9"/>
    <w:rsid w:val="009D759A"/>
    <w:rsid w:val="009E18C7"/>
    <w:rsid w:val="009F3AD3"/>
    <w:rsid w:val="00A21DD2"/>
    <w:rsid w:val="00A349C8"/>
    <w:rsid w:val="00A36846"/>
    <w:rsid w:val="00A37A11"/>
    <w:rsid w:val="00A47590"/>
    <w:rsid w:val="00A5250B"/>
    <w:rsid w:val="00A63247"/>
    <w:rsid w:val="00A83E8D"/>
    <w:rsid w:val="00AA129A"/>
    <w:rsid w:val="00AA1D68"/>
    <w:rsid w:val="00AA32A8"/>
    <w:rsid w:val="00AA3E4A"/>
    <w:rsid w:val="00AB60B0"/>
    <w:rsid w:val="00AC3883"/>
    <w:rsid w:val="00AC5856"/>
    <w:rsid w:val="00AF0269"/>
    <w:rsid w:val="00AF60B4"/>
    <w:rsid w:val="00B0038F"/>
    <w:rsid w:val="00B0414C"/>
    <w:rsid w:val="00B2148B"/>
    <w:rsid w:val="00B225EF"/>
    <w:rsid w:val="00B23080"/>
    <w:rsid w:val="00B325C0"/>
    <w:rsid w:val="00B43488"/>
    <w:rsid w:val="00B43C9E"/>
    <w:rsid w:val="00B44643"/>
    <w:rsid w:val="00B5691A"/>
    <w:rsid w:val="00B61E8B"/>
    <w:rsid w:val="00B65F99"/>
    <w:rsid w:val="00B76253"/>
    <w:rsid w:val="00B80068"/>
    <w:rsid w:val="00B93393"/>
    <w:rsid w:val="00B93E13"/>
    <w:rsid w:val="00BA721F"/>
    <w:rsid w:val="00BB487D"/>
    <w:rsid w:val="00BC2D27"/>
    <w:rsid w:val="00BD36ED"/>
    <w:rsid w:val="00BD56F0"/>
    <w:rsid w:val="00BD5C56"/>
    <w:rsid w:val="00BD79B3"/>
    <w:rsid w:val="00BE5022"/>
    <w:rsid w:val="00C07CC6"/>
    <w:rsid w:val="00C31ABD"/>
    <w:rsid w:val="00C4044E"/>
    <w:rsid w:val="00C51C33"/>
    <w:rsid w:val="00C72726"/>
    <w:rsid w:val="00C8497D"/>
    <w:rsid w:val="00C904FF"/>
    <w:rsid w:val="00CA2043"/>
    <w:rsid w:val="00CC4857"/>
    <w:rsid w:val="00CD752D"/>
    <w:rsid w:val="00CE40EF"/>
    <w:rsid w:val="00CE711E"/>
    <w:rsid w:val="00CF1DE2"/>
    <w:rsid w:val="00D0060F"/>
    <w:rsid w:val="00D06A3E"/>
    <w:rsid w:val="00D11B5A"/>
    <w:rsid w:val="00D13BF3"/>
    <w:rsid w:val="00D2387B"/>
    <w:rsid w:val="00D23A7A"/>
    <w:rsid w:val="00D23D58"/>
    <w:rsid w:val="00D4164A"/>
    <w:rsid w:val="00D57F2A"/>
    <w:rsid w:val="00D63697"/>
    <w:rsid w:val="00D7698D"/>
    <w:rsid w:val="00D9014D"/>
    <w:rsid w:val="00D9276C"/>
    <w:rsid w:val="00D950B3"/>
    <w:rsid w:val="00DA6FBF"/>
    <w:rsid w:val="00DB6291"/>
    <w:rsid w:val="00DD15F0"/>
    <w:rsid w:val="00DF2263"/>
    <w:rsid w:val="00E05E37"/>
    <w:rsid w:val="00E31AE8"/>
    <w:rsid w:val="00E35C1C"/>
    <w:rsid w:val="00E467A1"/>
    <w:rsid w:val="00E50234"/>
    <w:rsid w:val="00E63DBB"/>
    <w:rsid w:val="00E75481"/>
    <w:rsid w:val="00E86962"/>
    <w:rsid w:val="00EA20D5"/>
    <w:rsid w:val="00EB3BB2"/>
    <w:rsid w:val="00EB502B"/>
    <w:rsid w:val="00EC0AFA"/>
    <w:rsid w:val="00ED27D2"/>
    <w:rsid w:val="00ED59B3"/>
    <w:rsid w:val="00ED5A0B"/>
    <w:rsid w:val="00EE6C54"/>
    <w:rsid w:val="00EE6D43"/>
    <w:rsid w:val="00EE7070"/>
    <w:rsid w:val="00EF1E58"/>
    <w:rsid w:val="00F217CF"/>
    <w:rsid w:val="00F3103F"/>
    <w:rsid w:val="00F35C90"/>
    <w:rsid w:val="00F3765E"/>
    <w:rsid w:val="00F42175"/>
    <w:rsid w:val="00F43054"/>
    <w:rsid w:val="00F549A3"/>
    <w:rsid w:val="00F62812"/>
    <w:rsid w:val="00F646EA"/>
    <w:rsid w:val="00F65AEB"/>
    <w:rsid w:val="00F74EEC"/>
    <w:rsid w:val="00F84D45"/>
    <w:rsid w:val="00FA4C31"/>
    <w:rsid w:val="00FA6669"/>
    <w:rsid w:val="00FA7CB2"/>
    <w:rsid w:val="00FC3370"/>
    <w:rsid w:val="00FF5D6F"/>
    <w:rsid w:val="00FF73E9"/>
    <w:rsid w:val="089CFBE3"/>
    <w:rsid w:val="13605E4F"/>
    <w:rsid w:val="5673E699"/>
    <w:rsid w:val="67356699"/>
    <w:rsid w:val="748707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536DD"/>
  <w15:docId w15:val="{0D2B36A3-E201-496B-B65D-175B2C752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before="100" w:beforeAutospacing="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0B4"/>
    <w:pPr>
      <w:spacing w:before="0" w:beforeAutospacing="0" w:after="200" w:line="276" w:lineRule="auto"/>
      <w:jc w:val="left"/>
    </w:pPr>
  </w:style>
  <w:style w:type="paragraph" w:styleId="Ttulo1">
    <w:name w:val="heading 1"/>
    <w:basedOn w:val="Normal"/>
    <w:next w:val="Normal"/>
    <w:link w:val="Ttulo1Car"/>
    <w:uiPriority w:val="9"/>
    <w:qFormat/>
    <w:rsid w:val="00253949"/>
    <w:pPr>
      <w:keepNext/>
      <w:keepLines/>
      <w:numPr>
        <w:numId w:val="1"/>
      </w:numPr>
      <w:spacing w:before="480"/>
      <w:outlineLvl w:val="0"/>
    </w:pPr>
    <w:rPr>
      <w:rFonts w:eastAsiaTheme="majorEastAsia" w:cstheme="majorBidi"/>
      <w:b/>
      <w:bCs/>
      <w:sz w:val="26"/>
      <w:szCs w:val="28"/>
    </w:rPr>
  </w:style>
  <w:style w:type="paragraph" w:styleId="Ttulo2">
    <w:name w:val="heading 2"/>
    <w:basedOn w:val="Normal"/>
    <w:next w:val="Normal"/>
    <w:link w:val="Ttulo2Car"/>
    <w:uiPriority w:val="9"/>
    <w:unhideWhenUsed/>
    <w:qFormat/>
    <w:rsid w:val="00253949"/>
    <w:pPr>
      <w:keepNext/>
      <w:keepLines/>
      <w:spacing w:before="200"/>
      <w:outlineLvl w:val="1"/>
    </w:pPr>
    <w:rPr>
      <w:rFonts w:eastAsiaTheme="majorEastAsia" w:cstheme="majorBidi"/>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3949"/>
    <w:rPr>
      <w:rFonts w:ascii="Arial" w:eastAsiaTheme="majorEastAsia" w:hAnsi="Arial" w:cstheme="majorBidi"/>
      <w:b/>
      <w:bCs/>
      <w:sz w:val="26"/>
      <w:szCs w:val="28"/>
    </w:rPr>
  </w:style>
  <w:style w:type="character" w:customStyle="1" w:styleId="Ttulo2Car">
    <w:name w:val="Título 2 Car"/>
    <w:basedOn w:val="Fuentedeprrafopredeter"/>
    <w:link w:val="Ttulo2"/>
    <w:uiPriority w:val="9"/>
    <w:rsid w:val="00253949"/>
    <w:rPr>
      <w:rFonts w:ascii="Arial" w:eastAsiaTheme="majorEastAsia" w:hAnsi="Arial" w:cstheme="majorBidi"/>
      <w:b/>
      <w:bCs/>
      <w:sz w:val="26"/>
      <w:szCs w:val="26"/>
    </w:rPr>
  </w:style>
  <w:style w:type="paragraph" w:styleId="Descripcin">
    <w:name w:val="caption"/>
    <w:basedOn w:val="Normal"/>
    <w:next w:val="Normal"/>
    <w:uiPriority w:val="35"/>
    <w:unhideWhenUsed/>
    <w:qFormat/>
    <w:rsid w:val="00253949"/>
    <w:rPr>
      <w:b/>
      <w:bCs/>
      <w:color w:val="4F81BD" w:themeColor="accent1"/>
      <w:sz w:val="18"/>
      <w:szCs w:val="18"/>
    </w:rPr>
  </w:style>
  <w:style w:type="paragraph" w:styleId="Subttulo">
    <w:name w:val="Subtitle"/>
    <w:aliases w:val="Subtítulo 2"/>
    <w:basedOn w:val="Ttulo2"/>
    <w:next w:val="Normal"/>
    <w:link w:val="SubttuloCar"/>
    <w:autoRedefine/>
    <w:uiPriority w:val="11"/>
    <w:qFormat/>
    <w:rsid w:val="00253949"/>
    <w:pPr>
      <w:numPr>
        <w:numId w:val="2"/>
      </w:numPr>
      <w:spacing w:before="440" w:after="240"/>
    </w:pPr>
    <w:rPr>
      <w:iCs/>
      <w:spacing w:val="15"/>
      <w:sz w:val="24"/>
      <w:szCs w:val="24"/>
    </w:rPr>
  </w:style>
  <w:style w:type="character" w:customStyle="1" w:styleId="SubttuloCar">
    <w:name w:val="Subtítulo Car"/>
    <w:aliases w:val="Subtítulo 2 Car"/>
    <w:basedOn w:val="Fuentedeprrafopredeter"/>
    <w:link w:val="Subttulo"/>
    <w:uiPriority w:val="11"/>
    <w:rsid w:val="00253949"/>
    <w:rPr>
      <w:rFonts w:ascii="Arial" w:eastAsiaTheme="majorEastAsia" w:hAnsi="Arial" w:cstheme="majorBidi"/>
      <w:b/>
      <w:bCs/>
      <w:iCs/>
      <w:spacing w:val="15"/>
      <w:sz w:val="24"/>
      <w:szCs w:val="24"/>
    </w:rPr>
  </w:style>
  <w:style w:type="paragraph" w:styleId="Prrafodelista">
    <w:name w:val="List Paragraph"/>
    <w:basedOn w:val="Normal"/>
    <w:link w:val="PrrafodelistaCar"/>
    <w:uiPriority w:val="34"/>
    <w:qFormat/>
    <w:rsid w:val="00253949"/>
    <w:pPr>
      <w:ind w:left="720"/>
      <w:contextualSpacing/>
    </w:pPr>
  </w:style>
  <w:style w:type="character" w:customStyle="1" w:styleId="PrrafodelistaCar">
    <w:name w:val="Párrafo de lista Car"/>
    <w:basedOn w:val="Fuentedeprrafopredeter"/>
    <w:link w:val="Prrafodelista"/>
    <w:uiPriority w:val="34"/>
    <w:rsid w:val="00253949"/>
    <w:rPr>
      <w:rFonts w:ascii="Arial" w:hAnsi="Arial"/>
    </w:rPr>
  </w:style>
  <w:style w:type="paragraph" w:styleId="TtuloTDC">
    <w:name w:val="TOC Heading"/>
    <w:basedOn w:val="Ttulo1"/>
    <w:next w:val="Normal"/>
    <w:uiPriority w:val="39"/>
    <w:semiHidden/>
    <w:unhideWhenUsed/>
    <w:qFormat/>
    <w:rsid w:val="00253949"/>
    <w:pPr>
      <w:numPr>
        <w:numId w:val="0"/>
      </w:numPr>
      <w:outlineLvl w:val="9"/>
    </w:pPr>
    <w:rPr>
      <w:rFonts w:asciiTheme="majorHAnsi" w:hAnsiTheme="majorHAnsi"/>
      <w:color w:val="365F91" w:themeColor="accent1" w:themeShade="BF"/>
      <w:lang w:val="es-ES"/>
    </w:rPr>
  </w:style>
  <w:style w:type="paragraph" w:customStyle="1" w:styleId="Subtitulo3">
    <w:name w:val="Subtitulo 3"/>
    <w:basedOn w:val="Ttulo2"/>
    <w:qFormat/>
    <w:rsid w:val="00253949"/>
    <w:pPr>
      <w:numPr>
        <w:numId w:val="3"/>
      </w:numPr>
    </w:pPr>
    <w:rPr>
      <w:sz w:val="22"/>
      <w:lang w:eastAsia="es-EC"/>
    </w:rPr>
  </w:style>
  <w:style w:type="paragraph" w:customStyle="1" w:styleId="Subtitulo16">
    <w:name w:val="Subtitulo 1.6"/>
    <w:basedOn w:val="Prrafodelista"/>
    <w:qFormat/>
    <w:rsid w:val="00253949"/>
    <w:pPr>
      <w:numPr>
        <w:numId w:val="4"/>
      </w:numPr>
    </w:pPr>
    <w:rPr>
      <w:b/>
    </w:rPr>
  </w:style>
  <w:style w:type="paragraph" w:styleId="Direccinsobre">
    <w:name w:val="envelope address"/>
    <w:basedOn w:val="Normal"/>
    <w:uiPriority w:val="99"/>
    <w:semiHidden/>
    <w:unhideWhenUsed/>
    <w:rsid w:val="0052503F"/>
    <w:pPr>
      <w:framePr w:w="7920" w:h="1980" w:hRule="exact" w:hSpace="141" w:wrap="auto" w:hAnchor="page" w:xAlign="center" w:yAlign="bottom"/>
      <w:ind w:left="2880"/>
    </w:pPr>
    <w:rPr>
      <w:rFonts w:asciiTheme="majorHAnsi" w:eastAsiaTheme="majorEastAsia" w:hAnsiTheme="majorHAnsi" w:cstheme="majorBidi"/>
      <w:sz w:val="32"/>
      <w:szCs w:val="24"/>
    </w:rPr>
  </w:style>
  <w:style w:type="paragraph" w:styleId="Encabezado">
    <w:name w:val="header"/>
    <w:basedOn w:val="Normal"/>
    <w:link w:val="EncabezadoCar"/>
    <w:uiPriority w:val="99"/>
    <w:unhideWhenUsed/>
    <w:rsid w:val="00AF60B4"/>
    <w:pPr>
      <w:tabs>
        <w:tab w:val="center" w:pos="4252"/>
        <w:tab w:val="right" w:pos="8504"/>
      </w:tabs>
    </w:pPr>
  </w:style>
  <w:style w:type="character" w:customStyle="1" w:styleId="EncabezadoCar">
    <w:name w:val="Encabezado Car"/>
    <w:basedOn w:val="Fuentedeprrafopredeter"/>
    <w:link w:val="Encabezado"/>
    <w:uiPriority w:val="99"/>
    <w:rsid w:val="00AF60B4"/>
    <w:rPr>
      <w:rFonts w:ascii="Arial" w:hAnsi="Arial"/>
    </w:rPr>
  </w:style>
  <w:style w:type="paragraph" w:styleId="Piedepgina">
    <w:name w:val="footer"/>
    <w:basedOn w:val="Normal"/>
    <w:link w:val="PiedepginaCar"/>
    <w:uiPriority w:val="99"/>
    <w:unhideWhenUsed/>
    <w:rsid w:val="00AF60B4"/>
    <w:pPr>
      <w:tabs>
        <w:tab w:val="center" w:pos="4252"/>
        <w:tab w:val="right" w:pos="8504"/>
      </w:tabs>
    </w:pPr>
  </w:style>
  <w:style w:type="character" w:customStyle="1" w:styleId="PiedepginaCar">
    <w:name w:val="Pie de página Car"/>
    <w:basedOn w:val="Fuentedeprrafopredeter"/>
    <w:link w:val="Piedepgina"/>
    <w:uiPriority w:val="99"/>
    <w:rsid w:val="00AF60B4"/>
    <w:rPr>
      <w:rFonts w:ascii="Arial" w:hAnsi="Arial"/>
    </w:rPr>
  </w:style>
  <w:style w:type="paragraph" w:styleId="Textodeglobo">
    <w:name w:val="Balloon Text"/>
    <w:basedOn w:val="Normal"/>
    <w:link w:val="TextodegloboCar"/>
    <w:uiPriority w:val="99"/>
    <w:semiHidden/>
    <w:unhideWhenUsed/>
    <w:rsid w:val="00AF60B4"/>
    <w:rPr>
      <w:rFonts w:ascii="Tahoma" w:hAnsi="Tahoma" w:cs="Tahoma"/>
      <w:sz w:val="16"/>
      <w:szCs w:val="16"/>
    </w:rPr>
  </w:style>
  <w:style w:type="character" w:customStyle="1" w:styleId="TextodegloboCar">
    <w:name w:val="Texto de globo Car"/>
    <w:basedOn w:val="Fuentedeprrafopredeter"/>
    <w:link w:val="Textodeglobo"/>
    <w:uiPriority w:val="99"/>
    <w:semiHidden/>
    <w:rsid w:val="00AF60B4"/>
    <w:rPr>
      <w:rFonts w:ascii="Tahoma" w:hAnsi="Tahoma" w:cs="Tahoma"/>
      <w:sz w:val="16"/>
      <w:szCs w:val="16"/>
    </w:rPr>
  </w:style>
  <w:style w:type="table" w:styleId="Tablaconcuadrcula">
    <w:name w:val="Table Grid"/>
    <w:basedOn w:val="Tablanormal"/>
    <w:uiPriority w:val="39"/>
    <w:rsid w:val="00AF60B4"/>
    <w:pPr>
      <w:spacing w:before="0" w:beforeAutospacing="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47681A"/>
    <w:rPr>
      <w:sz w:val="16"/>
      <w:szCs w:val="16"/>
    </w:rPr>
  </w:style>
  <w:style w:type="paragraph" w:styleId="Textocomentario">
    <w:name w:val="annotation text"/>
    <w:basedOn w:val="Normal"/>
    <w:link w:val="TextocomentarioCar"/>
    <w:uiPriority w:val="99"/>
    <w:semiHidden/>
    <w:unhideWhenUsed/>
    <w:rsid w:val="0047681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7681A"/>
    <w:rPr>
      <w:sz w:val="20"/>
      <w:szCs w:val="20"/>
    </w:rPr>
  </w:style>
  <w:style w:type="paragraph" w:styleId="Asuntodelcomentario">
    <w:name w:val="annotation subject"/>
    <w:basedOn w:val="Textocomentario"/>
    <w:next w:val="Textocomentario"/>
    <w:link w:val="AsuntodelcomentarioCar"/>
    <w:uiPriority w:val="99"/>
    <w:semiHidden/>
    <w:unhideWhenUsed/>
    <w:rsid w:val="0047681A"/>
    <w:rPr>
      <w:b/>
      <w:bCs/>
    </w:rPr>
  </w:style>
  <w:style w:type="character" w:customStyle="1" w:styleId="AsuntodelcomentarioCar">
    <w:name w:val="Asunto del comentario Car"/>
    <w:basedOn w:val="TextocomentarioCar"/>
    <w:link w:val="Asuntodelcomentario"/>
    <w:uiPriority w:val="99"/>
    <w:semiHidden/>
    <w:rsid w:val="0047681A"/>
    <w:rPr>
      <w:b/>
      <w:bCs/>
      <w:sz w:val="20"/>
      <w:szCs w:val="20"/>
    </w:rPr>
  </w:style>
  <w:style w:type="paragraph" w:styleId="Revisin">
    <w:name w:val="Revision"/>
    <w:hidden/>
    <w:uiPriority w:val="99"/>
    <w:semiHidden/>
    <w:rsid w:val="0047681A"/>
    <w:pPr>
      <w:spacing w:before="0" w:beforeAutospacing="0"/>
      <w:jc w:val="left"/>
    </w:pPr>
  </w:style>
  <w:style w:type="paragraph" w:customStyle="1" w:styleId="paragraph">
    <w:name w:val="paragraph"/>
    <w:basedOn w:val="Normal"/>
    <w:rsid w:val="00B80068"/>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normaltextrun">
    <w:name w:val="normaltextrun"/>
    <w:basedOn w:val="Fuentedeprrafopredeter"/>
    <w:rsid w:val="00B80068"/>
  </w:style>
  <w:style w:type="character" w:customStyle="1" w:styleId="eop">
    <w:name w:val="eop"/>
    <w:basedOn w:val="Fuentedeprrafopredeter"/>
    <w:rsid w:val="00B80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17985">
      <w:bodyDiv w:val="1"/>
      <w:marLeft w:val="0"/>
      <w:marRight w:val="0"/>
      <w:marTop w:val="0"/>
      <w:marBottom w:val="0"/>
      <w:divBdr>
        <w:top w:val="none" w:sz="0" w:space="0" w:color="auto"/>
        <w:left w:val="none" w:sz="0" w:space="0" w:color="auto"/>
        <w:bottom w:val="none" w:sz="0" w:space="0" w:color="auto"/>
        <w:right w:val="none" w:sz="0" w:space="0" w:color="auto"/>
      </w:divBdr>
      <w:divsChild>
        <w:div w:id="1517841570">
          <w:marLeft w:val="0"/>
          <w:marRight w:val="0"/>
          <w:marTop w:val="0"/>
          <w:marBottom w:val="0"/>
          <w:divBdr>
            <w:top w:val="none" w:sz="0" w:space="0" w:color="auto"/>
            <w:left w:val="none" w:sz="0" w:space="0" w:color="auto"/>
            <w:bottom w:val="none" w:sz="0" w:space="0" w:color="auto"/>
            <w:right w:val="none" w:sz="0" w:space="0" w:color="auto"/>
          </w:divBdr>
        </w:div>
        <w:div w:id="713696772">
          <w:marLeft w:val="0"/>
          <w:marRight w:val="0"/>
          <w:marTop w:val="0"/>
          <w:marBottom w:val="0"/>
          <w:divBdr>
            <w:top w:val="none" w:sz="0" w:space="0" w:color="auto"/>
            <w:left w:val="none" w:sz="0" w:space="0" w:color="auto"/>
            <w:bottom w:val="none" w:sz="0" w:space="0" w:color="auto"/>
            <w:right w:val="none" w:sz="0" w:space="0" w:color="auto"/>
          </w:divBdr>
        </w:div>
        <w:div w:id="1987274352">
          <w:marLeft w:val="0"/>
          <w:marRight w:val="0"/>
          <w:marTop w:val="0"/>
          <w:marBottom w:val="0"/>
          <w:divBdr>
            <w:top w:val="none" w:sz="0" w:space="0" w:color="auto"/>
            <w:left w:val="none" w:sz="0" w:space="0" w:color="auto"/>
            <w:bottom w:val="none" w:sz="0" w:space="0" w:color="auto"/>
            <w:right w:val="none" w:sz="0" w:space="0" w:color="auto"/>
          </w:divBdr>
        </w:div>
        <w:div w:id="35782659">
          <w:marLeft w:val="0"/>
          <w:marRight w:val="0"/>
          <w:marTop w:val="0"/>
          <w:marBottom w:val="0"/>
          <w:divBdr>
            <w:top w:val="none" w:sz="0" w:space="0" w:color="auto"/>
            <w:left w:val="none" w:sz="0" w:space="0" w:color="auto"/>
            <w:bottom w:val="none" w:sz="0" w:space="0" w:color="auto"/>
            <w:right w:val="none" w:sz="0" w:space="0" w:color="auto"/>
          </w:divBdr>
        </w:div>
        <w:div w:id="2144495051">
          <w:marLeft w:val="0"/>
          <w:marRight w:val="0"/>
          <w:marTop w:val="0"/>
          <w:marBottom w:val="0"/>
          <w:divBdr>
            <w:top w:val="none" w:sz="0" w:space="0" w:color="auto"/>
            <w:left w:val="none" w:sz="0" w:space="0" w:color="auto"/>
            <w:bottom w:val="none" w:sz="0" w:space="0" w:color="auto"/>
            <w:right w:val="none" w:sz="0" w:space="0" w:color="auto"/>
          </w:divBdr>
        </w:div>
        <w:div w:id="1086725319">
          <w:marLeft w:val="0"/>
          <w:marRight w:val="0"/>
          <w:marTop w:val="0"/>
          <w:marBottom w:val="0"/>
          <w:divBdr>
            <w:top w:val="none" w:sz="0" w:space="0" w:color="auto"/>
            <w:left w:val="none" w:sz="0" w:space="0" w:color="auto"/>
            <w:bottom w:val="none" w:sz="0" w:space="0" w:color="auto"/>
            <w:right w:val="none" w:sz="0" w:space="0" w:color="auto"/>
          </w:divBdr>
        </w:div>
        <w:div w:id="132405578">
          <w:marLeft w:val="0"/>
          <w:marRight w:val="0"/>
          <w:marTop w:val="0"/>
          <w:marBottom w:val="0"/>
          <w:divBdr>
            <w:top w:val="none" w:sz="0" w:space="0" w:color="auto"/>
            <w:left w:val="none" w:sz="0" w:space="0" w:color="auto"/>
            <w:bottom w:val="none" w:sz="0" w:space="0" w:color="auto"/>
            <w:right w:val="none" w:sz="0" w:space="0" w:color="auto"/>
          </w:divBdr>
        </w:div>
        <w:div w:id="104464861">
          <w:marLeft w:val="0"/>
          <w:marRight w:val="0"/>
          <w:marTop w:val="0"/>
          <w:marBottom w:val="0"/>
          <w:divBdr>
            <w:top w:val="none" w:sz="0" w:space="0" w:color="auto"/>
            <w:left w:val="none" w:sz="0" w:space="0" w:color="auto"/>
            <w:bottom w:val="none" w:sz="0" w:space="0" w:color="auto"/>
            <w:right w:val="none" w:sz="0" w:space="0" w:color="auto"/>
          </w:divBdr>
        </w:div>
        <w:div w:id="1318111">
          <w:marLeft w:val="0"/>
          <w:marRight w:val="0"/>
          <w:marTop w:val="0"/>
          <w:marBottom w:val="0"/>
          <w:divBdr>
            <w:top w:val="none" w:sz="0" w:space="0" w:color="auto"/>
            <w:left w:val="none" w:sz="0" w:space="0" w:color="auto"/>
            <w:bottom w:val="none" w:sz="0" w:space="0" w:color="auto"/>
            <w:right w:val="none" w:sz="0" w:space="0" w:color="auto"/>
          </w:divBdr>
        </w:div>
        <w:div w:id="659232489">
          <w:marLeft w:val="0"/>
          <w:marRight w:val="0"/>
          <w:marTop w:val="0"/>
          <w:marBottom w:val="0"/>
          <w:divBdr>
            <w:top w:val="none" w:sz="0" w:space="0" w:color="auto"/>
            <w:left w:val="none" w:sz="0" w:space="0" w:color="auto"/>
            <w:bottom w:val="none" w:sz="0" w:space="0" w:color="auto"/>
            <w:right w:val="none" w:sz="0" w:space="0" w:color="auto"/>
          </w:divBdr>
        </w:div>
        <w:div w:id="689768956">
          <w:marLeft w:val="0"/>
          <w:marRight w:val="0"/>
          <w:marTop w:val="0"/>
          <w:marBottom w:val="0"/>
          <w:divBdr>
            <w:top w:val="none" w:sz="0" w:space="0" w:color="auto"/>
            <w:left w:val="none" w:sz="0" w:space="0" w:color="auto"/>
            <w:bottom w:val="none" w:sz="0" w:space="0" w:color="auto"/>
            <w:right w:val="none" w:sz="0" w:space="0" w:color="auto"/>
          </w:divBdr>
        </w:div>
        <w:div w:id="64959542">
          <w:marLeft w:val="0"/>
          <w:marRight w:val="0"/>
          <w:marTop w:val="0"/>
          <w:marBottom w:val="0"/>
          <w:divBdr>
            <w:top w:val="none" w:sz="0" w:space="0" w:color="auto"/>
            <w:left w:val="none" w:sz="0" w:space="0" w:color="auto"/>
            <w:bottom w:val="none" w:sz="0" w:space="0" w:color="auto"/>
            <w:right w:val="none" w:sz="0" w:space="0" w:color="auto"/>
          </w:divBdr>
        </w:div>
        <w:div w:id="528497470">
          <w:marLeft w:val="0"/>
          <w:marRight w:val="0"/>
          <w:marTop w:val="0"/>
          <w:marBottom w:val="0"/>
          <w:divBdr>
            <w:top w:val="none" w:sz="0" w:space="0" w:color="auto"/>
            <w:left w:val="none" w:sz="0" w:space="0" w:color="auto"/>
            <w:bottom w:val="none" w:sz="0" w:space="0" w:color="auto"/>
            <w:right w:val="none" w:sz="0" w:space="0" w:color="auto"/>
          </w:divBdr>
        </w:div>
        <w:div w:id="1362124203">
          <w:marLeft w:val="0"/>
          <w:marRight w:val="0"/>
          <w:marTop w:val="0"/>
          <w:marBottom w:val="0"/>
          <w:divBdr>
            <w:top w:val="none" w:sz="0" w:space="0" w:color="auto"/>
            <w:left w:val="none" w:sz="0" w:space="0" w:color="auto"/>
            <w:bottom w:val="none" w:sz="0" w:space="0" w:color="auto"/>
            <w:right w:val="none" w:sz="0" w:space="0" w:color="auto"/>
          </w:divBdr>
        </w:div>
        <w:div w:id="1958753587">
          <w:marLeft w:val="0"/>
          <w:marRight w:val="0"/>
          <w:marTop w:val="0"/>
          <w:marBottom w:val="0"/>
          <w:divBdr>
            <w:top w:val="none" w:sz="0" w:space="0" w:color="auto"/>
            <w:left w:val="none" w:sz="0" w:space="0" w:color="auto"/>
            <w:bottom w:val="none" w:sz="0" w:space="0" w:color="auto"/>
            <w:right w:val="none" w:sz="0" w:space="0" w:color="auto"/>
          </w:divBdr>
        </w:div>
        <w:div w:id="1885170481">
          <w:marLeft w:val="0"/>
          <w:marRight w:val="0"/>
          <w:marTop w:val="0"/>
          <w:marBottom w:val="0"/>
          <w:divBdr>
            <w:top w:val="none" w:sz="0" w:space="0" w:color="auto"/>
            <w:left w:val="none" w:sz="0" w:space="0" w:color="auto"/>
            <w:bottom w:val="none" w:sz="0" w:space="0" w:color="auto"/>
            <w:right w:val="none" w:sz="0" w:space="0" w:color="auto"/>
          </w:divBdr>
        </w:div>
        <w:div w:id="1723140652">
          <w:marLeft w:val="0"/>
          <w:marRight w:val="0"/>
          <w:marTop w:val="0"/>
          <w:marBottom w:val="0"/>
          <w:divBdr>
            <w:top w:val="none" w:sz="0" w:space="0" w:color="auto"/>
            <w:left w:val="none" w:sz="0" w:space="0" w:color="auto"/>
            <w:bottom w:val="none" w:sz="0" w:space="0" w:color="auto"/>
            <w:right w:val="none" w:sz="0" w:space="0" w:color="auto"/>
          </w:divBdr>
        </w:div>
        <w:div w:id="1158422474">
          <w:marLeft w:val="0"/>
          <w:marRight w:val="0"/>
          <w:marTop w:val="0"/>
          <w:marBottom w:val="0"/>
          <w:divBdr>
            <w:top w:val="none" w:sz="0" w:space="0" w:color="auto"/>
            <w:left w:val="none" w:sz="0" w:space="0" w:color="auto"/>
            <w:bottom w:val="none" w:sz="0" w:space="0" w:color="auto"/>
            <w:right w:val="none" w:sz="0" w:space="0" w:color="auto"/>
          </w:divBdr>
        </w:div>
        <w:div w:id="208804423">
          <w:marLeft w:val="0"/>
          <w:marRight w:val="0"/>
          <w:marTop w:val="0"/>
          <w:marBottom w:val="0"/>
          <w:divBdr>
            <w:top w:val="none" w:sz="0" w:space="0" w:color="auto"/>
            <w:left w:val="none" w:sz="0" w:space="0" w:color="auto"/>
            <w:bottom w:val="none" w:sz="0" w:space="0" w:color="auto"/>
            <w:right w:val="none" w:sz="0" w:space="0" w:color="auto"/>
          </w:divBdr>
        </w:div>
        <w:div w:id="630554457">
          <w:marLeft w:val="0"/>
          <w:marRight w:val="0"/>
          <w:marTop w:val="0"/>
          <w:marBottom w:val="0"/>
          <w:divBdr>
            <w:top w:val="none" w:sz="0" w:space="0" w:color="auto"/>
            <w:left w:val="none" w:sz="0" w:space="0" w:color="auto"/>
            <w:bottom w:val="none" w:sz="0" w:space="0" w:color="auto"/>
            <w:right w:val="none" w:sz="0" w:space="0" w:color="auto"/>
          </w:divBdr>
        </w:div>
        <w:div w:id="626744563">
          <w:marLeft w:val="0"/>
          <w:marRight w:val="0"/>
          <w:marTop w:val="0"/>
          <w:marBottom w:val="0"/>
          <w:divBdr>
            <w:top w:val="none" w:sz="0" w:space="0" w:color="auto"/>
            <w:left w:val="none" w:sz="0" w:space="0" w:color="auto"/>
            <w:bottom w:val="none" w:sz="0" w:space="0" w:color="auto"/>
            <w:right w:val="none" w:sz="0" w:space="0" w:color="auto"/>
          </w:divBdr>
        </w:div>
        <w:div w:id="100346608">
          <w:marLeft w:val="0"/>
          <w:marRight w:val="0"/>
          <w:marTop w:val="0"/>
          <w:marBottom w:val="0"/>
          <w:divBdr>
            <w:top w:val="none" w:sz="0" w:space="0" w:color="auto"/>
            <w:left w:val="none" w:sz="0" w:space="0" w:color="auto"/>
            <w:bottom w:val="none" w:sz="0" w:space="0" w:color="auto"/>
            <w:right w:val="none" w:sz="0" w:space="0" w:color="auto"/>
          </w:divBdr>
        </w:div>
        <w:div w:id="1435519250">
          <w:marLeft w:val="0"/>
          <w:marRight w:val="0"/>
          <w:marTop w:val="0"/>
          <w:marBottom w:val="0"/>
          <w:divBdr>
            <w:top w:val="none" w:sz="0" w:space="0" w:color="auto"/>
            <w:left w:val="none" w:sz="0" w:space="0" w:color="auto"/>
            <w:bottom w:val="none" w:sz="0" w:space="0" w:color="auto"/>
            <w:right w:val="none" w:sz="0" w:space="0" w:color="auto"/>
          </w:divBdr>
        </w:div>
        <w:div w:id="1596790917">
          <w:marLeft w:val="0"/>
          <w:marRight w:val="0"/>
          <w:marTop w:val="0"/>
          <w:marBottom w:val="0"/>
          <w:divBdr>
            <w:top w:val="none" w:sz="0" w:space="0" w:color="auto"/>
            <w:left w:val="none" w:sz="0" w:space="0" w:color="auto"/>
            <w:bottom w:val="none" w:sz="0" w:space="0" w:color="auto"/>
            <w:right w:val="none" w:sz="0" w:space="0" w:color="auto"/>
          </w:divBdr>
        </w:div>
        <w:div w:id="1097361506">
          <w:marLeft w:val="0"/>
          <w:marRight w:val="0"/>
          <w:marTop w:val="0"/>
          <w:marBottom w:val="0"/>
          <w:divBdr>
            <w:top w:val="none" w:sz="0" w:space="0" w:color="auto"/>
            <w:left w:val="none" w:sz="0" w:space="0" w:color="auto"/>
            <w:bottom w:val="none" w:sz="0" w:space="0" w:color="auto"/>
            <w:right w:val="none" w:sz="0" w:space="0" w:color="auto"/>
          </w:divBdr>
        </w:div>
        <w:div w:id="414859516">
          <w:marLeft w:val="0"/>
          <w:marRight w:val="0"/>
          <w:marTop w:val="0"/>
          <w:marBottom w:val="0"/>
          <w:divBdr>
            <w:top w:val="none" w:sz="0" w:space="0" w:color="auto"/>
            <w:left w:val="none" w:sz="0" w:space="0" w:color="auto"/>
            <w:bottom w:val="none" w:sz="0" w:space="0" w:color="auto"/>
            <w:right w:val="none" w:sz="0" w:space="0" w:color="auto"/>
          </w:divBdr>
        </w:div>
        <w:div w:id="2143107303">
          <w:marLeft w:val="0"/>
          <w:marRight w:val="0"/>
          <w:marTop w:val="0"/>
          <w:marBottom w:val="0"/>
          <w:divBdr>
            <w:top w:val="none" w:sz="0" w:space="0" w:color="auto"/>
            <w:left w:val="none" w:sz="0" w:space="0" w:color="auto"/>
            <w:bottom w:val="none" w:sz="0" w:space="0" w:color="auto"/>
            <w:right w:val="none" w:sz="0" w:space="0" w:color="auto"/>
          </w:divBdr>
        </w:div>
        <w:div w:id="535893362">
          <w:marLeft w:val="0"/>
          <w:marRight w:val="0"/>
          <w:marTop w:val="0"/>
          <w:marBottom w:val="0"/>
          <w:divBdr>
            <w:top w:val="none" w:sz="0" w:space="0" w:color="auto"/>
            <w:left w:val="none" w:sz="0" w:space="0" w:color="auto"/>
            <w:bottom w:val="none" w:sz="0" w:space="0" w:color="auto"/>
            <w:right w:val="none" w:sz="0" w:space="0" w:color="auto"/>
          </w:divBdr>
        </w:div>
        <w:div w:id="1321423223">
          <w:marLeft w:val="0"/>
          <w:marRight w:val="0"/>
          <w:marTop w:val="0"/>
          <w:marBottom w:val="0"/>
          <w:divBdr>
            <w:top w:val="none" w:sz="0" w:space="0" w:color="auto"/>
            <w:left w:val="none" w:sz="0" w:space="0" w:color="auto"/>
            <w:bottom w:val="none" w:sz="0" w:space="0" w:color="auto"/>
            <w:right w:val="none" w:sz="0" w:space="0" w:color="auto"/>
          </w:divBdr>
        </w:div>
        <w:div w:id="1468082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chart" Target="charts/chart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C"/>
        </a:p>
      </c:txPr>
    </c:title>
    <c:autoTitleDeleted val="0"/>
    <c:plotArea>
      <c:layout/>
      <c:lineChart>
        <c:grouping val="standard"/>
        <c:varyColors val="0"/>
        <c:ser>
          <c:idx val="0"/>
          <c:order val="0"/>
          <c:tx>
            <c:strRef>
              <c:f>Hoja1!$B$1</c:f>
              <c:strCache>
                <c:ptCount val="1"/>
                <c:pt idx="0">
                  <c:v>Serie 1</c:v>
                </c:pt>
              </c:strCache>
            </c:strRef>
          </c:tx>
          <c:spPr>
            <a:ln w="28575" cap="rnd">
              <a:solidFill>
                <a:schemeClr val="accent1"/>
              </a:solidFill>
              <a:round/>
            </a:ln>
            <a:effectLst/>
          </c:spPr>
          <c:marker>
            <c:symbol val="none"/>
          </c:marker>
          <c:cat>
            <c:strRef>
              <c:f>Hoja1!$A$2:$A$5</c:f>
              <c:strCache>
                <c:ptCount val="4"/>
                <c:pt idx="0">
                  <c:v>Categoría 1</c:v>
                </c:pt>
                <c:pt idx="1">
                  <c:v>Categoría 2</c:v>
                </c:pt>
                <c:pt idx="2">
                  <c:v>Categoría 3</c:v>
                </c:pt>
                <c:pt idx="3">
                  <c:v>Categoría 4</c:v>
                </c:pt>
              </c:strCache>
            </c:strRef>
          </c:cat>
          <c:val>
            <c:numRef>
              <c:f>Hoja1!$B$2:$B$5</c:f>
              <c:numCache>
                <c:formatCode>General</c:formatCode>
                <c:ptCount val="4"/>
                <c:pt idx="0">
                  <c:v>4.3</c:v>
                </c:pt>
                <c:pt idx="1">
                  <c:v>2.5</c:v>
                </c:pt>
                <c:pt idx="2">
                  <c:v>3.5</c:v>
                </c:pt>
                <c:pt idx="3">
                  <c:v>4.5</c:v>
                </c:pt>
              </c:numCache>
            </c:numRef>
          </c:val>
          <c:smooth val="0"/>
          <c:extLst>
            <c:ext xmlns:c16="http://schemas.microsoft.com/office/drawing/2014/chart" uri="{C3380CC4-5D6E-409C-BE32-E72D297353CC}">
              <c16:uniqueId val="{00000000-6911-4FAF-B4BC-C65CD46D56FC}"/>
            </c:ext>
          </c:extLst>
        </c:ser>
        <c:ser>
          <c:idx val="1"/>
          <c:order val="1"/>
          <c:tx>
            <c:strRef>
              <c:f>Hoja1!$C$1</c:f>
              <c:strCache>
                <c:ptCount val="1"/>
                <c:pt idx="0">
                  <c:v>Serie 2</c:v>
                </c:pt>
              </c:strCache>
            </c:strRef>
          </c:tx>
          <c:spPr>
            <a:ln w="28575" cap="rnd">
              <a:solidFill>
                <a:schemeClr val="accent2"/>
              </a:solidFill>
              <a:round/>
            </a:ln>
            <a:effectLst/>
          </c:spPr>
          <c:marker>
            <c:symbol val="none"/>
          </c:marker>
          <c:cat>
            <c:strRef>
              <c:f>Hoja1!$A$2:$A$5</c:f>
              <c:strCache>
                <c:ptCount val="4"/>
                <c:pt idx="0">
                  <c:v>Categoría 1</c:v>
                </c:pt>
                <c:pt idx="1">
                  <c:v>Categoría 2</c:v>
                </c:pt>
                <c:pt idx="2">
                  <c:v>Categoría 3</c:v>
                </c:pt>
                <c:pt idx="3">
                  <c:v>Categoría 4</c:v>
                </c:pt>
              </c:strCache>
            </c:strRef>
          </c:cat>
          <c:val>
            <c:numRef>
              <c:f>Hoja1!$C$2:$C$5</c:f>
              <c:numCache>
                <c:formatCode>General</c:formatCode>
                <c:ptCount val="4"/>
                <c:pt idx="0">
                  <c:v>2.4</c:v>
                </c:pt>
                <c:pt idx="1">
                  <c:v>4.4000000000000004</c:v>
                </c:pt>
                <c:pt idx="2">
                  <c:v>1.8</c:v>
                </c:pt>
                <c:pt idx="3">
                  <c:v>2.8</c:v>
                </c:pt>
              </c:numCache>
            </c:numRef>
          </c:val>
          <c:smooth val="0"/>
          <c:extLst>
            <c:ext xmlns:c16="http://schemas.microsoft.com/office/drawing/2014/chart" uri="{C3380CC4-5D6E-409C-BE32-E72D297353CC}">
              <c16:uniqueId val="{00000001-6911-4FAF-B4BC-C65CD46D56FC}"/>
            </c:ext>
          </c:extLst>
        </c:ser>
        <c:ser>
          <c:idx val="2"/>
          <c:order val="2"/>
          <c:tx>
            <c:strRef>
              <c:f>Hoja1!$D$1</c:f>
              <c:strCache>
                <c:ptCount val="1"/>
                <c:pt idx="0">
                  <c:v>Serie 3</c:v>
                </c:pt>
              </c:strCache>
            </c:strRef>
          </c:tx>
          <c:spPr>
            <a:ln w="28575" cap="rnd">
              <a:solidFill>
                <a:schemeClr val="accent3"/>
              </a:solidFill>
              <a:round/>
            </a:ln>
            <a:effectLst/>
          </c:spPr>
          <c:marker>
            <c:symbol val="none"/>
          </c:marker>
          <c:cat>
            <c:strRef>
              <c:f>Hoja1!$A$2:$A$5</c:f>
              <c:strCache>
                <c:ptCount val="4"/>
                <c:pt idx="0">
                  <c:v>Categoría 1</c:v>
                </c:pt>
                <c:pt idx="1">
                  <c:v>Categoría 2</c:v>
                </c:pt>
                <c:pt idx="2">
                  <c:v>Categoría 3</c:v>
                </c:pt>
                <c:pt idx="3">
                  <c:v>Categoría 4</c:v>
                </c:pt>
              </c:strCache>
            </c:strRef>
          </c:cat>
          <c:val>
            <c:numRef>
              <c:f>Hoja1!$D$2:$D$5</c:f>
              <c:numCache>
                <c:formatCode>General</c:formatCode>
                <c:ptCount val="4"/>
                <c:pt idx="0">
                  <c:v>2</c:v>
                </c:pt>
                <c:pt idx="1">
                  <c:v>2</c:v>
                </c:pt>
                <c:pt idx="2">
                  <c:v>3</c:v>
                </c:pt>
                <c:pt idx="3">
                  <c:v>5</c:v>
                </c:pt>
              </c:numCache>
            </c:numRef>
          </c:val>
          <c:smooth val="0"/>
          <c:extLst>
            <c:ext xmlns:c16="http://schemas.microsoft.com/office/drawing/2014/chart" uri="{C3380CC4-5D6E-409C-BE32-E72D297353CC}">
              <c16:uniqueId val="{00000002-6911-4FAF-B4BC-C65CD46D56FC}"/>
            </c:ext>
          </c:extLst>
        </c:ser>
        <c:dLbls>
          <c:showLegendKey val="0"/>
          <c:showVal val="0"/>
          <c:showCatName val="0"/>
          <c:showSerName val="0"/>
          <c:showPercent val="0"/>
          <c:showBubbleSize val="0"/>
        </c:dLbls>
        <c:smooth val="0"/>
        <c:axId val="281053200"/>
        <c:axId val="347399616"/>
      </c:lineChart>
      <c:catAx>
        <c:axId val="281053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347399616"/>
        <c:crosses val="autoZero"/>
        <c:auto val="1"/>
        <c:lblAlgn val="ctr"/>
        <c:lblOffset val="100"/>
        <c:noMultiLvlLbl val="0"/>
      </c:catAx>
      <c:valAx>
        <c:axId val="347399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281053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86BC9F03B6C544D81CAAB38E0098887" ma:contentTypeVersion="10" ma:contentTypeDescription="Crear nuevo documento." ma:contentTypeScope="" ma:versionID="95c089ed43b9054e56ccaebfeaefbe1a">
  <xsd:schema xmlns:xsd="http://www.w3.org/2001/XMLSchema" xmlns:xs="http://www.w3.org/2001/XMLSchema" xmlns:p="http://schemas.microsoft.com/office/2006/metadata/properties" xmlns:ns2="ce94a3db-480d-4ce7-9910-fdfb7ea55b02" xmlns:ns3="2e82c6ed-4e7f-4790-8032-0cabb5f96db9" targetNamespace="http://schemas.microsoft.com/office/2006/metadata/properties" ma:root="true" ma:fieldsID="99d511cde9110b6cd5337a0b1060cd2e" ns2:_="" ns3:_="">
    <xsd:import namespace="ce94a3db-480d-4ce7-9910-fdfb7ea55b02"/>
    <xsd:import namespace="2e82c6ed-4e7f-4790-8032-0cabb5f96d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4a3db-480d-4ce7-9910-fdfb7ea55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82c6ed-4e7f-4790-8032-0cabb5f96db9"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FFD2B7-0FA2-4E07-88E4-1ACBEEF1DA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84BD4E-1ACB-4C1B-AB93-D4FC7258A5FE}">
  <ds:schemaRefs>
    <ds:schemaRef ds:uri="http://schemas.microsoft.com/sharepoint/v3/contenttype/forms"/>
  </ds:schemaRefs>
</ds:datastoreItem>
</file>

<file path=customXml/itemProps3.xml><?xml version="1.0" encoding="utf-8"?>
<ds:datastoreItem xmlns:ds="http://schemas.openxmlformats.org/officeDocument/2006/customXml" ds:itemID="{B9E070E7-6E8F-48B1-8794-E95A01FB5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4a3db-480d-4ce7-9910-fdfb7ea55b02"/>
    <ds:schemaRef ds:uri="2e82c6ed-4e7f-4790-8032-0cabb5f96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1860</Words>
  <Characters>10231</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ULEAM</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ULEAM</dc:creator>
  <cp:keywords/>
  <dc:description/>
  <cp:lastModifiedBy>VELEZ GILER HORIO NAVIGIO</cp:lastModifiedBy>
  <cp:revision>23</cp:revision>
  <cp:lastPrinted>2019-06-27T17:42:00Z</cp:lastPrinted>
  <dcterms:created xsi:type="dcterms:W3CDTF">2025-06-11T23:16:00Z</dcterms:created>
  <dcterms:modified xsi:type="dcterms:W3CDTF">2025-10-06T14:14:00Z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0x010100786BC9F03B6C544D81CAAB38E0098887</vt:lpwstr>
  </property>
</Properties>
</file>