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4FBE6514" w:rsidR="00D913BD" w:rsidRPr="003C68AA" w:rsidRDefault="00D913BD" w:rsidP="00575C5B">
            <w:r>
              <w:t>INF.TRABAJO 00</w:t>
            </w:r>
            <w:r w:rsidR="007514BB">
              <w:t>2</w:t>
            </w:r>
            <w:r>
              <w:t>-202</w:t>
            </w:r>
            <w:r w:rsidR="00084888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36AF6ADC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</w:t>
            </w:r>
            <w:r w:rsidR="00F55C3C" w:rsidRPr="00F55C3C">
              <w:rPr>
                <w:rFonts w:cs="Times New Roman"/>
                <w:sz w:val="20"/>
              </w:rPr>
              <w:t xml:space="preserve">de </w:t>
            </w:r>
            <w:r w:rsidR="00575C5B" w:rsidRPr="00575C5B">
              <w:rPr>
                <w:rFonts w:cs="Times New Roman"/>
                <w:sz w:val="20"/>
              </w:rPr>
              <w:t>Sedes</w:t>
            </w:r>
            <w:r w:rsidR="00575C5B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45D8C965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084888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388E8CDA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F55C3C" w:rsidRPr="00F55C3C">
              <w:rPr>
                <w:rFonts w:cs="Times New Roman"/>
                <w:sz w:val="20"/>
              </w:rPr>
              <w:t xml:space="preserve">de </w:t>
            </w:r>
            <w:r w:rsidR="00575C5B" w:rsidRPr="00575C5B">
              <w:rPr>
                <w:rFonts w:cs="Times New Roman"/>
                <w:sz w:val="20"/>
              </w:rPr>
              <w:t>Sedes</w:t>
            </w:r>
            <w:r w:rsidR="00575C5B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575C5B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202</w:t>
            </w:r>
            <w:r w:rsidR="00DE32A5">
              <w:rPr>
                <w:rFonts w:cs="Times New Roman"/>
                <w:sz w:val="20"/>
              </w:rPr>
              <w:t>X</w:t>
            </w:r>
          </w:p>
        </w:tc>
      </w:tr>
    </w:tbl>
    <w:p w14:paraId="74E17D00" w14:textId="77777777" w:rsidR="00D913BD" w:rsidRPr="00DD68D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189FAEC0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7D1FDC">
        <w:rPr>
          <w:rFonts w:asciiTheme="minorHAnsi" w:hAnsiTheme="minorHAnsi"/>
          <w:sz w:val="22"/>
          <w:szCs w:val="20"/>
          <w:lang w:val="es-EC"/>
        </w:rPr>
        <w:t>DOCENCIA</w:t>
      </w:r>
      <w:r w:rsidR="002A62BF">
        <w:rPr>
          <w:rFonts w:asciiTheme="minorHAnsi" w:hAnsiTheme="minorHAnsi"/>
          <w:sz w:val="22"/>
          <w:szCs w:val="20"/>
          <w:lang w:val="es-EC"/>
        </w:rPr>
        <w:t>.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710C12B5" w:rsidR="008C2088" w:rsidRDefault="007D1FDC" w:rsidP="004628ED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Modelo Educativo</w:t>
      </w:r>
      <w:r w:rsidR="002A62BF">
        <w:rPr>
          <w:b/>
          <w:szCs w:val="20"/>
          <w:lang w:val="es-EC"/>
        </w:rPr>
        <w:t>.</w:t>
      </w:r>
      <w:r w:rsidR="004628ED">
        <w:rPr>
          <w:b/>
          <w:szCs w:val="20"/>
          <w:lang w:val="es-EC"/>
        </w:rPr>
        <w:t xml:space="preserve"> 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88E059C" w14:textId="77777777" w:rsidTr="006E4BCC">
        <w:tc>
          <w:tcPr>
            <w:tcW w:w="1332" w:type="pct"/>
            <w:vMerge w:val="restart"/>
            <w:vAlign w:val="center"/>
          </w:tcPr>
          <w:p w14:paraId="3C715307" w14:textId="336CEEFC" w:rsidR="004C7872" w:rsidRPr="00963649" w:rsidRDefault="007D1FDC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2</w:t>
            </w:r>
            <w:r w:rsidR="004C7872">
              <w:rPr>
                <w:b/>
                <w:sz w:val="20"/>
                <w:szCs w:val="18"/>
                <w:lang w:val="es-EC"/>
              </w:rPr>
              <w:t>.1</w:t>
            </w:r>
            <w:r>
              <w:rPr>
                <w:b/>
                <w:sz w:val="20"/>
                <w:szCs w:val="18"/>
                <w:lang w:val="es-EC"/>
              </w:rPr>
              <w:t>0</w:t>
            </w:r>
            <w:r w:rsidR="004C7872">
              <w:rPr>
                <w:b/>
                <w:sz w:val="20"/>
                <w:szCs w:val="18"/>
                <w:lang w:val="es-EC"/>
              </w:rPr>
              <w:t xml:space="preserve">. </w:t>
            </w:r>
            <w:r w:rsidR="000B19CD">
              <w:rPr>
                <w:b/>
                <w:sz w:val="20"/>
                <w:szCs w:val="18"/>
                <w:lang w:val="es-EC"/>
              </w:rPr>
              <w:t>Modelo Educativo</w:t>
            </w:r>
          </w:p>
        </w:tc>
        <w:tc>
          <w:tcPr>
            <w:tcW w:w="465" w:type="pct"/>
            <w:vAlign w:val="center"/>
          </w:tcPr>
          <w:p w14:paraId="628B1001" w14:textId="5B2DDC67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4C7872" w:rsidRPr="00963649" w:rsidRDefault="004C7872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4C7872" w:rsidRPr="00963649" w:rsidRDefault="004C7872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1E612392" w14:textId="77777777" w:rsidTr="006E4BCC">
        <w:tc>
          <w:tcPr>
            <w:tcW w:w="1332" w:type="pct"/>
            <w:vMerge/>
          </w:tcPr>
          <w:p w14:paraId="408A8D9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5038F047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.1</w:t>
            </w:r>
            <w:r>
              <w:rPr>
                <w:bCs/>
                <w:szCs w:val="20"/>
                <w:lang w:val="es-EC"/>
              </w:rPr>
              <w:t>0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8E47BA6" w14:textId="77777777" w:rsidTr="006E4BCC">
        <w:tc>
          <w:tcPr>
            <w:tcW w:w="1332" w:type="pct"/>
            <w:vMerge/>
          </w:tcPr>
          <w:p w14:paraId="0F9E55B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350506A4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.2.</w:t>
            </w:r>
          </w:p>
        </w:tc>
        <w:tc>
          <w:tcPr>
            <w:tcW w:w="1955" w:type="pct"/>
          </w:tcPr>
          <w:p w14:paraId="77C28CA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05CE699C" w14:textId="77777777" w:rsidTr="006E4BCC">
        <w:tc>
          <w:tcPr>
            <w:tcW w:w="1332" w:type="pct"/>
            <w:vMerge/>
          </w:tcPr>
          <w:p w14:paraId="41F2D29E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08E59FA9" w:rsidR="004C7872" w:rsidRPr="00A228AB" w:rsidRDefault="007D1FDC" w:rsidP="004C7872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.3.</w:t>
            </w:r>
          </w:p>
        </w:tc>
        <w:tc>
          <w:tcPr>
            <w:tcW w:w="1955" w:type="pct"/>
          </w:tcPr>
          <w:p w14:paraId="1EF618B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63199B4" w14:textId="77777777" w:rsidTr="006E4BCC">
        <w:tc>
          <w:tcPr>
            <w:tcW w:w="1332" w:type="pct"/>
            <w:vMerge/>
          </w:tcPr>
          <w:p w14:paraId="6297478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45DD4551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.4.</w:t>
            </w:r>
          </w:p>
        </w:tc>
        <w:tc>
          <w:tcPr>
            <w:tcW w:w="1955" w:type="pct"/>
          </w:tcPr>
          <w:p w14:paraId="621CF6E3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64EE87FC" w14:textId="77777777" w:rsidTr="006E4BCC">
        <w:tc>
          <w:tcPr>
            <w:tcW w:w="1332" w:type="pct"/>
            <w:vMerge/>
          </w:tcPr>
          <w:p w14:paraId="65884E21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54B9165B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 w:rsidRPr="00A228AB">
              <w:rPr>
                <w:bCs/>
                <w:szCs w:val="20"/>
                <w:lang w:val="es-EC"/>
              </w:rPr>
              <w:t>.</w:t>
            </w:r>
            <w:r w:rsidR="004C7872">
              <w:rPr>
                <w:bCs/>
                <w:szCs w:val="20"/>
                <w:lang w:val="es-EC"/>
              </w:rPr>
              <w:t>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.5.</w:t>
            </w:r>
          </w:p>
        </w:tc>
        <w:tc>
          <w:tcPr>
            <w:tcW w:w="1955" w:type="pct"/>
          </w:tcPr>
          <w:p w14:paraId="208E919F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4C7872" w14:paraId="2D0D3788" w14:textId="77777777" w:rsidTr="006E4BCC">
        <w:tc>
          <w:tcPr>
            <w:tcW w:w="1332" w:type="pct"/>
            <w:vMerge/>
          </w:tcPr>
          <w:p w14:paraId="5C495B04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5B9B8A68" w:rsidR="004C7872" w:rsidRPr="00A228AB" w:rsidRDefault="007D1FDC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>
              <w:rPr>
                <w:bCs/>
                <w:szCs w:val="20"/>
                <w:lang w:val="es-EC"/>
              </w:rPr>
              <w:t>.1</w:t>
            </w:r>
            <w:r>
              <w:rPr>
                <w:bCs/>
                <w:szCs w:val="20"/>
                <w:lang w:val="es-EC"/>
              </w:rPr>
              <w:t>0</w:t>
            </w:r>
            <w:r w:rsidR="004C7872">
              <w:rPr>
                <w:bCs/>
                <w:szCs w:val="20"/>
                <w:lang w:val="es-EC"/>
              </w:rPr>
              <w:t>.6.</w:t>
            </w:r>
          </w:p>
        </w:tc>
        <w:tc>
          <w:tcPr>
            <w:tcW w:w="1955" w:type="pct"/>
          </w:tcPr>
          <w:p w14:paraId="714A239D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4C7872" w:rsidRDefault="004C7872" w:rsidP="005B3833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2287BAB5" w14:textId="01B279E3" w:rsidR="009A2D53" w:rsidRPr="002A62BF" w:rsidRDefault="000B19CD" w:rsidP="005B3833">
      <w:pPr>
        <w:rPr>
          <w:b/>
          <w:sz w:val="20"/>
          <w:szCs w:val="18"/>
          <w:lang w:val="es-EC"/>
        </w:rPr>
      </w:pPr>
      <w:r>
        <w:rPr>
          <w:b/>
          <w:szCs w:val="20"/>
          <w:lang w:val="es-EC"/>
        </w:rPr>
        <w:t>Oferta Académica</w:t>
      </w:r>
      <w:r w:rsidR="002A62BF">
        <w:rPr>
          <w:b/>
          <w:szCs w:val="20"/>
          <w:lang w:val="es-EC"/>
        </w:rPr>
        <w:t>.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 xml:space="preserve"> </w:t>
      </w:r>
      <w:r w:rsidR="004628ED">
        <w:rPr>
          <w:bCs/>
          <w:color w:val="A6A6A6" w:themeColor="background1" w:themeShade="A6"/>
          <w:szCs w:val="20"/>
          <w:lang w:val="es-EC"/>
        </w:rPr>
        <w:t>(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>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F03BE7" w14:paraId="1D00CD72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AE46D0A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1837D6AD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31336D9C" w14:textId="77777777" w:rsidR="00F03BE7" w:rsidRPr="00963649" w:rsidRDefault="00F03BE7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4C7872" w14:paraId="7022CE02" w14:textId="77777777" w:rsidTr="006621AF">
        <w:tc>
          <w:tcPr>
            <w:tcW w:w="1332" w:type="pct"/>
            <w:vMerge w:val="restart"/>
            <w:vAlign w:val="center"/>
          </w:tcPr>
          <w:p w14:paraId="42D644BD" w14:textId="56CC8C96" w:rsidR="004C7872" w:rsidRPr="00963649" w:rsidRDefault="000B19CD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2</w:t>
            </w:r>
            <w:r w:rsidR="004C7872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11</w:t>
            </w:r>
            <w:r w:rsidR="004C7872">
              <w:rPr>
                <w:b/>
                <w:sz w:val="20"/>
                <w:szCs w:val="18"/>
                <w:lang w:val="es-EC"/>
              </w:rPr>
              <w:t xml:space="preserve">. </w:t>
            </w:r>
            <w:r>
              <w:rPr>
                <w:b/>
                <w:sz w:val="20"/>
                <w:szCs w:val="18"/>
                <w:lang w:val="es-EC"/>
              </w:rPr>
              <w:t>Oferta Académica</w:t>
            </w:r>
          </w:p>
        </w:tc>
        <w:tc>
          <w:tcPr>
            <w:tcW w:w="465" w:type="pct"/>
            <w:vAlign w:val="center"/>
          </w:tcPr>
          <w:p w14:paraId="3117D496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7A4354BB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04168CC3" w14:textId="77777777" w:rsidR="004C7872" w:rsidRPr="00963649" w:rsidRDefault="004C7872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4C7872" w14:paraId="791FD995" w14:textId="77777777" w:rsidTr="006621AF">
        <w:tc>
          <w:tcPr>
            <w:tcW w:w="1332" w:type="pct"/>
            <w:vMerge/>
          </w:tcPr>
          <w:p w14:paraId="02461346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55E1150" w14:textId="66A3CF4A" w:rsidR="004C7872" w:rsidRPr="00A228AB" w:rsidRDefault="000B19CD" w:rsidP="00F5417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</w:t>
            </w:r>
            <w:r w:rsidR="004C7872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11</w:t>
            </w:r>
            <w:r w:rsidR="004C7872">
              <w:rPr>
                <w:bCs/>
                <w:szCs w:val="20"/>
                <w:lang w:val="es-EC"/>
              </w:rPr>
              <w:t>.1.</w:t>
            </w:r>
          </w:p>
        </w:tc>
        <w:tc>
          <w:tcPr>
            <w:tcW w:w="1955" w:type="pct"/>
          </w:tcPr>
          <w:p w14:paraId="14CAFC57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A3F4AA8" w14:textId="77777777" w:rsidR="004C7872" w:rsidRDefault="004C7872" w:rsidP="006621AF">
            <w:pPr>
              <w:rPr>
                <w:b/>
                <w:szCs w:val="20"/>
                <w:lang w:val="es-EC"/>
              </w:rPr>
            </w:pPr>
          </w:p>
        </w:tc>
      </w:tr>
      <w:tr w:rsidR="000B19CD" w14:paraId="2A979EF2" w14:textId="77777777" w:rsidTr="006621AF">
        <w:tc>
          <w:tcPr>
            <w:tcW w:w="1332" w:type="pct"/>
            <w:vMerge/>
          </w:tcPr>
          <w:p w14:paraId="55EB1F11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813A56B" w14:textId="43C56644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2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4BDD655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1D45A43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75FC59A4" w14:textId="77777777" w:rsidTr="006621AF">
        <w:tc>
          <w:tcPr>
            <w:tcW w:w="1332" w:type="pct"/>
            <w:vMerge/>
          </w:tcPr>
          <w:p w14:paraId="15B98541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939D234" w14:textId="6B69B11B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3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A41C23A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7C4DA6E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250445B8" w14:textId="77777777" w:rsidTr="006621AF">
        <w:tc>
          <w:tcPr>
            <w:tcW w:w="1332" w:type="pct"/>
            <w:vMerge/>
          </w:tcPr>
          <w:p w14:paraId="6D07E4CF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2E1B955" w14:textId="5FBBF2F1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4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88FCD85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FCC206A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4B11E1A7" w14:textId="77777777" w:rsidTr="006621AF">
        <w:tc>
          <w:tcPr>
            <w:tcW w:w="1332" w:type="pct"/>
            <w:vMerge/>
          </w:tcPr>
          <w:p w14:paraId="2FF37B10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AC4D8C6" w14:textId="3EF4FB05" w:rsidR="000B19CD" w:rsidRPr="00A228AB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5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CBCF41A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7ED70EC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486B4204" w14:textId="77777777" w:rsidTr="006621AF">
        <w:tc>
          <w:tcPr>
            <w:tcW w:w="1332" w:type="pct"/>
            <w:vMerge/>
          </w:tcPr>
          <w:p w14:paraId="7AE7AEE0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52CB84B" w14:textId="053AFDC9" w:rsidR="000B19CD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6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3FA6E4E5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0A80242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0B19CD" w14:paraId="185FC900" w14:textId="77777777" w:rsidTr="006621AF">
        <w:tc>
          <w:tcPr>
            <w:tcW w:w="1332" w:type="pct"/>
            <w:vMerge/>
          </w:tcPr>
          <w:p w14:paraId="78533AFE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C0B22DA" w14:textId="3D8404DF" w:rsidR="000B19CD" w:rsidRDefault="000B19CD" w:rsidP="000B19CD">
            <w:pPr>
              <w:jc w:val="center"/>
              <w:rPr>
                <w:bCs/>
                <w:szCs w:val="20"/>
                <w:lang w:val="es-EC"/>
              </w:rPr>
            </w:pPr>
            <w:r w:rsidRPr="00D0112C">
              <w:rPr>
                <w:bCs/>
                <w:szCs w:val="20"/>
                <w:lang w:val="es-EC"/>
              </w:rPr>
              <w:t>2.11.</w:t>
            </w:r>
            <w:r>
              <w:rPr>
                <w:bCs/>
                <w:szCs w:val="20"/>
                <w:lang w:val="es-EC"/>
              </w:rPr>
              <w:t>7</w:t>
            </w:r>
            <w:r w:rsidRPr="00D0112C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244D359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56CC21D" w14:textId="77777777" w:rsidR="000B19CD" w:rsidRDefault="000B19CD" w:rsidP="000B19CD">
            <w:pPr>
              <w:rPr>
                <w:b/>
                <w:szCs w:val="20"/>
                <w:lang w:val="es-EC"/>
              </w:rPr>
            </w:pPr>
          </w:p>
        </w:tc>
      </w:tr>
      <w:tr w:rsidR="00F03BE7" w14:paraId="1CCD38E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80AAE4B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F03BE7" w14:paraId="431895E5" w14:textId="77777777" w:rsidTr="006621AF">
        <w:tc>
          <w:tcPr>
            <w:tcW w:w="5000" w:type="pct"/>
            <w:gridSpan w:val="4"/>
          </w:tcPr>
          <w:p w14:paraId="080DD975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645AA67C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4B1C967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33882C8A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  <w:p w14:paraId="0A2185D9" w14:textId="77777777" w:rsidR="00F03BE7" w:rsidRDefault="00F03BE7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4B50949" w14:textId="77777777" w:rsidR="00F03BE7" w:rsidRDefault="00F03BE7" w:rsidP="005B3833">
      <w:pPr>
        <w:rPr>
          <w:b/>
          <w:szCs w:val="20"/>
          <w:lang w:val="es-EC"/>
        </w:rPr>
      </w:pPr>
    </w:p>
    <w:p w14:paraId="790FF69C" w14:textId="13371238" w:rsidR="009A2D53" w:rsidRDefault="00E07E9E" w:rsidP="004628ED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Gestión Curricular y Resultados de Aprendizaje</w:t>
      </w:r>
      <w:r w:rsidR="002A62BF">
        <w:rPr>
          <w:b/>
          <w:szCs w:val="20"/>
          <w:lang w:val="es-EC"/>
        </w:rPr>
        <w:t>.</w:t>
      </w:r>
      <w:r w:rsidR="004628ED" w:rsidRPr="004628ED">
        <w:rPr>
          <w:bCs/>
          <w:color w:val="A6A6A6" w:themeColor="background1" w:themeShade="A6"/>
          <w:szCs w:val="20"/>
          <w:lang w:val="es-EC"/>
        </w:rPr>
        <w:t xml:space="preserve"> 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14"/>
        <w:gridCol w:w="843"/>
        <w:gridCol w:w="3542"/>
        <w:gridCol w:w="2261"/>
      </w:tblGrid>
      <w:tr w:rsidR="00EE09BE" w14:paraId="7162DACF" w14:textId="77777777" w:rsidTr="006621AF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4A11FE1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4450D780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6C681E64" w14:textId="77777777" w:rsidR="00EE09BE" w:rsidRPr="00963649" w:rsidRDefault="00EE09B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E07E9E" w14:paraId="45215BA4" w14:textId="77777777" w:rsidTr="006621AF">
        <w:tc>
          <w:tcPr>
            <w:tcW w:w="1332" w:type="pct"/>
            <w:vMerge w:val="restart"/>
            <w:vAlign w:val="center"/>
          </w:tcPr>
          <w:p w14:paraId="78713A65" w14:textId="6263B4AF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2.12. </w:t>
            </w:r>
            <w:r w:rsidR="00B907BE">
              <w:rPr>
                <w:b/>
                <w:sz w:val="20"/>
                <w:szCs w:val="18"/>
                <w:lang w:val="es-EC"/>
              </w:rPr>
              <w:t>Gestión Curricular y resultados de Aprendizaje</w:t>
            </w:r>
            <w:r>
              <w:rPr>
                <w:b/>
                <w:sz w:val="20"/>
                <w:szCs w:val="18"/>
                <w:lang w:val="es-EC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14:paraId="2ADA36FE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107C8352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13C69A7D" w14:textId="77777777" w:rsidR="00E07E9E" w:rsidRPr="00963649" w:rsidRDefault="00E07E9E" w:rsidP="006621AF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E07E9E" w14:paraId="11BD0FB6" w14:textId="77777777" w:rsidTr="006621AF">
        <w:tc>
          <w:tcPr>
            <w:tcW w:w="1332" w:type="pct"/>
            <w:vMerge/>
          </w:tcPr>
          <w:p w14:paraId="2BC57F31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AD41C2" w14:textId="3ED05C85" w:rsidR="00E07E9E" w:rsidRPr="00A228AB" w:rsidRDefault="00E07E9E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2.12.1.</w:t>
            </w:r>
          </w:p>
        </w:tc>
        <w:tc>
          <w:tcPr>
            <w:tcW w:w="1955" w:type="pct"/>
          </w:tcPr>
          <w:p w14:paraId="5BC089D7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474D932" w14:textId="77777777" w:rsidR="00E07E9E" w:rsidRDefault="00E07E9E" w:rsidP="006621AF">
            <w:pPr>
              <w:rPr>
                <w:b/>
                <w:szCs w:val="20"/>
                <w:lang w:val="es-EC"/>
              </w:rPr>
            </w:pPr>
          </w:p>
        </w:tc>
      </w:tr>
      <w:tr w:rsidR="00E07E9E" w14:paraId="7A092A82" w14:textId="77777777" w:rsidTr="006621AF">
        <w:tc>
          <w:tcPr>
            <w:tcW w:w="1332" w:type="pct"/>
            <w:vMerge/>
          </w:tcPr>
          <w:p w14:paraId="1D10639B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8C9E46A" w14:textId="4A28F051" w:rsidR="00E07E9E" w:rsidRPr="00A228AB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2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44C6557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1D8823C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07E9E" w14:paraId="4BB66240" w14:textId="77777777" w:rsidTr="006621AF">
        <w:tc>
          <w:tcPr>
            <w:tcW w:w="1332" w:type="pct"/>
            <w:vMerge/>
          </w:tcPr>
          <w:p w14:paraId="4CB0C0F3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3E710B5" w14:textId="2B5B2365" w:rsidR="00E07E9E" w:rsidRPr="00A228AB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3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278AED8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D86C10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07E9E" w14:paraId="0B355933" w14:textId="77777777" w:rsidTr="006621AF">
        <w:tc>
          <w:tcPr>
            <w:tcW w:w="1332" w:type="pct"/>
            <w:vMerge/>
          </w:tcPr>
          <w:p w14:paraId="2EE4132F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EC0B50E" w14:textId="0A13D15C" w:rsidR="00E07E9E" w:rsidRPr="00A228AB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4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41EEE920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5724107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07E9E" w14:paraId="03BC4BB7" w14:textId="77777777" w:rsidTr="006621AF">
        <w:tc>
          <w:tcPr>
            <w:tcW w:w="1332" w:type="pct"/>
            <w:vMerge/>
          </w:tcPr>
          <w:p w14:paraId="1DF15913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EF2E1D4" w14:textId="5DEF98C2" w:rsidR="00E07E9E" w:rsidRPr="002808C1" w:rsidRDefault="00E07E9E" w:rsidP="00E07E9E">
            <w:pPr>
              <w:jc w:val="center"/>
              <w:rPr>
                <w:bCs/>
                <w:szCs w:val="20"/>
                <w:lang w:val="es-EC"/>
              </w:rPr>
            </w:pPr>
            <w:r w:rsidRPr="002808C1">
              <w:rPr>
                <w:bCs/>
                <w:szCs w:val="20"/>
                <w:lang w:val="es-EC"/>
              </w:rPr>
              <w:t>2.12.</w:t>
            </w:r>
            <w:r>
              <w:rPr>
                <w:bCs/>
                <w:szCs w:val="20"/>
                <w:lang w:val="es-EC"/>
              </w:rPr>
              <w:t>5</w:t>
            </w:r>
            <w:r w:rsidRPr="002808C1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56CE5722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F19A61" w14:textId="77777777" w:rsidR="00E07E9E" w:rsidRDefault="00E07E9E" w:rsidP="00E07E9E">
            <w:pPr>
              <w:rPr>
                <w:b/>
                <w:szCs w:val="20"/>
                <w:lang w:val="es-EC"/>
              </w:rPr>
            </w:pPr>
          </w:p>
        </w:tc>
      </w:tr>
      <w:tr w:rsidR="00EE09BE" w14:paraId="325115AF" w14:textId="77777777" w:rsidTr="006621AF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1DF65C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EE09BE" w14:paraId="5110C9E2" w14:textId="77777777" w:rsidTr="006621AF">
        <w:tc>
          <w:tcPr>
            <w:tcW w:w="5000" w:type="pct"/>
            <w:gridSpan w:val="4"/>
          </w:tcPr>
          <w:p w14:paraId="6BB99FF5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4B3A5B7C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18D48A07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2CBFEA30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  <w:p w14:paraId="5987FD64" w14:textId="77777777" w:rsidR="00EE09BE" w:rsidRDefault="00EE09BE" w:rsidP="006621AF">
            <w:pPr>
              <w:rPr>
                <w:b/>
                <w:szCs w:val="20"/>
                <w:lang w:val="es-EC"/>
              </w:rPr>
            </w:pPr>
          </w:p>
        </w:tc>
      </w:tr>
    </w:tbl>
    <w:p w14:paraId="3A3E2ACE" w14:textId="77777777" w:rsidR="00EE09BE" w:rsidRDefault="00EE09BE" w:rsidP="005B3833">
      <w:pPr>
        <w:rPr>
          <w:b/>
          <w:szCs w:val="20"/>
          <w:lang w:val="es-EC"/>
        </w:rPr>
      </w:pPr>
    </w:p>
    <w:p w14:paraId="228E5128" w14:textId="77777777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 xml:space="preserve">DEBILIDADES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046B2A03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2A62BF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lastRenderedPageBreak/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83189" w14:textId="77777777" w:rsidR="003A7D11" w:rsidRDefault="003A7D11" w:rsidP="00AC33F3">
      <w:pPr>
        <w:spacing w:after="0" w:line="240" w:lineRule="auto"/>
      </w:pPr>
      <w:r>
        <w:separator/>
      </w:r>
    </w:p>
  </w:endnote>
  <w:endnote w:type="continuationSeparator" w:id="0">
    <w:p w14:paraId="56248803" w14:textId="77777777" w:rsidR="003A7D11" w:rsidRDefault="003A7D11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062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D3C0A2" w14:textId="596B2FB0" w:rsidR="00DE44FF" w:rsidRDefault="00DE44FF">
            <w:pPr>
              <w:pStyle w:val="Piedepgina"/>
              <w:jc w:val="center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53845418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-128270</wp:posOffset>
                  </wp:positionV>
                  <wp:extent cx="7349490" cy="853440"/>
                  <wp:effectExtent l="0" t="0" r="3810" b="381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7271" w14:textId="77777777" w:rsidR="003A7D11" w:rsidRDefault="003A7D11" w:rsidP="00AC33F3">
      <w:pPr>
        <w:spacing w:after="0" w:line="240" w:lineRule="auto"/>
      </w:pPr>
      <w:r>
        <w:separator/>
      </w:r>
    </w:p>
  </w:footnote>
  <w:footnote w:type="continuationSeparator" w:id="0">
    <w:p w14:paraId="65ED6BEE" w14:textId="77777777" w:rsidR="003A7D11" w:rsidRDefault="003A7D11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913BD" w:rsidRPr="00D706CC" w14:paraId="4E3C8822" w14:textId="77777777" w:rsidTr="00F55C3C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74647DD7" w14:textId="72FD06FA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467165" w:rsidRPr="00467165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PAE-05-G-001-F-00</w:t>
          </w:r>
          <w:r w:rsidR="00467165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5</w:t>
          </w:r>
        </w:p>
      </w:tc>
    </w:tr>
    <w:tr w:rsidR="00D913BD" w:rsidRPr="00D706CC" w14:paraId="6E4C846A" w14:textId="77777777" w:rsidTr="00F55C3C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358B9D59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2A62BF">
            <w:rPr>
              <w:rFonts w:ascii="Arial" w:hAnsi="Arial" w:cs="Arial"/>
              <w:bCs/>
              <w:sz w:val="16"/>
              <w:szCs w:val="16"/>
            </w:rPr>
            <w:t xml:space="preserve"> CRITERIO DOCENCIA</w:t>
          </w:r>
        </w:p>
      </w:tc>
      <w:tc>
        <w:tcPr>
          <w:tcW w:w="2582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F55C3C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50DB8463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="00467165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DE SEDES Y EXTENSIONES 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2800BE4" w14:textId="0165032B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2A62BF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F55C3C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888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78CF"/>
    <w:rsid w:val="001202C6"/>
    <w:rsid w:val="00120BB1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865B3"/>
    <w:rsid w:val="001A352D"/>
    <w:rsid w:val="001A35B3"/>
    <w:rsid w:val="001A5A01"/>
    <w:rsid w:val="001A7A12"/>
    <w:rsid w:val="001B239D"/>
    <w:rsid w:val="001B7767"/>
    <w:rsid w:val="001C0BF0"/>
    <w:rsid w:val="001C423C"/>
    <w:rsid w:val="001D0E1C"/>
    <w:rsid w:val="001D2F28"/>
    <w:rsid w:val="001D338B"/>
    <w:rsid w:val="001D37CF"/>
    <w:rsid w:val="001D5BDF"/>
    <w:rsid w:val="001D6ADC"/>
    <w:rsid w:val="001E0F6B"/>
    <w:rsid w:val="001E4840"/>
    <w:rsid w:val="001E677E"/>
    <w:rsid w:val="001F1793"/>
    <w:rsid w:val="001F1B38"/>
    <w:rsid w:val="001F2266"/>
    <w:rsid w:val="0020067C"/>
    <w:rsid w:val="002014F0"/>
    <w:rsid w:val="00207274"/>
    <w:rsid w:val="002101A9"/>
    <w:rsid w:val="002148B5"/>
    <w:rsid w:val="00214EAD"/>
    <w:rsid w:val="00223450"/>
    <w:rsid w:val="00224441"/>
    <w:rsid w:val="0022489A"/>
    <w:rsid w:val="00225613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7B2F"/>
    <w:rsid w:val="00272E78"/>
    <w:rsid w:val="00273BA8"/>
    <w:rsid w:val="00275CBC"/>
    <w:rsid w:val="00290EFA"/>
    <w:rsid w:val="002948A3"/>
    <w:rsid w:val="002A20BC"/>
    <w:rsid w:val="002A3179"/>
    <w:rsid w:val="002A62BF"/>
    <w:rsid w:val="002A6A44"/>
    <w:rsid w:val="002A7005"/>
    <w:rsid w:val="002B046D"/>
    <w:rsid w:val="002B29C7"/>
    <w:rsid w:val="002B791D"/>
    <w:rsid w:val="002C01AA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A7D11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28ED"/>
    <w:rsid w:val="00466B43"/>
    <w:rsid w:val="00467165"/>
    <w:rsid w:val="00467766"/>
    <w:rsid w:val="004744B8"/>
    <w:rsid w:val="00474C20"/>
    <w:rsid w:val="0047676F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3214"/>
    <w:rsid w:val="00573D85"/>
    <w:rsid w:val="00575333"/>
    <w:rsid w:val="00575C5B"/>
    <w:rsid w:val="005775DF"/>
    <w:rsid w:val="00582CA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118B"/>
    <w:rsid w:val="005A5B63"/>
    <w:rsid w:val="005B2E78"/>
    <w:rsid w:val="005B3833"/>
    <w:rsid w:val="005B77CB"/>
    <w:rsid w:val="005B7D7D"/>
    <w:rsid w:val="005C152C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5899"/>
    <w:rsid w:val="006B71AD"/>
    <w:rsid w:val="006C5320"/>
    <w:rsid w:val="006C5BB9"/>
    <w:rsid w:val="006D1707"/>
    <w:rsid w:val="006D25CD"/>
    <w:rsid w:val="006D2D55"/>
    <w:rsid w:val="006D76B7"/>
    <w:rsid w:val="006E3B01"/>
    <w:rsid w:val="006E4BCC"/>
    <w:rsid w:val="006F019E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14BB"/>
    <w:rsid w:val="007524C9"/>
    <w:rsid w:val="00754AE7"/>
    <w:rsid w:val="007556C4"/>
    <w:rsid w:val="00755D20"/>
    <w:rsid w:val="007640BD"/>
    <w:rsid w:val="00784F9D"/>
    <w:rsid w:val="00786898"/>
    <w:rsid w:val="00786900"/>
    <w:rsid w:val="007A23B8"/>
    <w:rsid w:val="007B0CDD"/>
    <w:rsid w:val="007B4D4D"/>
    <w:rsid w:val="007B5575"/>
    <w:rsid w:val="007C6C68"/>
    <w:rsid w:val="007C732C"/>
    <w:rsid w:val="007D0F8A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5810"/>
    <w:rsid w:val="00816238"/>
    <w:rsid w:val="00817104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6770A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801E0"/>
    <w:rsid w:val="00A83232"/>
    <w:rsid w:val="00A83671"/>
    <w:rsid w:val="00A84D04"/>
    <w:rsid w:val="00A93534"/>
    <w:rsid w:val="00A94C9B"/>
    <w:rsid w:val="00AA187C"/>
    <w:rsid w:val="00AA48E6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4FC8"/>
    <w:rsid w:val="00B96638"/>
    <w:rsid w:val="00B97879"/>
    <w:rsid w:val="00BA3CFC"/>
    <w:rsid w:val="00BA5B8D"/>
    <w:rsid w:val="00BA7EC1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07A"/>
    <w:rsid w:val="00C92F59"/>
    <w:rsid w:val="00CA07EE"/>
    <w:rsid w:val="00CA20AB"/>
    <w:rsid w:val="00CA6B57"/>
    <w:rsid w:val="00CB0B32"/>
    <w:rsid w:val="00CB2F5A"/>
    <w:rsid w:val="00CB327C"/>
    <w:rsid w:val="00CC34C7"/>
    <w:rsid w:val="00CD05F6"/>
    <w:rsid w:val="00CD2DA9"/>
    <w:rsid w:val="00CD7EEA"/>
    <w:rsid w:val="00CE1EA7"/>
    <w:rsid w:val="00CE2714"/>
    <w:rsid w:val="00CE54EC"/>
    <w:rsid w:val="00CE56FB"/>
    <w:rsid w:val="00CE5A23"/>
    <w:rsid w:val="00CE616D"/>
    <w:rsid w:val="00CF4DAC"/>
    <w:rsid w:val="00CF5038"/>
    <w:rsid w:val="00D00DD1"/>
    <w:rsid w:val="00D02221"/>
    <w:rsid w:val="00D02839"/>
    <w:rsid w:val="00D077A1"/>
    <w:rsid w:val="00D24FA7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4B5B"/>
    <w:rsid w:val="00DD68DD"/>
    <w:rsid w:val="00DD6BF4"/>
    <w:rsid w:val="00DD7D9A"/>
    <w:rsid w:val="00DE2793"/>
    <w:rsid w:val="00DE32A5"/>
    <w:rsid w:val="00DE338D"/>
    <w:rsid w:val="00DE44FF"/>
    <w:rsid w:val="00DE5744"/>
    <w:rsid w:val="00DE5ED7"/>
    <w:rsid w:val="00DE6C56"/>
    <w:rsid w:val="00DE7CC1"/>
    <w:rsid w:val="00DF3707"/>
    <w:rsid w:val="00DF5E46"/>
    <w:rsid w:val="00E00554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44C2"/>
    <w:rsid w:val="00EB468C"/>
    <w:rsid w:val="00EB58B2"/>
    <w:rsid w:val="00EC089E"/>
    <w:rsid w:val="00EC0C89"/>
    <w:rsid w:val="00EC4476"/>
    <w:rsid w:val="00ED6F4E"/>
    <w:rsid w:val="00EE09BE"/>
    <w:rsid w:val="00EE0BD0"/>
    <w:rsid w:val="00EE38D7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55C3C"/>
    <w:rsid w:val="00F6166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B3E7E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3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17</cp:revision>
  <cp:lastPrinted>2019-05-28T16:11:00Z</cp:lastPrinted>
  <dcterms:created xsi:type="dcterms:W3CDTF">2026-05-20T21:45:00Z</dcterms:created>
  <dcterms:modified xsi:type="dcterms:W3CDTF">2026-06-03T20:09:00Z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