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D2E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CONFORMIDAD </w:t>
      </w:r>
    </w:p>
    <w:p w14:paraId="1B0FE860" w14:textId="4D97D519" w:rsidR="005F16B1" w:rsidRPr="002A6AF5" w:rsidRDefault="002A6AF5" w:rsidP="005F16B1">
      <w:pPr>
        <w:spacing w:after="0"/>
        <w:jc w:val="center"/>
        <w:rPr>
          <w:rFonts w:eastAsia="Times New Roman" w:cs="Arial"/>
          <w:b/>
          <w:bCs/>
          <w:lang w:val="es" w:eastAsia="es-EC"/>
        </w:rPr>
      </w:pPr>
      <w:r w:rsidRPr="002A6AF5">
        <w:rPr>
          <w:rFonts w:eastAsia="Times New Roman" w:cs="Arial"/>
          <w:b/>
          <w:bCs/>
          <w:lang w:val="es" w:eastAsia="es-EC"/>
        </w:rPr>
        <w:t>ANÁLISIS Y VALORACIÓN DE LOS REFERENTES</w:t>
      </w:r>
    </w:p>
    <w:p w14:paraId="4C527C79" w14:textId="77777777" w:rsidR="005F16B1" w:rsidRDefault="005F16B1" w:rsidP="005F16B1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5F16B1" w:rsidRPr="00DD68DD" w14:paraId="578354DE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37E0062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63E15B95" w14:textId="75FD6FC8" w:rsidR="005F16B1" w:rsidRPr="00DD68DD" w:rsidRDefault="005F16B1" w:rsidP="009B2FE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2A6AF5" w:rsidRPr="002A6AF5">
              <w:rPr>
                <w:rFonts w:cs="Times New Roman"/>
                <w:sz w:val="20"/>
              </w:rPr>
              <w:t xml:space="preserve">de </w:t>
            </w:r>
            <w:r w:rsidR="005666EE" w:rsidRPr="00575C5B">
              <w:rPr>
                <w:rFonts w:cs="Times New Roman"/>
                <w:sz w:val="20"/>
              </w:rPr>
              <w:t>Sedes</w:t>
            </w:r>
            <w:r w:rsidR="005666EE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  <w:r w:rsidR="005666EE">
              <w:rPr>
                <w:rFonts w:cs="Times New Roman"/>
                <w:sz w:val="20"/>
              </w:rPr>
              <w:t xml:space="preserve"> </w:t>
            </w:r>
            <w:r w:rsidR="00417049">
              <w:rPr>
                <w:rFonts w:cs="Times New Roman"/>
                <w:sz w:val="20"/>
              </w:rPr>
              <w:t>202</w:t>
            </w:r>
            <w:r w:rsidR="00266156">
              <w:rPr>
                <w:rFonts w:cs="Times New Roman"/>
                <w:sz w:val="20"/>
              </w:rPr>
              <w:t>X</w:t>
            </w:r>
          </w:p>
        </w:tc>
      </w:tr>
      <w:tr w:rsidR="005F16B1" w:rsidRPr="00DD68DD" w14:paraId="0FDF1D2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645BBE82" w14:textId="555C1B56" w:rsidR="005F16B1" w:rsidRPr="008F6278" w:rsidRDefault="00417049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2EA876B7" w14:textId="7F70EC77" w:rsidR="005F16B1" w:rsidRPr="00DD68DD" w:rsidRDefault="00417049" w:rsidP="009B2FE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Universidad Laica Eloy Alfaro de Manabí</w:t>
            </w:r>
          </w:p>
        </w:tc>
      </w:tr>
      <w:tr w:rsidR="005F16B1" w:rsidRPr="00DD68DD" w14:paraId="04E0EDD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6D3BDF" w14:textId="77777777" w:rsidR="005F16B1" w:rsidRPr="00383B1E" w:rsidRDefault="005F16B1" w:rsidP="009B2F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629EE5C0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183E75A2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4101017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37461FCB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752152CD" w14:textId="77777777" w:rsidTr="009B2FE0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F3374E3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6417E24F" w14:textId="77777777" w:rsidR="005F16B1" w:rsidRDefault="005F16B1" w:rsidP="009B2FE0">
            <w:pPr>
              <w:rPr>
                <w:rFonts w:cs="Times New Roman"/>
                <w:bCs/>
                <w:sz w:val="20"/>
              </w:rPr>
            </w:pPr>
          </w:p>
          <w:p w14:paraId="0351D33C" w14:textId="77777777" w:rsidR="005F16B1" w:rsidRPr="006D70EA" w:rsidRDefault="005F16B1" w:rsidP="009B2FE0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5E49DD73" w14:textId="77777777" w:rsidR="00800184" w:rsidRPr="00DD68DD" w:rsidRDefault="00800184" w:rsidP="00152A5A">
      <w:pPr>
        <w:rPr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2F07" w:rsidRPr="00DD68DD" w14:paraId="625FC227" w14:textId="77777777" w:rsidTr="00A83829">
        <w:tc>
          <w:tcPr>
            <w:tcW w:w="5000" w:type="pct"/>
            <w:shd w:val="clear" w:color="auto" w:fill="F2F2F2" w:themeFill="background1" w:themeFillShade="F2"/>
          </w:tcPr>
          <w:p w14:paraId="52C172D9" w14:textId="7E9055C8" w:rsidR="00112F07" w:rsidRPr="00DD68DD" w:rsidRDefault="00B76D53" w:rsidP="00152A5A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112F07" w:rsidRPr="00DD68DD" w14:paraId="64961B6E" w14:textId="77777777" w:rsidTr="00A83829">
        <w:trPr>
          <w:trHeight w:val="471"/>
        </w:trPr>
        <w:tc>
          <w:tcPr>
            <w:tcW w:w="5000" w:type="pct"/>
            <w:vAlign w:val="center"/>
          </w:tcPr>
          <w:p w14:paraId="469C264C" w14:textId="2725F3F7" w:rsidR="00C633DB" w:rsidRDefault="00C633DB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Presentación del informe de trabajo preliminar para la verificación con los informantes clave.</w:t>
            </w:r>
          </w:p>
          <w:p w14:paraId="0EA82B69" w14:textId="7B960DCB" w:rsidR="0034080B" w:rsidRPr="00C633DB" w:rsidRDefault="00E378CD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Validación </w:t>
            </w:r>
            <w:r w:rsidR="00475B87">
              <w:rPr>
                <w:rFonts w:cs="Times New Roman"/>
                <w:sz w:val="20"/>
              </w:rPr>
              <w:t xml:space="preserve">de los resultados que constan en el informe preliminar de trabajo de los equipos evaluadores con los informantes claves </w:t>
            </w:r>
          </w:p>
        </w:tc>
      </w:tr>
    </w:tbl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5A64F334" w14:textId="544DC8A9" w:rsidR="00E1376E" w:rsidRDefault="0018483F" w:rsidP="009E22E4">
      <w:pPr>
        <w:rPr>
          <w:rFonts w:cstheme="minorHAnsi"/>
          <w:b/>
          <w:szCs w:val="20"/>
          <w:lang w:val="es-EC"/>
        </w:rPr>
      </w:pPr>
      <w:r w:rsidRPr="009E22E4">
        <w:rPr>
          <w:rFonts w:cstheme="minorHAnsi"/>
          <w:b/>
          <w:szCs w:val="20"/>
          <w:lang w:val="es-EC"/>
        </w:rPr>
        <w:t xml:space="preserve">CONFORMIDAD DE LAS VALORACIONES: </w:t>
      </w:r>
      <w:r w:rsidR="00723CD5" w:rsidRPr="009E22E4">
        <w:rPr>
          <w:rFonts w:cstheme="minorHAnsi"/>
          <w:b/>
          <w:szCs w:val="20"/>
          <w:lang w:val="es-EC"/>
        </w:rPr>
        <w:t>CRITERIO</w:t>
      </w:r>
      <w:r w:rsidR="0039196C" w:rsidRPr="009E22E4">
        <w:rPr>
          <w:rFonts w:cstheme="minorHAnsi"/>
          <w:b/>
          <w:szCs w:val="20"/>
          <w:lang w:val="es-EC"/>
        </w:rPr>
        <w:t xml:space="preserve"> </w:t>
      </w:r>
      <w:r w:rsidR="00C4739A">
        <w:rPr>
          <w:rFonts w:cstheme="minorHAnsi"/>
          <w:b/>
          <w:szCs w:val="20"/>
          <w:lang w:val="es-EC"/>
        </w:rPr>
        <w:t>VINCULACIÓN CON LA SOCIEDAD</w:t>
      </w:r>
    </w:p>
    <w:p w14:paraId="1D5E63C0" w14:textId="246F1AA6" w:rsidR="007008CF" w:rsidRPr="009F0688" w:rsidRDefault="004D6A74" w:rsidP="007008CF">
      <w:pPr>
        <w:jc w:val="both"/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Una vez expuesto los resultados </w:t>
      </w:r>
      <w:r w:rsidR="009D2A7C">
        <w:rPr>
          <w:bCs/>
          <w:sz w:val="20"/>
          <w:szCs w:val="20"/>
          <w:lang w:val="es-EC"/>
        </w:rPr>
        <w:t xml:space="preserve">a los </w:t>
      </w:r>
      <w:r w:rsidR="000F131F">
        <w:rPr>
          <w:bCs/>
          <w:sz w:val="20"/>
          <w:szCs w:val="20"/>
          <w:lang w:val="es-EC"/>
        </w:rPr>
        <w:t xml:space="preserve">informantes clave, se detalla la </w:t>
      </w:r>
      <w:r w:rsidR="007008CF" w:rsidRPr="009F0688">
        <w:rPr>
          <w:bCs/>
          <w:sz w:val="20"/>
          <w:szCs w:val="20"/>
          <w:lang w:val="es-EC"/>
        </w:rPr>
        <w:t>conformidad para cada uno de los elementos fundamentales, marcando la casilla correspondiente:</w:t>
      </w:r>
    </w:p>
    <w:p w14:paraId="49258761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está de acuerdo con la valoración, marque “Estoy de acuerdo”</w:t>
      </w:r>
    </w:p>
    <w:p w14:paraId="3FC76AC8" w14:textId="77777777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no está de acuerdo con la valoración, marque “Solicito una nueva revisión”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874"/>
        <w:gridCol w:w="1296"/>
        <w:gridCol w:w="941"/>
        <w:gridCol w:w="1888"/>
        <w:gridCol w:w="1607"/>
        <w:gridCol w:w="1455"/>
      </w:tblGrid>
      <w:tr w:rsidR="009E51FA" w:rsidRPr="00DD68DD" w14:paraId="092CD601" w14:textId="38381F83" w:rsidTr="00535629">
        <w:trPr>
          <w:trHeight w:val="284"/>
          <w:tblHeader/>
        </w:trPr>
        <w:tc>
          <w:tcPr>
            <w:tcW w:w="103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4F4CA6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715" w:type="pct"/>
            <w:vMerge w:val="restart"/>
            <w:shd w:val="clear" w:color="auto" w:fill="F2F2F2" w:themeFill="background1" w:themeFillShade="F2"/>
            <w:vAlign w:val="center"/>
          </w:tcPr>
          <w:p w14:paraId="4EC01C6E" w14:textId="6FAEAAB6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indicador</w:t>
            </w:r>
          </w:p>
        </w:tc>
        <w:tc>
          <w:tcPr>
            <w:tcW w:w="1561" w:type="pct"/>
            <w:gridSpan w:val="2"/>
            <w:shd w:val="clear" w:color="auto" w:fill="F2F2F2" w:themeFill="background1" w:themeFillShade="F2"/>
          </w:tcPr>
          <w:p w14:paraId="66A0945A" w14:textId="750090B0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elemento fundamental</w:t>
            </w:r>
          </w:p>
        </w:tc>
        <w:tc>
          <w:tcPr>
            <w:tcW w:w="1690" w:type="pct"/>
            <w:gridSpan w:val="2"/>
            <w:shd w:val="clear" w:color="auto" w:fill="F2F2F2" w:themeFill="background1" w:themeFillShade="F2"/>
            <w:vAlign w:val="center"/>
          </w:tcPr>
          <w:p w14:paraId="5C1DC865" w14:textId="717B2C22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Conformidad</w:t>
            </w:r>
          </w:p>
        </w:tc>
      </w:tr>
      <w:tr w:rsidR="00A36850" w:rsidRPr="00DD68DD" w14:paraId="3E2CE9B1" w14:textId="32D78EDE" w:rsidTr="00535629">
        <w:trPr>
          <w:trHeight w:val="284"/>
          <w:tblHeader/>
        </w:trPr>
        <w:tc>
          <w:tcPr>
            <w:tcW w:w="1034" w:type="pct"/>
            <w:vMerge/>
            <w:shd w:val="clear" w:color="auto" w:fill="F2F2F2" w:themeFill="background1" w:themeFillShade="F2"/>
          </w:tcPr>
          <w:p w14:paraId="3FE08B1F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shd w:val="clear" w:color="auto" w:fill="F2F2F2" w:themeFill="background1" w:themeFillShade="F2"/>
          </w:tcPr>
          <w:p w14:paraId="7AC89927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2445FCFB" w14:textId="2E1BC7B1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2C06DF0F" w14:textId="3447DFB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Escala valoración</w:t>
            </w:r>
          </w:p>
        </w:tc>
        <w:tc>
          <w:tcPr>
            <w:tcW w:w="887" w:type="pct"/>
            <w:shd w:val="clear" w:color="auto" w:fill="F2F2F2" w:themeFill="background1" w:themeFillShade="F2"/>
            <w:vAlign w:val="center"/>
          </w:tcPr>
          <w:p w14:paraId="266E9098" w14:textId="4B52A36B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Estoy de acuerdo</w:t>
            </w:r>
          </w:p>
        </w:tc>
        <w:tc>
          <w:tcPr>
            <w:tcW w:w="803" w:type="pct"/>
            <w:shd w:val="clear" w:color="auto" w:fill="F2F2F2" w:themeFill="background1" w:themeFillShade="F2"/>
            <w:vAlign w:val="center"/>
          </w:tcPr>
          <w:p w14:paraId="1290AC53" w14:textId="7DBB71FC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Solicito revisión</w:t>
            </w:r>
          </w:p>
        </w:tc>
      </w:tr>
      <w:tr w:rsidR="00820C77" w:rsidRPr="00DD68DD" w14:paraId="04969B74" w14:textId="31E1C1D3" w:rsidTr="00535629">
        <w:trPr>
          <w:trHeight w:val="284"/>
        </w:trPr>
        <w:tc>
          <w:tcPr>
            <w:tcW w:w="1034" w:type="pct"/>
            <w:vMerge w:val="restart"/>
            <w:vAlign w:val="center"/>
          </w:tcPr>
          <w:p w14:paraId="23597216" w14:textId="79FBCDC0" w:rsidR="00820C77" w:rsidRPr="00B82488" w:rsidRDefault="00820C77" w:rsidP="00820C77">
            <w:pPr>
              <w:jc w:val="center"/>
              <w:rPr>
                <w:bCs/>
                <w:szCs w:val="20"/>
              </w:rPr>
            </w:pPr>
            <w:r w:rsidRPr="00B82488">
              <w:rPr>
                <w:bCs/>
                <w:sz w:val="20"/>
                <w:szCs w:val="18"/>
              </w:rPr>
              <w:t xml:space="preserve">5.27. </w:t>
            </w:r>
            <w:r w:rsidRPr="00B82488">
              <w:rPr>
                <w:bCs/>
                <w:sz w:val="20"/>
                <w:szCs w:val="20"/>
              </w:rPr>
              <w:t>Gestión de la Vinculación con la Sociedad</w:t>
            </w:r>
          </w:p>
        </w:tc>
        <w:tc>
          <w:tcPr>
            <w:tcW w:w="715" w:type="pct"/>
            <w:vMerge w:val="restart"/>
            <w:vAlign w:val="center"/>
          </w:tcPr>
          <w:p w14:paraId="39A119E1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97A7934" w14:textId="5BC85A79" w:rsidR="00820C77" w:rsidRPr="00C30635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5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27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42" w:type="pct"/>
            <w:vAlign w:val="center"/>
          </w:tcPr>
          <w:p w14:paraId="2A88971C" w14:textId="77777777" w:rsidR="00820C77" w:rsidRPr="00C30635" w:rsidRDefault="00820C77" w:rsidP="00820C7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89766E9" w14:textId="1E5E4AEF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3CD5877B" w14:textId="747A0825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820C77" w:rsidRPr="00DD68DD" w14:paraId="1099AE53" w14:textId="193F0125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20D67567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5BE2738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5E62B61A" w14:textId="338B4D73" w:rsidR="00820C77" w:rsidRPr="00C30635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BF0DA71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F1E66E0" w14:textId="226D86F9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211BBA91" w14:textId="1E138D3F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820C77" w:rsidRPr="00DD68DD" w14:paraId="5BA6C925" w14:textId="5924021F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72C15E45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9C6FAD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F4A7F23" w14:textId="2D85AACC" w:rsidR="00820C77" w:rsidRPr="00C30635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7FC6E81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59E3143F" w14:textId="5EDFB142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55723C79" w14:textId="321302C7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820C77" w:rsidRPr="00DD68DD" w14:paraId="6771C216" w14:textId="1ADCC23C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287F72C0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E7F9DD8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C61EF37" w14:textId="2E8169A0" w:rsidR="00820C77" w:rsidRPr="00C30635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4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1422E50E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0D5B70B" w14:textId="77777777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143E88" w14:textId="46A010A9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</w:tr>
      <w:tr w:rsidR="00820C77" w:rsidRPr="00DD68DD" w14:paraId="6C012C9B" w14:textId="04AF483B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122FBABC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224D9C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4C1B719F" w14:textId="52FC794D" w:rsidR="00820C77" w:rsidRPr="00C30635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5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3E2CADC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AEB261E" w14:textId="05ABFB84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5372C26B" w14:textId="1A92C062" w:rsidR="00820C77" w:rsidRPr="002C79CB" w:rsidRDefault="00820C77" w:rsidP="00820C77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820C77" w:rsidRPr="00DD68DD" w14:paraId="2892C4D7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4E627C7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C90E84B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E2C4768" w14:textId="658C3DC5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6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3BC4989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95DBDD8" w14:textId="77777777" w:rsidR="00820C77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C4906B2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7880784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C998F26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0A157C8D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557D53B" w14:textId="0B32CA49" w:rsidR="00820C77" w:rsidRDefault="00820C77" w:rsidP="00820C77">
            <w:pPr>
              <w:jc w:val="center"/>
              <w:rPr>
                <w:bCs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459C387C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152FD739" w14:textId="77777777" w:rsidR="00820C77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76067F1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56769BF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6AFF3E97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5D110612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122BD13" w14:textId="7337ADBD" w:rsidR="00820C77" w:rsidRDefault="00820C77" w:rsidP="00820C77">
            <w:pPr>
              <w:jc w:val="center"/>
              <w:rPr>
                <w:bCs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8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CBC6841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42F8643F" w14:textId="77777777" w:rsidR="00820C77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E2AAE89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112F1A82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0CBF5FDC" w14:textId="77777777" w:rsidR="00820C77" w:rsidRPr="00B82488" w:rsidRDefault="00820C77" w:rsidP="00820C77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24CD24BC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6D070168" w14:textId="3F93119E" w:rsidR="00820C77" w:rsidRPr="009761E4" w:rsidRDefault="00820C77" w:rsidP="00820C77">
            <w:pPr>
              <w:jc w:val="center"/>
              <w:rPr>
                <w:bCs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7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9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40CDED11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70C6970" w14:textId="77777777" w:rsidR="00820C77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235B35E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2B2F2335" w14:textId="1FF09C20" w:rsidTr="003A1F2C">
        <w:trPr>
          <w:trHeight w:val="284"/>
        </w:trPr>
        <w:tc>
          <w:tcPr>
            <w:tcW w:w="1034" w:type="pct"/>
            <w:vMerge w:val="restart"/>
            <w:vAlign w:val="center"/>
          </w:tcPr>
          <w:p w14:paraId="7F3E7960" w14:textId="4040D535" w:rsidR="00820C77" w:rsidRPr="00B82488" w:rsidRDefault="00820C77" w:rsidP="00B82488">
            <w:pPr>
              <w:jc w:val="center"/>
              <w:rPr>
                <w:bCs/>
                <w:szCs w:val="20"/>
              </w:rPr>
            </w:pPr>
            <w:r w:rsidRPr="00B82488">
              <w:rPr>
                <w:bCs/>
                <w:sz w:val="20"/>
                <w:szCs w:val="18"/>
              </w:rPr>
              <w:t xml:space="preserve">5.28. </w:t>
            </w:r>
            <w:r w:rsidRPr="00B82488">
              <w:rPr>
                <w:bCs/>
                <w:sz w:val="20"/>
                <w:szCs w:val="20"/>
              </w:rPr>
              <w:t>Articulación de la Vinculación con la Docencia e Investigación</w:t>
            </w:r>
          </w:p>
        </w:tc>
        <w:tc>
          <w:tcPr>
            <w:tcW w:w="715" w:type="pct"/>
            <w:vMerge w:val="restart"/>
            <w:vAlign w:val="center"/>
          </w:tcPr>
          <w:p w14:paraId="1D20C282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1AC361D2" w14:textId="379D6314" w:rsidR="00820C77" w:rsidRPr="004E7215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5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28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42" w:type="pct"/>
            <w:vAlign w:val="center"/>
          </w:tcPr>
          <w:p w14:paraId="548C7833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7E5C8067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A2434D" w14:textId="5F3B3B3D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6F386812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02AFD1CF" w14:textId="77777777" w:rsidR="00820C77" w:rsidRPr="00B82488" w:rsidRDefault="00820C77" w:rsidP="00820C77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2E109ABD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4E0D0267" w14:textId="2BEED966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8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4220DAC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9735AAD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6A547F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0C5F7FDC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10DEB97F" w14:textId="77777777" w:rsidR="00820C77" w:rsidRPr="00B82488" w:rsidRDefault="00820C77" w:rsidP="00820C77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4B7EE500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5E23FCC0" w14:textId="0516DD73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8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25A44418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29D5073D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8383AD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4DB5B3E6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1A06F0B2" w14:textId="77777777" w:rsidR="00820C77" w:rsidRPr="00B82488" w:rsidRDefault="00820C77" w:rsidP="00820C77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174C9610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025A808" w14:textId="593A2B84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8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4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FAC36A6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CB96A94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03A7560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820C77" w:rsidRPr="00DD68DD" w14:paraId="3310D9A9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15EF97DB" w14:textId="77777777" w:rsidR="00820C77" w:rsidRPr="00B82488" w:rsidRDefault="00820C77" w:rsidP="00820C77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23A156F8" w14:textId="77777777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F923A96" w14:textId="27A43D46" w:rsidR="00820C77" w:rsidRDefault="00820C77" w:rsidP="00820C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25BEC">
              <w:rPr>
                <w:bCs/>
                <w:szCs w:val="20"/>
              </w:rPr>
              <w:t>5.2</w:t>
            </w:r>
            <w:r>
              <w:rPr>
                <w:bCs/>
                <w:szCs w:val="20"/>
              </w:rPr>
              <w:t>8</w:t>
            </w:r>
            <w:r w:rsidRPr="00925BEC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5</w:t>
            </w:r>
            <w:r w:rsidRPr="00925BEC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27DE8C2C" w14:textId="77777777" w:rsidR="00820C77" w:rsidRDefault="00820C77" w:rsidP="00820C77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1FB43B3E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0518965" w14:textId="77777777" w:rsidR="00820C77" w:rsidRPr="00DD68DD" w:rsidRDefault="00820C77" w:rsidP="00820C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3440C0" w:rsidRPr="00DD68DD" w14:paraId="6587EE91" w14:textId="54C70676" w:rsidTr="00535629">
        <w:trPr>
          <w:trHeight w:val="284"/>
        </w:trPr>
        <w:tc>
          <w:tcPr>
            <w:tcW w:w="1034" w:type="pct"/>
            <w:vAlign w:val="center"/>
          </w:tcPr>
          <w:p w14:paraId="1DBB5D99" w14:textId="0B6DB3DE" w:rsidR="003440C0" w:rsidRPr="00B82488" w:rsidRDefault="00820C77" w:rsidP="00820C77">
            <w:pPr>
              <w:jc w:val="center"/>
              <w:rPr>
                <w:bCs/>
                <w:szCs w:val="20"/>
              </w:rPr>
            </w:pPr>
            <w:r w:rsidRPr="00B82488">
              <w:rPr>
                <w:bCs/>
                <w:sz w:val="20"/>
                <w:szCs w:val="18"/>
              </w:rPr>
              <w:t xml:space="preserve">5.29. </w:t>
            </w:r>
            <w:r w:rsidRPr="00B82488">
              <w:rPr>
                <w:bCs/>
                <w:sz w:val="20"/>
                <w:szCs w:val="20"/>
              </w:rPr>
              <w:t>Proyectos de Vinculación con la Sociedad</w:t>
            </w:r>
          </w:p>
        </w:tc>
        <w:tc>
          <w:tcPr>
            <w:tcW w:w="715" w:type="pct"/>
            <w:vAlign w:val="center"/>
          </w:tcPr>
          <w:p w14:paraId="3E96F97E" w14:textId="77777777" w:rsidR="003440C0" w:rsidRDefault="003440C0" w:rsidP="003440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14:paraId="38028183" w14:textId="409E5732" w:rsidR="003440C0" w:rsidRDefault="00535629" w:rsidP="0053562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pct"/>
            <w:vAlign w:val="center"/>
          </w:tcPr>
          <w:p w14:paraId="532F4AA4" w14:textId="77777777" w:rsidR="003440C0" w:rsidRDefault="003440C0" w:rsidP="003440C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2E1B173" w14:textId="77777777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24FB727" w14:textId="607CE81E" w:rsidR="003440C0" w:rsidRPr="00DD68DD" w:rsidRDefault="003440C0" w:rsidP="003440C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37B5A94" w14:textId="4C846613" w:rsidR="005D467F" w:rsidRDefault="005D467F" w:rsidP="006318D8">
      <w:pPr>
        <w:rPr>
          <w:sz w:val="20"/>
          <w:szCs w:val="20"/>
          <w:lang w:val="es-EC"/>
        </w:rPr>
      </w:pPr>
    </w:p>
    <w:p w14:paraId="0109E002" w14:textId="26ED02DD" w:rsidR="003D6A88" w:rsidRDefault="003D6A88" w:rsidP="003D6A88">
      <w:pPr>
        <w:rPr>
          <w:bCs/>
          <w:sz w:val="20"/>
          <w:szCs w:val="20"/>
          <w:lang w:val="es-EC"/>
        </w:rPr>
      </w:pPr>
      <w:r w:rsidRPr="009F0DCC">
        <w:rPr>
          <w:bCs/>
          <w:sz w:val="20"/>
          <w:szCs w:val="20"/>
          <w:lang w:val="es-EC"/>
        </w:rPr>
        <w:t xml:space="preserve">De acuerdo con los resultados presentados por el equipo evaluador que constan en este documento, </w:t>
      </w:r>
      <w:r>
        <w:rPr>
          <w:bCs/>
          <w:sz w:val="20"/>
          <w:szCs w:val="20"/>
          <w:lang w:val="es-EC"/>
        </w:rPr>
        <w:t>dejamos constancia de haberlos re</w:t>
      </w:r>
      <w:r w:rsidRPr="009F0DCC">
        <w:rPr>
          <w:bCs/>
          <w:sz w:val="20"/>
          <w:szCs w:val="20"/>
          <w:lang w:val="es-EC"/>
        </w:rPr>
        <w:t>visado</w:t>
      </w:r>
      <w:r>
        <w:rPr>
          <w:bCs/>
          <w:sz w:val="20"/>
          <w:szCs w:val="20"/>
          <w:lang w:val="es-EC"/>
        </w:rPr>
        <w:t>s</w:t>
      </w:r>
      <w:r w:rsidRPr="009F0DCC">
        <w:rPr>
          <w:bCs/>
          <w:sz w:val="20"/>
          <w:szCs w:val="20"/>
          <w:lang w:val="es-EC"/>
        </w:rPr>
        <w:t xml:space="preserve"> </w:t>
      </w:r>
      <w:r w:rsidR="00ED5FA4">
        <w:rPr>
          <w:bCs/>
          <w:sz w:val="20"/>
          <w:szCs w:val="20"/>
          <w:lang w:val="es-EC"/>
        </w:rPr>
        <w:t>en la etapa de verif</w:t>
      </w:r>
      <w:r w:rsidR="00DD78CD">
        <w:rPr>
          <w:bCs/>
          <w:sz w:val="20"/>
          <w:szCs w:val="20"/>
          <w:lang w:val="es-EC"/>
        </w:rPr>
        <w:t>icar</w:t>
      </w:r>
      <w:r w:rsidR="00ED5FA4">
        <w:rPr>
          <w:bCs/>
          <w:sz w:val="20"/>
          <w:szCs w:val="20"/>
          <w:lang w:val="es-EC"/>
        </w:rPr>
        <w:t xml:space="preserve">, </w:t>
      </w:r>
      <w:r w:rsidRPr="009F0DCC">
        <w:rPr>
          <w:bCs/>
          <w:sz w:val="20"/>
          <w:szCs w:val="20"/>
          <w:lang w:val="es-EC"/>
        </w:rPr>
        <w:t xml:space="preserve">y </w:t>
      </w:r>
      <w:r w:rsidR="00F86212">
        <w:rPr>
          <w:bCs/>
          <w:sz w:val="20"/>
          <w:szCs w:val="20"/>
          <w:lang w:val="es-EC"/>
        </w:rPr>
        <w:t>confirmamos la</w:t>
      </w:r>
      <w:r w:rsidRPr="009F0DCC">
        <w:rPr>
          <w:bCs/>
          <w:sz w:val="20"/>
          <w:szCs w:val="20"/>
          <w:lang w:val="es-EC"/>
        </w:rPr>
        <w:t xml:space="preserve"> conformidad </w:t>
      </w:r>
      <w:r w:rsidR="0078240F">
        <w:rPr>
          <w:bCs/>
          <w:sz w:val="20"/>
          <w:szCs w:val="20"/>
          <w:lang w:val="es-EC"/>
        </w:rPr>
        <w:t xml:space="preserve">o solicitud de revisión </w:t>
      </w:r>
      <w:r w:rsidRPr="009F0DCC">
        <w:rPr>
          <w:bCs/>
          <w:sz w:val="20"/>
          <w:szCs w:val="20"/>
          <w:lang w:val="es-EC"/>
        </w:rPr>
        <w:t>a los resultados</w:t>
      </w:r>
      <w:r>
        <w:rPr>
          <w:bCs/>
          <w:sz w:val="20"/>
          <w:szCs w:val="20"/>
          <w:lang w:val="es-EC"/>
        </w:rPr>
        <w:t>:</w:t>
      </w:r>
    </w:p>
    <w:p w14:paraId="6C4FCB80" w14:textId="77777777" w:rsidR="0047149E" w:rsidRDefault="0047149E" w:rsidP="003D6A88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2"/>
        <w:gridCol w:w="4329"/>
      </w:tblGrid>
      <w:tr w:rsidR="00072E34" w14:paraId="02A61975" w14:textId="77777777" w:rsidTr="00FB1D6B">
        <w:tc>
          <w:tcPr>
            <w:tcW w:w="2611" w:type="pct"/>
            <w:shd w:val="clear" w:color="auto" w:fill="F2F2F2" w:themeFill="background1" w:themeFillShade="F2"/>
          </w:tcPr>
          <w:p w14:paraId="02E4DE93" w14:textId="2A6D13BF" w:rsidR="00072E34" w:rsidRPr="004D713E" w:rsidRDefault="00072E34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 w:rsidRPr="004D713E">
              <w:rPr>
                <w:b/>
                <w:sz w:val="20"/>
                <w:szCs w:val="20"/>
                <w:lang w:val="es-EC"/>
              </w:rPr>
              <w:t>Informante clave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14:paraId="0672F177" w14:textId="3B10C315" w:rsidR="00072E34" w:rsidRPr="004D713E" w:rsidRDefault="00FB1D6B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</w:t>
            </w:r>
            <w:r w:rsidR="00072E34" w:rsidRPr="004D713E">
              <w:rPr>
                <w:b/>
                <w:sz w:val="20"/>
                <w:szCs w:val="20"/>
                <w:lang w:val="es-EC"/>
              </w:rPr>
              <w:t>irma</w:t>
            </w:r>
          </w:p>
        </w:tc>
      </w:tr>
      <w:tr w:rsidR="00072E34" w14:paraId="74A46336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8F86AED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977D147" w14:textId="5EE10136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34C9AB51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F0CD316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45B7BC90" w14:textId="3C0DF8C1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42E4667A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4CCF1C49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CAB4E37" w14:textId="60B9A3D5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6EAF02FB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14B2D25A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334EBCD5" w14:textId="1101FF7B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3C08ED94" w14:textId="2DD62B8D" w:rsidR="00BC003E" w:rsidRDefault="00BC003E" w:rsidP="006318D8">
      <w:pPr>
        <w:rPr>
          <w:sz w:val="20"/>
          <w:szCs w:val="20"/>
          <w:lang w:val="es-EC"/>
        </w:rPr>
      </w:pPr>
    </w:p>
    <w:p w14:paraId="381639F9" w14:textId="77777777" w:rsidR="001F6E01" w:rsidRDefault="001F6E01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BA6841" w14:paraId="1D01AA61" w14:textId="77777777" w:rsidTr="00FB1D6B">
        <w:tc>
          <w:tcPr>
            <w:tcW w:w="2579" w:type="pct"/>
            <w:shd w:val="clear" w:color="auto" w:fill="F2F2F2" w:themeFill="background1" w:themeFillShade="F2"/>
          </w:tcPr>
          <w:p w14:paraId="32E6C8FE" w14:textId="2B3BDF6C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421" w:type="pct"/>
            <w:shd w:val="clear" w:color="auto" w:fill="F2F2F2" w:themeFill="background1" w:themeFillShade="F2"/>
          </w:tcPr>
          <w:p w14:paraId="5AB997CE" w14:textId="77777777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BA6841" w14:paraId="5D7E336A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63F21E55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A828D93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0B6772F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4D8762BE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DE3E8D1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57E82C3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1AB1594D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20BB98F8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697C76E2" w14:textId="77777777" w:rsidR="00250820" w:rsidRDefault="00250820" w:rsidP="000D61CC">
      <w:pPr>
        <w:rPr>
          <w:sz w:val="20"/>
          <w:szCs w:val="20"/>
          <w:lang w:val="es-EC"/>
        </w:rPr>
      </w:pPr>
    </w:p>
    <w:sectPr w:rsidR="00250820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7BE1" w14:textId="77777777" w:rsidR="00A74DA0" w:rsidRDefault="00A74DA0" w:rsidP="00AC33F3">
      <w:pPr>
        <w:spacing w:after="0" w:line="240" w:lineRule="auto"/>
      </w:pPr>
      <w:r>
        <w:separator/>
      </w:r>
    </w:p>
  </w:endnote>
  <w:endnote w:type="continuationSeparator" w:id="0">
    <w:p w14:paraId="233ACA5C" w14:textId="77777777" w:rsidR="00A74DA0" w:rsidRDefault="00A74DA0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09AF424D" w14:textId="41171355" w:rsidR="00C373B2" w:rsidRDefault="00ED4B75" w:rsidP="00530B26">
            <w:pPr>
              <w:pStyle w:val="Piedepgina"/>
              <w:jc w:val="right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0288" behindDoc="1" locked="0" layoutInCell="1" allowOverlap="1" wp14:anchorId="4AC48C20" wp14:editId="2226EBE1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-99696</wp:posOffset>
                  </wp:positionV>
                  <wp:extent cx="7349490" cy="824865"/>
                  <wp:effectExtent l="0" t="0" r="381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238F47DC" w14:textId="77777777" w:rsidR="00C373B2" w:rsidRDefault="00C37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74FD" w14:textId="77777777" w:rsidR="00A74DA0" w:rsidRDefault="00A74DA0" w:rsidP="00AC33F3">
      <w:pPr>
        <w:spacing w:after="0" w:line="240" w:lineRule="auto"/>
      </w:pPr>
      <w:r>
        <w:separator/>
      </w:r>
    </w:p>
  </w:footnote>
  <w:footnote w:type="continuationSeparator" w:id="0">
    <w:p w14:paraId="560F9C58" w14:textId="77777777" w:rsidR="00A74DA0" w:rsidRDefault="00A74DA0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103"/>
      <w:gridCol w:w="2582"/>
    </w:tblGrid>
    <w:tr w:rsidR="005F16B1" w:rsidRPr="00D706CC" w14:paraId="18F2242E" w14:textId="77777777" w:rsidTr="002A6AF5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3E07399D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1B0C8190" wp14:editId="49D33832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3A234A" w14:textId="77777777" w:rsidR="005F16B1" w:rsidRPr="007B05F9" w:rsidRDefault="005F16B1" w:rsidP="005F16B1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6F688CE5" w14:textId="07473682" w:rsidR="005F16B1" w:rsidRPr="007B05F9" w:rsidRDefault="005F16B1" w:rsidP="005F16B1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B15A52" w:rsidRPr="00766C17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</w:t>
          </w:r>
          <w:r w:rsidR="00B15A52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14</w:t>
          </w:r>
        </w:p>
      </w:tc>
    </w:tr>
    <w:tr w:rsidR="005F16B1" w:rsidRPr="00D706CC" w14:paraId="162786C5" w14:textId="77777777" w:rsidTr="002A6AF5">
      <w:trPr>
        <w:trHeight w:val="283"/>
        <w:jc w:val="center"/>
      </w:trPr>
      <w:tc>
        <w:tcPr>
          <w:tcW w:w="1281" w:type="dxa"/>
          <w:vMerge/>
        </w:tcPr>
        <w:p w14:paraId="1C62BD46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E1A0" w14:textId="556B4E08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ACTA DE CONFORMIDAD</w:t>
          </w:r>
          <w:r w:rsidR="00ED4B75"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r w:rsidR="00266156" w:rsidRPr="00266156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ED4B75">
            <w:rPr>
              <w:rFonts w:ascii="Arial" w:hAnsi="Arial" w:cs="Arial"/>
              <w:bCs/>
              <w:sz w:val="16"/>
              <w:szCs w:val="16"/>
            </w:rPr>
            <w:t>VINCULACIÓN CON LA SOCIEDAD</w:t>
          </w:r>
        </w:p>
      </w:tc>
      <w:tc>
        <w:tcPr>
          <w:tcW w:w="2582" w:type="dxa"/>
          <w:vMerge/>
          <w:vAlign w:val="center"/>
        </w:tcPr>
        <w:p w14:paraId="16F37DA3" w14:textId="77777777" w:rsidR="005F16B1" w:rsidRPr="007B05F9" w:rsidRDefault="005F16B1" w:rsidP="005F16B1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5F16B1" w:rsidRPr="00D706CC" w14:paraId="43211FD0" w14:textId="77777777" w:rsidTr="002A6AF5">
      <w:trPr>
        <w:trHeight w:val="70"/>
        <w:jc w:val="center"/>
      </w:trPr>
      <w:tc>
        <w:tcPr>
          <w:tcW w:w="1281" w:type="dxa"/>
          <w:vMerge/>
        </w:tcPr>
        <w:p w14:paraId="056A0205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C341C" w14:textId="0D74489E" w:rsidR="005F16B1" w:rsidRPr="007B05F9" w:rsidRDefault="005F16B1" w:rsidP="005F16B1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3E54A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</w:t>
          </w:r>
          <w:r w:rsidR="00B15A52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DE SEDES Y EXTENSIONES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70C7FC26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5F16B1" w:rsidRPr="00D706CC" w14:paraId="5077B2A0" w14:textId="77777777" w:rsidTr="002A6AF5">
      <w:trPr>
        <w:trHeight w:val="283"/>
        <w:jc w:val="center"/>
      </w:trPr>
      <w:tc>
        <w:tcPr>
          <w:tcW w:w="1281" w:type="dxa"/>
          <w:vMerge/>
        </w:tcPr>
        <w:p w14:paraId="68CE3884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4A5B0482" w14:textId="77777777" w:rsidR="005F16B1" w:rsidRPr="007B05F9" w:rsidRDefault="005F16B1" w:rsidP="005F16B1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20C8BFED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ED10903" w14:textId="5AECBE91" w:rsidR="00461195" w:rsidRDefault="00461195" w:rsidP="005F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ED0"/>
    <w:multiLevelType w:val="multilevel"/>
    <w:tmpl w:val="36B8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60399">
    <w:abstractNumId w:val="0"/>
  </w:num>
  <w:num w:numId="2" w16cid:durableId="750006016">
    <w:abstractNumId w:val="2"/>
  </w:num>
  <w:num w:numId="3" w16cid:durableId="1445032352">
    <w:abstractNumId w:val="3"/>
  </w:num>
  <w:num w:numId="4" w16cid:durableId="835607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3DE7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2717B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53607"/>
    <w:rsid w:val="000542E0"/>
    <w:rsid w:val="000552CA"/>
    <w:rsid w:val="00056565"/>
    <w:rsid w:val="000704A7"/>
    <w:rsid w:val="00070F5A"/>
    <w:rsid w:val="00072CDE"/>
    <w:rsid w:val="00072E34"/>
    <w:rsid w:val="000740ED"/>
    <w:rsid w:val="00075C4B"/>
    <w:rsid w:val="00076AF3"/>
    <w:rsid w:val="000775A4"/>
    <w:rsid w:val="00080EB1"/>
    <w:rsid w:val="00080FFD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96839"/>
    <w:rsid w:val="000A00FF"/>
    <w:rsid w:val="000A3A03"/>
    <w:rsid w:val="000B6720"/>
    <w:rsid w:val="000B77F5"/>
    <w:rsid w:val="000C30E8"/>
    <w:rsid w:val="000C78BF"/>
    <w:rsid w:val="000D61CC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48A"/>
    <w:rsid w:val="001245B8"/>
    <w:rsid w:val="001266FF"/>
    <w:rsid w:val="001278F0"/>
    <w:rsid w:val="001331FF"/>
    <w:rsid w:val="00134741"/>
    <w:rsid w:val="001369CE"/>
    <w:rsid w:val="00140980"/>
    <w:rsid w:val="00141B04"/>
    <w:rsid w:val="00143CA7"/>
    <w:rsid w:val="001477CB"/>
    <w:rsid w:val="001515D2"/>
    <w:rsid w:val="00152A5A"/>
    <w:rsid w:val="0015456E"/>
    <w:rsid w:val="00164BC7"/>
    <w:rsid w:val="00164F62"/>
    <w:rsid w:val="0016570D"/>
    <w:rsid w:val="0016630E"/>
    <w:rsid w:val="001666ED"/>
    <w:rsid w:val="001728E9"/>
    <w:rsid w:val="0018483F"/>
    <w:rsid w:val="00184F3E"/>
    <w:rsid w:val="001A2C3D"/>
    <w:rsid w:val="001A30AD"/>
    <w:rsid w:val="001A352D"/>
    <w:rsid w:val="001A35B3"/>
    <w:rsid w:val="001A5A01"/>
    <w:rsid w:val="001B19EE"/>
    <w:rsid w:val="001B239D"/>
    <w:rsid w:val="001B2B28"/>
    <w:rsid w:val="001B7767"/>
    <w:rsid w:val="001C0BF0"/>
    <w:rsid w:val="001C0C8A"/>
    <w:rsid w:val="001C1983"/>
    <w:rsid w:val="001D0E1C"/>
    <w:rsid w:val="001D1022"/>
    <w:rsid w:val="001D2F28"/>
    <w:rsid w:val="001D338B"/>
    <w:rsid w:val="001D50EE"/>
    <w:rsid w:val="001D6ADC"/>
    <w:rsid w:val="001E1E0F"/>
    <w:rsid w:val="001E4840"/>
    <w:rsid w:val="001E677E"/>
    <w:rsid w:val="001F1793"/>
    <w:rsid w:val="001F1B38"/>
    <w:rsid w:val="001F2266"/>
    <w:rsid w:val="001F6E01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737B"/>
    <w:rsid w:val="002420AB"/>
    <w:rsid w:val="002421FD"/>
    <w:rsid w:val="00243866"/>
    <w:rsid w:val="00245889"/>
    <w:rsid w:val="00250820"/>
    <w:rsid w:val="002512C6"/>
    <w:rsid w:val="0025340B"/>
    <w:rsid w:val="002628DF"/>
    <w:rsid w:val="0026319E"/>
    <w:rsid w:val="0026496C"/>
    <w:rsid w:val="00266156"/>
    <w:rsid w:val="002663BD"/>
    <w:rsid w:val="00266838"/>
    <w:rsid w:val="00267B2F"/>
    <w:rsid w:val="00271A40"/>
    <w:rsid w:val="00272E78"/>
    <w:rsid w:val="00273BA8"/>
    <w:rsid w:val="002758F5"/>
    <w:rsid w:val="00290EFA"/>
    <w:rsid w:val="002940D4"/>
    <w:rsid w:val="002948A3"/>
    <w:rsid w:val="002A20BC"/>
    <w:rsid w:val="002A3179"/>
    <w:rsid w:val="002A6A44"/>
    <w:rsid w:val="002A6AF5"/>
    <w:rsid w:val="002A7005"/>
    <w:rsid w:val="002B046D"/>
    <w:rsid w:val="002B29C7"/>
    <w:rsid w:val="002B33D1"/>
    <w:rsid w:val="002B44A3"/>
    <w:rsid w:val="002B5050"/>
    <w:rsid w:val="002B54A1"/>
    <w:rsid w:val="002B557B"/>
    <w:rsid w:val="002B791D"/>
    <w:rsid w:val="002C01AA"/>
    <w:rsid w:val="002C1356"/>
    <w:rsid w:val="002C19F6"/>
    <w:rsid w:val="002C6051"/>
    <w:rsid w:val="002C79CB"/>
    <w:rsid w:val="002D05C3"/>
    <w:rsid w:val="002D31A4"/>
    <w:rsid w:val="002D542D"/>
    <w:rsid w:val="002D76BF"/>
    <w:rsid w:val="002E0C16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C8F"/>
    <w:rsid w:val="00322C3E"/>
    <w:rsid w:val="00323A9C"/>
    <w:rsid w:val="003242D8"/>
    <w:rsid w:val="003247F0"/>
    <w:rsid w:val="0032618B"/>
    <w:rsid w:val="003308F4"/>
    <w:rsid w:val="003338AB"/>
    <w:rsid w:val="0033431F"/>
    <w:rsid w:val="0034080B"/>
    <w:rsid w:val="003440C0"/>
    <w:rsid w:val="00346110"/>
    <w:rsid w:val="0034637B"/>
    <w:rsid w:val="0034702C"/>
    <w:rsid w:val="00355753"/>
    <w:rsid w:val="003634D5"/>
    <w:rsid w:val="00364024"/>
    <w:rsid w:val="00366DE5"/>
    <w:rsid w:val="00366EC4"/>
    <w:rsid w:val="003779ED"/>
    <w:rsid w:val="00383B1E"/>
    <w:rsid w:val="0038438A"/>
    <w:rsid w:val="00387552"/>
    <w:rsid w:val="00387B8F"/>
    <w:rsid w:val="0039153D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2672"/>
    <w:rsid w:val="003C35F6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3E54A9"/>
    <w:rsid w:val="003F7938"/>
    <w:rsid w:val="00400647"/>
    <w:rsid w:val="00400A13"/>
    <w:rsid w:val="004016DE"/>
    <w:rsid w:val="00403DFA"/>
    <w:rsid w:val="00406069"/>
    <w:rsid w:val="00411E22"/>
    <w:rsid w:val="00412785"/>
    <w:rsid w:val="00413818"/>
    <w:rsid w:val="00417049"/>
    <w:rsid w:val="00421B76"/>
    <w:rsid w:val="004225C3"/>
    <w:rsid w:val="00424453"/>
    <w:rsid w:val="00432746"/>
    <w:rsid w:val="00441963"/>
    <w:rsid w:val="0044548F"/>
    <w:rsid w:val="004454C1"/>
    <w:rsid w:val="00446D4D"/>
    <w:rsid w:val="00447844"/>
    <w:rsid w:val="00451799"/>
    <w:rsid w:val="00456F9A"/>
    <w:rsid w:val="00461195"/>
    <w:rsid w:val="00461468"/>
    <w:rsid w:val="0046162F"/>
    <w:rsid w:val="004653E5"/>
    <w:rsid w:val="00466B43"/>
    <w:rsid w:val="00467766"/>
    <w:rsid w:val="0047149E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B2426"/>
    <w:rsid w:val="004B4285"/>
    <w:rsid w:val="004B60B5"/>
    <w:rsid w:val="004B6B61"/>
    <w:rsid w:val="004C2E46"/>
    <w:rsid w:val="004C4478"/>
    <w:rsid w:val="004C5477"/>
    <w:rsid w:val="004C6106"/>
    <w:rsid w:val="004C66F4"/>
    <w:rsid w:val="004D66CE"/>
    <w:rsid w:val="004D6A74"/>
    <w:rsid w:val="004D713E"/>
    <w:rsid w:val="004E3980"/>
    <w:rsid w:val="004E4227"/>
    <w:rsid w:val="004E4D0B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6512"/>
    <w:rsid w:val="00517969"/>
    <w:rsid w:val="00520069"/>
    <w:rsid w:val="005276CD"/>
    <w:rsid w:val="00530B26"/>
    <w:rsid w:val="00530DDB"/>
    <w:rsid w:val="00531FFA"/>
    <w:rsid w:val="00535629"/>
    <w:rsid w:val="00540C05"/>
    <w:rsid w:val="00540E96"/>
    <w:rsid w:val="00540F70"/>
    <w:rsid w:val="005411CD"/>
    <w:rsid w:val="00542CC2"/>
    <w:rsid w:val="00542EEE"/>
    <w:rsid w:val="0054397B"/>
    <w:rsid w:val="005470E4"/>
    <w:rsid w:val="00551F2F"/>
    <w:rsid w:val="00552826"/>
    <w:rsid w:val="00555938"/>
    <w:rsid w:val="00556F2F"/>
    <w:rsid w:val="00562600"/>
    <w:rsid w:val="005666EE"/>
    <w:rsid w:val="00570936"/>
    <w:rsid w:val="00573214"/>
    <w:rsid w:val="00573D85"/>
    <w:rsid w:val="00575333"/>
    <w:rsid w:val="0057598D"/>
    <w:rsid w:val="00575F1F"/>
    <w:rsid w:val="005775DF"/>
    <w:rsid w:val="00584D8F"/>
    <w:rsid w:val="005904E2"/>
    <w:rsid w:val="00590BCB"/>
    <w:rsid w:val="00592069"/>
    <w:rsid w:val="005929D1"/>
    <w:rsid w:val="00593923"/>
    <w:rsid w:val="005947DD"/>
    <w:rsid w:val="00594B56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2B58"/>
    <w:rsid w:val="005D467F"/>
    <w:rsid w:val="005D5810"/>
    <w:rsid w:val="005E09C1"/>
    <w:rsid w:val="005E1F0E"/>
    <w:rsid w:val="005E24DE"/>
    <w:rsid w:val="005E4254"/>
    <w:rsid w:val="005E6770"/>
    <w:rsid w:val="005F16B1"/>
    <w:rsid w:val="005F4861"/>
    <w:rsid w:val="005F62E5"/>
    <w:rsid w:val="00600E50"/>
    <w:rsid w:val="006014F4"/>
    <w:rsid w:val="006027E7"/>
    <w:rsid w:val="006034AB"/>
    <w:rsid w:val="00603FFE"/>
    <w:rsid w:val="00606E70"/>
    <w:rsid w:val="0061050B"/>
    <w:rsid w:val="00612E42"/>
    <w:rsid w:val="0061303E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414B6"/>
    <w:rsid w:val="00641FB6"/>
    <w:rsid w:val="00642851"/>
    <w:rsid w:val="00644114"/>
    <w:rsid w:val="0064485A"/>
    <w:rsid w:val="006545DA"/>
    <w:rsid w:val="00661AD4"/>
    <w:rsid w:val="006627B9"/>
    <w:rsid w:val="006657F0"/>
    <w:rsid w:val="006665FE"/>
    <w:rsid w:val="006709CA"/>
    <w:rsid w:val="00671013"/>
    <w:rsid w:val="006720FE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0EA"/>
    <w:rsid w:val="006D76B7"/>
    <w:rsid w:val="006E18D1"/>
    <w:rsid w:val="006E3B01"/>
    <w:rsid w:val="006F019E"/>
    <w:rsid w:val="006F2E5A"/>
    <w:rsid w:val="006F6B14"/>
    <w:rsid w:val="00700498"/>
    <w:rsid w:val="0070075E"/>
    <w:rsid w:val="007008CF"/>
    <w:rsid w:val="00701A6D"/>
    <w:rsid w:val="0070401B"/>
    <w:rsid w:val="00707957"/>
    <w:rsid w:val="00711834"/>
    <w:rsid w:val="00715315"/>
    <w:rsid w:val="00720D89"/>
    <w:rsid w:val="00723CD5"/>
    <w:rsid w:val="007242F2"/>
    <w:rsid w:val="0072538D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740A"/>
    <w:rsid w:val="00773371"/>
    <w:rsid w:val="0078240F"/>
    <w:rsid w:val="00784F9D"/>
    <w:rsid w:val="0078690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05F"/>
    <w:rsid w:val="007C6C68"/>
    <w:rsid w:val="007C732C"/>
    <w:rsid w:val="007D160F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3459"/>
    <w:rsid w:val="007F670C"/>
    <w:rsid w:val="007F68F0"/>
    <w:rsid w:val="00800184"/>
    <w:rsid w:val="0080242F"/>
    <w:rsid w:val="0080339A"/>
    <w:rsid w:val="00804C06"/>
    <w:rsid w:val="00806BA1"/>
    <w:rsid w:val="008141DC"/>
    <w:rsid w:val="00815810"/>
    <w:rsid w:val="00816238"/>
    <w:rsid w:val="00817104"/>
    <w:rsid w:val="00820C77"/>
    <w:rsid w:val="00825A66"/>
    <w:rsid w:val="0082762F"/>
    <w:rsid w:val="00830A31"/>
    <w:rsid w:val="00834A48"/>
    <w:rsid w:val="008377DD"/>
    <w:rsid w:val="008400A8"/>
    <w:rsid w:val="00840356"/>
    <w:rsid w:val="00841BDC"/>
    <w:rsid w:val="00845C61"/>
    <w:rsid w:val="00847133"/>
    <w:rsid w:val="00850C47"/>
    <w:rsid w:val="008510CC"/>
    <w:rsid w:val="00852C9F"/>
    <w:rsid w:val="00854DCC"/>
    <w:rsid w:val="00855120"/>
    <w:rsid w:val="008551E9"/>
    <w:rsid w:val="008577CA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F0715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3916"/>
    <w:rsid w:val="00924AFA"/>
    <w:rsid w:val="00931FCD"/>
    <w:rsid w:val="00933719"/>
    <w:rsid w:val="00933D08"/>
    <w:rsid w:val="00940AA8"/>
    <w:rsid w:val="00947AAA"/>
    <w:rsid w:val="00951F84"/>
    <w:rsid w:val="00960F14"/>
    <w:rsid w:val="0096173E"/>
    <w:rsid w:val="00962C31"/>
    <w:rsid w:val="00964BF8"/>
    <w:rsid w:val="00964E7E"/>
    <w:rsid w:val="00966360"/>
    <w:rsid w:val="009668B2"/>
    <w:rsid w:val="00967FC7"/>
    <w:rsid w:val="009720CE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38B1"/>
    <w:rsid w:val="009978F6"/>
    <w:rsid w:val="009A0453"/>
    <w:rsid w:val="009A1BF5"/>
    <w:rsid w:val="009A2D53"/>
    <w:rsid w:val="009A6817"/>
    <w:rsid w:val="009B0715"/>
    <w:rsid w:val="009B22B9"/>
    <w:rsid w:val="009B28E1"/>
    <w:rsid w:val="009B5ACE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9F7A57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4F8E"/>
    <w:rsid w:val="00A2742A"/>
    <w:rsid w:val="00A31E6F"/>
    <w:rsid w:val="00A3266E"/>
    <w:rsid w:val="00A342D5"/>
    <w:rsid w:val="00A36850"/>
    <w:rsid w:val="00A37FA0"/>
    <w:rsid w:val="00A40AF7"/>
    <w:rsid w:val="00A450DB"/>
    <w:rsid w:val="00A4572D"/>
    <w:rsid w:val="00A46B68"/>
    <w:rsid w:val="00A478EC"/>
    <w:rsid w:val="00A5471F"/>
    <w:rsid w:val="00A54EE8"/>
    <w:rsid w:val="00A55A97"/>
    <w:rsid w:val="00A5719A"/>
    <w:rsid w:val="00A62EC4"/>
    <w:rsid w:val="00A70DB8"/>
    <w:rsid w:val="00A7138E"/>
    <w:rsid w:val="00A71B00"/>
    <w:rsid w:val="00A74DA0"/>
    <w:rsid w:val="00A801E0"/>
    <w:rsid w:val="00A83232"/>
    <w:rsid w:val="00A83671"/>
    <w:rsid w:val="00A83829"/>
    <w:rsid w:val="00A84D04"/>
    <w:rsid w:val="00A93534"/>
    <w:rsid w:val="00A94C9B"/>
    <w:rsid w:val="00AA187C"/>
    <w:rsid w:val="00AB0A86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F42"/>
    <w:rsid w:val="00AD20D2"/>
    <w:rsid w:val="00AD44B2"/>
    <w:rsid w:val="00AD4666"/>
    <w:rsid w:val="00AD52F1"/>
    <w:rsid w:val="00AE1180"/>
    <w:rsid w:val="00AE276F"/>
    <w:rsid w:val="00AE53D5"/>
    <w:rsid w:val="00AE760E"/>
    <w:rsid w:val="00AF043E"/>
    <w:rsid w:val="00B001A1"/>
    <w:rsid w:val="00B0291B"/>
    <w:rsid w:val="00B03251"/>
    <w:rsid w:val="00B03924"/>
    <w:rsid w:val="00B04559"/>
    <w:rsid w:val="00B117CA"/>
    <w:rsid w:val="00B127A2"/>
    <w:rsid w:val="00B15A5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1868"/>
    <w:rsid w:val="00B546B9"/>
    <w:rsid w:val="00B55276"/>
    <w:rsid w:val="00B57C2D"/>
    <w:rsid w:val="00B62D94"/>
    <w:rsid w:val="00B632FF"/>
    <w:rsid w:val="00B634BB"/>
    <w:rsid w:val="00B6705F"/>
    <w:rsid w:val="00B67DBC"/>
    <w:rsid w:val="00B70ABE"/>
    <w:rsid w:val="00B71D61"/>
    <w:rsid w:val="00B7331C"/>
    <w:rsid w:val="00B767A8"/>
    <w:rsid w:val="00B76D53"/>
    <w:rsid w:val="00B81AE7"/>
    <w:rsid w:val="00B82488"/>
    <w:rsid w:val="00B91962"/>
    <w:rsid w:val="00B93D82"/>
    <w:rsid w:val="00B94C5C"/>
    <w:rsid w:val="00B96638"/>
    <w:rsid w:val="00B97879"/>
    <w:rsid w:val="00BA3CFC"/>
    <w:rsid w:val="00BA5B8D"/>
    <w:rsid w:val="00BA6841"/>
    <w:rsid w:val="00BB71BE"/>
    <w:rsid w:val="00BB7D02"/>
    <w:rsid w:val="00BC003E"/>
    <w:rsid w:val="00BC2695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E60B4"/>
    <w:rsid w:val="00BF0970"/>
    <w:rsid w:val="00BF29B2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5DA6"/>
    <w:rsid w:val="00C373B2"/>
    <w:rsid w:val="00C44125"/>
    <w:rsid w:val="00C46A7B"/>
    <w:rsid w:val="00C47054"/>
    <w:rsid w:val="00C4739A"/>
    <w:rsid w:val="00C54F13"/>
    <w:rsid w:val="00C61C38"/>
    <w:rsid w:val="00C62A3D"/>
    <w:rsid w:val="00C633DB"/>
    <w:rsid w:val="00C6467D"/>
    <w:rsid w:val="00C648FD"/>
    <w:rsid w:val="00C66045"/>
    <w:rsid w:val="00C7003D"/>
    <w:rsid w:val="00C7064E"/>
    <w:rsid w:val="00C71A92"/>
    <w:rsid w:val="00C728B5"/>
    <w:rsid w:val="00C80429"/>
    <w:rsid w:val="00C80E00"/>
    <w:rsid w:val="00C81A80"/>
    <w:rsid w:val="00C82B72"/>
    <w:rsid w:val="00C8579B"/>
    <w:rsid w:val="00C85CDF"/>
    <w:rsid w:val="00C85F7D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C74D4"/>
    <w:rsid w:val="00CD2DA9"/>
    <w:rsid w:val="00CD3C2D"/>
    <w:rsid w:val="00CE1EA7"/>
    <w:rsid w:val="00CE54EC"/>
    <w:rsid w:val="00CE5A23"/>
    <w:rsid w:val="00CE616D"/>
    <w:rsid w:val="00CE7CD6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4776F"/>
    <w:rsid w:val="00D5103E"/>
    <w:rsid w:val="00D544DE"/>
    <w:rsid w:val="00D54DFD"/>
    <w:rsid w:val="00D55950"/>
    <w:rsid w:val="00D615CD"/>
    <w:rsid w:val="00D633DC"/>
    <w:rsid w:val="00D66B6D"/>
    <w:rsid w:val="00D67B93"/>
    <w:rsid w:val="00D7517E"/>
    <w:rsid w:val="00D75182"/>
    <w:rsid w:val="00D77060"/>
    <w:rsid w:val="00D80087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3EC5"/>
    <w:rsid w:val="00DA56D1"/>
    <w:rsid w:val="00DA76C0"/>
    <w:rsid w:val="00DA77AA"/>
    <w:rsid w:val="00DB148D"/>
    <w:rsid w:val="00DB5453"/>
    <w:rsid w:val="00DB76C9"/>
    <w:rsid w:val="00DC0057"/>
    <w:rsid w:val="00DC0104"/>
    <w:rsid w:val="00DC3B23"/>
    <w:rsid w:val="00DC4FA6"/>
    <w:rsid w:val="00DC6689"/>
    <w:rsid w:val="00DD06E0"/>
    <w:rsid w:val="00DD131D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CC1"/>
    <w:rsid w:val="00DF3707"/>
    <w:rsid w:val="00E00554"/>
    <w:rsid w:val="00E01479"/>
    <w:rsid w:val="00E0192B"/>
    <w:rsid w:val="00E07C75"/>
    <w:rsid w:val="00E117DE"/>
    <w:rsid w:val="00E12FD7"/>
    <w:rsid w:val="00E1376E"/>
    <w:rsid w:val="00E246F1"/>
    <w:rsid w:val="00E3489E"/>
    <w:rsid w:val="00E378CD"/>
    <w:rsid w:val="00E42689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E6E"/>
    <w:rsid w:val="00E9116C"/>
    <w:rsid w:val="00E91B8D"/>
    <w:rsid w:val="00E94016"/>
    <w:rsid w:val="00E95249"/>
    <w:rsid w:val="00E978EB"/>
    <w:rsid w:val="00EA3662"/>
    <w:rsid w:val="00EA40D2"/>
    <w:rsid w:val="00EB2E52"/>
    <w:rsid w:val="00EB44C2"/>
    <w:rsid w:val="00EB58B2"/>
    <w:rsid w:val="00EB760D"/>
    <w:rsid w:val="00EC089E"/>
    <w:rsid w:val="00EC4476"/>
    <w:rsid w:val="00EC5E57"/>
    <w:rsid w:val="00ED4B75"/>
    <w:rsid w:val="00ED5FA4"/>
    <w:rsid w:val="00EE0F57"/>
    <w:rsid w:val="00EF2D34"/>
    <w:rsid w:val="00EF5351"/>
    <w:rsid w:val="00EF6526"/>
    <w:rsid w:val="00EF65EB"/>
    <w:rsid w:val="00F000F0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715F"/>
    <w:rsid w:val="00F86212"/>
    <w:rsid w:val="00FA4547"/>
    <w:rsid w:val="00FA5F83"/>
    <w:rsid w:val="00FB179B"/>
    <w:rsid w:val="00FB1D6B"/>
    <w:rsid w:val="00FB3245"/>
    <w:rsid w:val="00FB3E7E"/>
    <w:rsid w:val="00FB6753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2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6363E-A0E4-475D-8E5D-01E66215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11</cp:revision>
  <cp:lastPrinted>2019-05-28T16:11:00Z</cp:lastPrinted>
  <dcterms:created xsi:type="dcterms:W3CDTF">2026-05-21T14:35:00Z</dcterms:created>
  <dcterms:modified xsi:type="dcterms:W3CDTF">2026-06-03T20:11:00Z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