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65B2" w14:textId="77777777" w:rsidR="004D2DD1" w:rsidRPr="006A4BD8" w:rsidRDefault="004D2DD1" w:rsidP="004D2DD1">
      <w:pPr>
        <w:jc w:val="center"/>
        <w:rPr>
          <w:rFonts w:ascii="Arial" w:hAnsi="Arial" w:cs="Arial"/>
          <w:b/>
        </w:rPr>
      </w:pPr>
      <w:r w:rsidRPr="006A4BD8">
        <w:rPr>
          <w:rFonts w:ascii="Arial" w:hAnsi="Arial" w:cs="Arial"/>
          <w:b/>
        </w:rPr>
        <w:t>CONCURSO PÚBLICO DE MERECIMIENTO Y OPOSICIÓN PARA DOCENTES TITULARES DE LA UNIVERSIDAD LAICA ELOY ALFARO DE MANABÍ</w:t>
      </w:r>
    </w:p>
    <w:p w14:paraId="36633688" w14:textId="77777777" w:rsidR="006A4BD8" w:rsidRDefault="006A4BD8" w:rsidP="006A4BD8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72FC338" w14:textId="77777777" w:rsidR="00BF779E" w:rsidRPr="006A4BD8" w:rsidRDefault="00BF779E" w:rsidP="00BF779E">
      <w:pPr>
        <w:jc w:val="center"/>
        <w:rPr>
          <w:rFonts w:ascii="Arial" w:hAnsi="Arial" w:cs="Arial"/>
          <w:b/>
          <w:lang w:val="es-ES"/>
        </w:rPr>
      </w:pPr>
      <w:r w:rsidRPr="006A4BD8">
        <w:rPr>
          <w:rFonts w:ascii="Arial" w:hAnsi="Arial" w:cs="Arial"/>
          <w:b/>
          <w:lang w:val="es-ES"/>
        </w:rPr>
        <w:t>ACTA 00X</w:t>
      </w:r>
    </w:p>
    <w:p w14:paraId="1E60FD95" w14:textId="77777777" w:rsidR="00BF779E" w:rsidRPr="00853975" w:rsidRDefault="00BF779E" w:rsidP="00BF779E">
      <w:pPr>
        <w:jc w:val="center"/>
        <w:rPr>
          <w:rFonts w:ascii="Arial" w:hAnsi="Arial" w:cs="Arial"/>
          <w:b/>
          <w:sz w:val="20"/>
          <w:szCs w:val="20"/>
        </w:rPr>
      </w:pPr>
      <w:r w:rsidRPr="00853975">
        <w:rPr>
          <w:rFonts w:ascii="Arial" w:hAnsi="Arial" w:cs="Arial"/>
          <w:b/>
          <w:sz w:val="20"/>
          <w:szCs w:val="20"/>
          <w:lang w:val="es-ES"/>
        </w:rPr>
        <w:t>CON</w:t>
      </w:r>
      <w:r w:rsidR="004D2DD1">
        <w:rPr>
          <w:rFonts w:ascii="Arial" w:hAnsi="Arial" w:cs="Arial"/>
          <w:b/>
          <w:sz w:val="20"/>
          <w:szCs w:val="20"/>
          <w:lang w:val="es-ES"/>
        </w:rPr>
        <w:t>FORMACI</w:t>
      </w:r>
      <w:r w:rsidRPr="00853975">
        <w:rPr>
          <w:rFonts w:ascii="Arial" w:hAnsi="Arial" w:cs="Arial"/>
          <w:b/>
          <w:sz w:val="20"/>
          <w:szCs w:val="20"/>
          <w:lang w:val="es-ES"/>
        </w:rPr>
        <w:t xml:space="preserve">ÓN </w:t>
      </w:r>
      <w:r w:rsidR="004D2DD1">
        <w:rPr>
          <w:rFonts w:ascii="Arial" w:hAnsi="Arial" w:cs="Arial"/>
          <w:b/>
          <w:sz w:val="20"/>
          <w:szCs w:val="20"/>
          <w:lang w:val="es-ES"/>
        </w:rPr>
        <w:t xml:space="preserve">Y POSESIÓN </w:t>
      </w:r>
      <w:r w:rsidRPr="00853975">
        <w:rPr>
          <w:rFonts w:ascii="Arial" w:hAnsi="Arial" w:cs="Arial"/>
          <w:b/>
          <w:sz w:val="20"/>
          <w:szCs w:val="20"/>
          <w:lang w:val="es-ES"/>
        </w:rPr>
        <w:t xml:space="preserve">DE LA </w:t>
      </w:r>
      <w:r w:rsidRPr="00853975">
        <w:rPr>
          <w:rFonts w:ascii="Arial" w:hAnsi="Arial" w:cs="Arial"/>
          <w:b/>
          <w:sz w:val="20"/>
          <w:szCs w:val="20"/>
        </w:rPr>
        <w:t>COMISIÓN TÉCNICA INSTITUCIONAL</w:t>
      </w:r>
    </w:p>
    <w:p w14:paraId="09ED067D" w14:textId="77777777" w:rsidR="00BF779E" w:rsidRPr="00853975" w:rsidRDefault="00BF779E" w:rsidP="00853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51E9637" w14:textId="77777777" w:rsidR="00BF779E" w:rsidRDefault="00853975" w:rsidP="00C75B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Manta, a los </w:t>
      </w:r>
      <w:proofErr w:type="spellStart"/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, </w:t>
      </w:r>
      <w:r w:rsidR="004D2DD1">
        <w:rPr>
          <w:rFonts w:ascii="Arial" w:hAnsi="Arial" w:cs="Arial"/>
          <w:sz w:val="20"/>
          <w:szCs w:val="20"/>
        </w:rPr>
        <w:t xml:space="preserve">en la oficina del </w:t>
      </w:r>
      <w:proofErr w:type="spellStart"/>
      <w:r w:rsidR="004D2DD1" w:rsidRPr="004D2DD1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4D2D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procede a la conformación y posesión de la Comisión Técnica Institucional a</w:t>
      </w:r>
      <w:r w:rsidR="00BF779E" w:rsidRPr="00853975">
        <w:rPr>
          <w:rFonts w:ascii="Arial" w:hAnsi="Arial" w:cs="Arial"/>
          <w:sz w:val="20"/>
          <w:szCs w:val="20"/>
        </w:rPr>
        <w:t xml:space="preserve">corde a lo establecido en el </w:t>
      </w:r>
      <w:r w:rsidR="002C0986">
        <w:rPr>
          <w:rFonts w:ascii="Arial" w:hAnsi="Arial" w:cs="Arial"/>
          <w:sz w:val="20"/>
          <w:szCs w:val="20"/>
        </w:rPr>
        <w:t xml:space="preserve">artículo 9 del </w:t>
      </w:r>
      <w:r w:rsidR="00BF779E" w:rsidRPr="00853975">
        <w:rPr>
          <w:rFonts w:ascii="Arial" w:hAnsi="Arial" w:cs="Arial"/>
          <w:sz w:val="20"/>
          <w:szCs w:val="20"/>
        </w:rPr>
        <w:t>Reglamento Reformatorio Sustitutivo de Concurso Público de Méritos y Oposición para docentes titulares de la Universidad Laica “Eloy Alfaro”</w:t>
      </w:r>
      <w:r w:rsidR="002C0986">
        <w:rPr>
          <w:rFonts w:ascii="Arial" w:hAnsi="Arial" w:cs="Arial"/>
          <w:sz w:val="20"/>
          <w:szCs w:val="20"/>
        </w:rPr>
        <w:t xml:space="preserve"> de Manabí</w:t>
      </w:r>
      <w:r w:rsidR="00263ED6">
        <w:rPr>
          <w:rFonts w:ascii="Arial" w:hAnsi="Arial" w:cs="Arial"/>
          <w:sz w:val="20"/>
          <w:szCs w:val="20"/>
        </w:rPr>
        <w:t>.</w:t>
      </w:r>
    </w:p>
    <w:p w14:paraId="6175ADA5" w14:textId="77777777" w:rsidR="00C75B03" w:rsidRPr="004840B3" w:rsidRDefault="00C75B03" w:rsidP="00C75B03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 w:rsidRPr="004840B3">
        <w:rPr>
          <w:rFonts w:ascii="Arial" w:hAnsi="Arial" w:cs="Arial"/>
          <w:b/>
          <w:sz w:val="18"/>
          <w:szCs w:val="20"/>
        </w:rPr>
        <w:t xml:space="preserve">Artículo 9.- Conformación de la Comisión Técnica Institucional. - </w:t>
      </w:r>
      <w:r w:rsidRPr="004840B3">
        <w:rPr>
          <w:rFonts w:ascii="Arial" w:hAnsi="Arial" w:cs="Arial"/>
          <w:sz w:val="18"/>
          <w:szCs w:val="20"/>
        </w:rPr>
        <w:t>La Comisión Técnica Institucional está integrada por:</w:t>
      </w:r>
    </w:p>
    <w:p w14:paraId="7A9381D5" w14:textId="64834D71" w:rsidR="00BF779E" w:rsidRPr="00853975" w:rsidRDefault="00BF779E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El/la Rector/a o su delegado;</w:t>
      </w:r>
    </w:p>
    <w:p w14:paraId="07E8C1FE" w14:textId="0FFC95C9" w:rsidR="00BF779E" w:rsidRPr="00853975" w:rsidRDefault="00BF779E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El/la Vicerrector/a Académico/a</w:t>
      </w:r>
      <w:r w:rsidR="00E83B37">
        <w:rPr>
          <w:rFonts w:ascii="Arial" w:hAnsi="Arial" w:cs="Arial"/>
          <w:sz w:val="20"/>
          <w:szCs w:val="20"/>
        </w:rPr>
        <w:t xml:space="preserve"> o su delegado</w:t>
      </w:r>
      <w:r w:rsidRPr="00853975">
        <w:rPr>
          <w:rFonts w:ascii="Arial" w:hAnsi="Arial" w:cs="Arial"/>
          <w:sz w:val="20"/>
          <w:szCs w:val="20"/>
        </w:rPr>
        <w:t>;</w:t>
      </w:r>
    </w:p>
    <w:p w14:paraId="0766D943" w14:textId="3F9BF959" w:rsidR="00BF779E" w:rsidRDefault="00BF779E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El/la </w:t>
      </w:r>
      <w:r w:rsidR="00622D7C">
        <w:rPr>
          <w:rFonts w:ascii="Arial" w:hAnsi="Arial" w:cs="Arial"/>
          <w:sz w:val="20"/>
          <w:szCs w:val="20"/>
        </w:rPr>
        <w:t>d</w:t>
      </w:r>
      <w:r w:rsidRPr="00853975">
        <w:rPr>
          <w:rFonts w:ascii="Arial" w:hAnsi="Arial" w:cs="Arial"/>
          <w:sz w:val="20"/>
          <w:szCs w:val="20"/>
        </w:rPr>
        <w:t>irector/a Administración de</w:t>
      </w:r>
      <w:r w:rsidR="008F23A5">
        <w:rPr>
          <w:rFonts w:ascii="Arial" w:hAnsi="Arial" w:cs="Arial"/>
          <w:sz w:val="20"/>
          <w:szCs w:val="20"/>
        </w:rPr>
        <w:t>l</w:t>
      </w:r>
      <w:r w:rsidRPr="00853975">
        <w:rPr>
          <w:rFonts w:ascii="Arial" w:hAnsi="Arial" w:cs="Arial"/>
          <w:sz w:val="20"/>
          <w:szCs w:val="20"/>
        </w:rPr>
        <w:t xml:space="preserve"> Talento Humano</w:t>
      </w:r>
      <w:r w:rsidR="000E2875">
        <w:rPr>
          <w:rFonts w:ascii="Arial" w:hAnsi="Arial" w:cs="Arial"/>
          <w:sz w:val="20"/>
          <w:szCs w:val="20"/>
        </w:rPr>
        <w:t>;</w:t>
      </w:r>
    </w:p>
    <w:p w14:paraId="13DCC929" w14:textId="1116D30E" w:rsidR="000E2875" w:rsidRDefault="000E2875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docentes titulares</w:t>
      </w:r>
      <w:r w:rsidR="00763190">
        <w:rPr>
          <w:rFonts w:ascii="Arial" w:hAnsi="Arial" w:cs="Arial"/>
          <w:sz w:val="20"/>
          <w:szCs w:val="20"/>
        </w:rPr>
        <w:t xml:space="preserve"> de la universidad miembros del OCS;</w:t>
      </w:r>
    </w:p>
    <w:p w14:paraId="33AB7942" w14:textId="3B09C1B5" w:rsidR="00763190" w:rsidRPr="00853975" w:rsidRDefault="00763190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directora/a Financiero/a o su delegado</w:t>
      </w:r>
      <w:r w:rsidR="00622D7C">
        <w:rPr>
          <w:rFonts w:ascii="Arial" w:hAnsi="Arial" w:cs="Arial"/>
          <w:sz w:val="20"/>
          <w:szCs w:val="20"/>
        </w:rPr>
        <w:t>/a</w:t>
      </w:r>
    </w:p>
    <w:p w14:paraId="0FA9845C" w14:textId="77777777" w:rsidR="00BF779E" w:rsidRPr="00853975" w:rsidRDefault="00BF779E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47668E" w14:textId="5786E8BC" w:rsidR="00BF779E" w:rsidRDefault="00BF779E" w:rsidP="00C75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La comisión estará presidida por el/la rector/a</w:t>
      </w:r>
      <w:r w:rsidR="00622D7C">
        <w:rPr>
          <w:rFonts w:ascii="Arial" w:hAnsi="Arial" w:cs="Arial"/>
          <w:sz w:val="20"/>
          <w:szCs w:val="20"/>
        </w:rPr>
        <w:t xml:space="preserve"> o su delegado</w:t>
      </w:r>
      <w:r w:rsidRPr="00853975">
        <w:rPr>
          <w:rFonts w:ascii="Arial" w:hAnsi="Arial" w:cs="Arial"/>
          <w:sz w:val="20"/>
          <w:szCs w:val="20"/>
        </w:rPr>
        <w:t xml:space="preserve">. Actuará en calidad de </w:t>
      </w:r>
      <w:proofErr w:type="gramStart"/>
      <w:r w:rsidRPr="00853975">
        <w:rPr>
          <w:rFonts w:ascii="Arial" w:hAnsi="Arial" w:cs="Arial"/>
          <w:sz w:val="20"/>
          <w:szCs w:val="20"/>
        </w:rPr>
        <w:t>Secretario</w:t>
      </w:r>
      <w:proofErr w:type="gramEnd"/>
      <w:r w:rsidRPr="00853975">
        <w:rPr>
          <w:rFonts w:ascii="Arial" w:hAnsi="Arial" w:cs="Arial"/>
          <w:sz w:val="20"/>
          <w:szCs w:val="20"/>
        </w:rPr>
        <w:t xml:space="preserve">/a Ad-hoc de la Comisión, </w:t>
      </w:r>
      <w:r w:rsidR="003A44F7">
        <w:rPr>
          <w:rFonts w:ascii="Arial" w:hAnsi="Arial" w:cs="Arial"/>
          <w:sz w:val="20"/>
          <w:szCs w:val="20"/>
        </w:rPr>
        <w:t xml:space="preserve">un funcionario de la Dirección de </w:t>
      </w:r>
      <w:r w:rsidR="002C5111">
        <w:rPr>
          <w:rFonts w:ascii="Arial" w:hAnsi="Arial" w:cs="Arial"/>
          <w:sz w:val="20"/>
          <w:szCs w:val="20"/>
        </w:rPr>
        <w:t>Administración del</w:t>
      </w:r>
      <w:r w:rsidR="00AB4AB4">
        <w:rPr>
          <w:rFonts w:ascii="Arial" w:hAnsi="Arial" w:cs="Arial"/>
          <w:sz w:val="20"/>
          <w:szCs w:val="20"/>
        </w:rPr>
        <w:t xml:space="preserve"> </w:t>
      </w:r>
      <w:r w:rsidR="003A44F7">
        <w:rPr>
          <w:rFonts w:ascii="Arial" w:hAnsi="Arial" w:cs="Arial"/>
          <w:sz w:val="20"/>
          <w:szCs w:val="20"/>
        </w:rPr>
        <w:t>Talento Humano</w:t>
      </w:r>
      <w:r w:rsidRPr="00853975">
        <w:rPr>
          <w:rFonts w:ascii="Arial" w:hAnsi="Arial" w:cs="Arial"/>
          <w:sz w:val="20"/>
          <w:szCs w:val="20"/>
        </w:rPr>
        <w:t>.</w:t>
      </w:r>
    </w:p>
    <w:p w14:paraId="4F364B13" w14:textId="77777777" w:rsidR="002C0986" w:rsidRDefault="002C0986" w:rsidP="00BF77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EAEA8C" w14:textId="77777777" w:rsidR="00C75B03" w:rsidRPr="004840B3" w:rsidRDefault="00C75B03" w:rsidP="00C75B03">
      <w:pPr>
        <w:jc w:val="both"/>
        <w:rPr>
          <w:rFonts w:ascii="Arial" w:hAnsi="Arial" w:cs="Arial"/>
          <w:sz w:val="18"/>
          <w:szCs w:val="20"/>
        </w:rPr>
      </w:pPr>
      <w:r w:rsidRPr="004840B3">
        <w:rPr>
          <w:rFonts w:ascii="Arial" w:hAnsi="Arial" w:cs="Arial"/>
          <w:sz w:val="18"/>
          <w:szCs w:val="20"/>
        </w:rPr>
        <w:t>Sus actividades serán las determinadas en el Reglamento Reformatorio Sustitutivo de Concurso Público de Méritos y Oposición para docentes titulares de la Universidad Laica “Eloy Alfaro” de Manabí, siendo las principales las detalladas en los siguientes artículos:</w:t>
      </w:r>
    </w:p>
    <w:p w14:paraId="23A47E1F" w14:textId="4CA0FFEC" w:rsidR="009D7065" w:rsidRDefault="00C75B03" w:rsidP="00C75B0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Articulo </w:t>
      </w:r>
      <w:r w:rsidRPr="004840B3">
        <w:rPr>
          <w:rFonts w:ascii="Arial" w:hAnsi="Arial" w:cs="Arial"/>
          <w:b/>
          <w:sz w:val="18"/>
          <w:szCs w:val="20"/>
        </w:rPr>
        <w:t>8.- Comisión Técnica Institucional. -</w:t>
      </w:r>
      <w:r w:rsidRPr="004840B3">
        <w:rPr>
          <w:rFonts w:ascii="Arial" w:hAnsi="Arial" w:cs="Arial"/>
          <w:sz w:val="18"/>
          <w:szCs w:val="20"/>
        </w:rPr>
        <w:t xml:space="preserve"> Será la responsable de </w:t>
      </w:r>
      <w:r w:rsidR="009D7065">
        <w:rPr>
          <w:rFonts w:ascii="Arial" w:hAnsi="Arial" w:cs="Arial"/>
          <w:sz w:val="18"/>
          <w:szCs w:val="20"/>
        </w:rPr>
        <w:t>revisar las solicitudes de concursos de las unidades académicas, así como velar por el cumplimiento de todas las fases del proceso</w:t>
      </w:r>
      <w:r w:rsidR="00AB4AB4">
        <w:rPr>
          <w:rFonts w:ascii="Arial" w:hAnsi="Arial" w:cs="Arial"/>
          <w:sz w:val="18"/>
          <w:szCs w:val="20"/>
        </w:rPr>
        <w:t xml:space="preserve"> tal como se establece en el </w:t>
      </w:r>
      <w:r w:rsidR="00AB4AB4" w:rsidRPr="004840B3">
        <w:rPr>
          <w:rFonts w:ascii="Arial" w:hAnsi="Arial" w:cs="Arial"/>
          <w:sz w:val="18"/>
          <w:szCs w:val="20"/>
        </w:rPr>
        <w:t>Reglamento Reformatorio Sustitutivo de Concurso Público de Méritos y Oposición para docentes titulares de la Universidad Laica “Eloy Alfaro” de Manabí</w:t>
      </w:r>
      <w:r w:rsidR="009D7065">
        <w:rPr>
          <w:rFonts w:ascii="Arial" w:hAnsi="Arial" w:cs="Arial"/>
          <w:sz w:val="18"/>
          <w:szCs w:val="20"/>
        </w:rPr>
        <w:t>.</w:t>
      </w:r>
    </w:p>
    <w:p w14:paraId="2B1FEBB4" w14:textId="2B105BD8" w:rsidR="00C75B03" w:rsidRPr="00754323" w:rsidRDefault="00C75B03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4840B3">
        <w:rPr>
          <w:rFonts w:ascii="Arial" w:hAnsi="Arial" w:cs="Arial"/>
          <w:b/>
          <w:sz w:val="18"/>
          <w:szCs w:val="20"/>
        </w:rPr>
        <w:t xml:space="preserve">Artículo </w:t>
      </w:r>
      <w:r w:rsidR="00891519">
        <w:rPr>
          <w:rFonts w:ascii="Arial" w:hAnsi="Arial" w:cs="Arial"/>
          <w:b/>
          <w:sz w:val="18"/>
          <w:szCs w:val="20"/>
        </w:rPr>
        <w:t>10</w:t>
      </w:r>
      <w:r w:rsidR="008454FE">
        <w:rPr>
          <w:rFonts w:ascii="Arial" w:hAnsi="Arial" w:cs="Arial"/>
          <w:b/>
          <w:sz w:val="18"/>
          <w:szCs w:val="20"/>
        </w:rPr>
        <w:t>.- Atribuciones de la Comisión Técnica Institucional</w:t>
      </w:r>
      <w:r w:rsidR="004F77D1">
        <w:rPr>
          <w:rFonts w:ascii="Arial" w:hAnsi="Arial" w:cs="Arial"/>
          <w:b/>
          <w:sz w:val="18"/>
          <w:szCs w:val="20"/>
        </w:rPr>
        <w:t xml:space="preserve">, literal a) </w:t>
      </w:r>
      <w:r w:rsidR="00B55CB0">
        <w:rPr>
          <w:rFonts w:ascii="Arial" w:hAnsi="Arial" w:cs="Arial"/>
          <w:bCs/>
          <w:sz w:val="18"/>
          <w:szCs w:val="20"/>
        </w:rPr>
        <w:t xml:space="preserve">Analizar las solicitudes de concurso que realizan las unidades académicas al </w:t>
      </w:r>
      <w:r w:rsidR="009632DA">
        <w:rPr>
          <w:rFonts w:ascii="Arial" w:hAnsi="Arial" w:cs="Arial"/>
          <w:bCs/>
          <w:sz w:val="18"/>
          <w:szCs w:val="20"/>
        </w:rPr>
        <w:t>rector</w:t>
      </w:r>
      <w:r w:rsidR="00905732">
        <w:rPr>
          <w:rFonts w:ascii="Arial" w:hAnsi="Arial" w:cs="Arial"/>
          <w:bCs/>
          <w:sz w:val="18"/>
          <w:szCs w:val="20"/>
        </w:rPr>
        <w:t xml:space="preserve">, su documentación de respaldo y emitir informe vinculante del proceso. </w:t>
      </w:r>
      <w:r w:rsidR="00905732" w:rsidRPr="009632DA">
        <w:rPr>
          <w:rFonts w:ascii="Arial" w:hAnsi="Arial" w:cs="Arial"/>
          <w:b/>
          <w:sz w:val="18"/>
          <w:szCs w:val="20"/>
        </w:rPr>
        <w:t>Literal b</w:t>
      </w:r>
      <w:r w:rsidR="009632DA" w:rsidRPr="009632DA">
        <w:rPr>
          <w:rFonts w:ascii="Arial" w:hAnsi="Arial" w:cs="Arial"/>
          <w:b/>
          <w:sz w:val="18"/>
          <w:szCs w:val="20"/>
        </w:rPr>
        <w:t>)</w:t>
      </w:r>
      <w:r w:rsidR="009632DA">
        <w:rPr>
          <w:rFonts w:ascii="Arial" w:hAnsi="Arial" w:cs="Arial"/>
          <w:bCs/>
          <w:sz w:val="18"/>
          <w:szCs w:val="20"/>
        </w:rPr>
        <w:t xml:space="preserve"> Velar por el cumplimiento de las </w:t>
      </w:r>
      <w:r w:rsidR="00ED5D5F">
        <w:rPr>
          <w:rFonts w:ascii="Arial" w:hAnsi="Arial" w:cs="Arial"/>
          <w:bCs/>
          <w:sz w:val="18"/>
          <w:szCs w:val="20"/>
        </w:rPr>
        <w:t>normas establecidas en el reglamento durante el proceso del concurso en cada unidad académica</w:t>
      </w:r>
      <w:r w:rsidR="0079093E">
        <w:rPr>
          <w:rFonts w:ascii="Arial" w:hAnsi="Arial" w:cs="Arial"/>
          <w:bCs/>
          <w:sz w:val="18"/>
          <w:szCs w:val="20"/>
        </w:rPr>
        <w:t xml:space="preserve">. En caso de detectarse alguna irregularidad, deberá comunicarse al Consejo de Facultad por escrito para su debda atención. </w:t>
      </w:r>
      <w:r w:rsidR="00961F80" w:rsidRPr="009632DA">
        <w:rPr>
          <w:rFonts w:ascii="Arial" w:hAnsi="Arial" w:cs="Arial"/>
          <w:b/>
          <w:sz w:val="18"/>
          <w:szCs w:val="20"/>
        </w:rPr>
        <w:t xml:space="preserve">Literal </w:t>
      </w:r>
      <w:r w:rsidR="00961F80">
        <w:rPr>
          <w:rFonts w:ascii="Arial" w:hAnsi="Arial" w:cs="Arial"/>
          <w:b/>
          <w:sz w:val="18"/>
          <w:szCs w:val="20"/>
        </w:rPr>
        <w:t>c</w:t>
      </w:r>
      <w:r w:rsidR="00961F80" w:rsidRPr="009632DA">
        <w:rPr>
          <w:rFonts w:ascii="Arial" w:hAnsi="Arial" w:cs="Arial"/>
          <w:b/>
          <w:sz w:val="18"/>
          <w:szCs w:val="20"/>
        </w:rPr>
        <w:t>)</w:t>
      </w:r>
      <w:r w:rsidR="00961F80">
        <w:rPr>
          <w:rFonts w:ascii="Arial" w:hAnsi="Arial" w:cs="Arial"/>
          <w:b/>
          <w:sz w:val="18"/>
          <w:szCs w:val="20"/>
        </w:rPr>
        <w:t xml:space="preserve"> </w:t>
      </w:r>
      <w:r w:rsidR="00961F80">
        <w:rPr>
          <w:rFonts w:ascii="Arial" w:hAnsi="Arial" w:cs="Arial"/>
          <w:bCs/>
          <w:sz w:val="18"/>
          <w:szCs w:val="20"/>
        </w:rPr>
        <w:t xml:space="preserve">Elaborar </w:t>
      </w:r>
      <w:r w:rsidR="001242AD">
        <w:rPr>
          <w:rFonts w:ascii="Arial" w:hAnsi="Arial" w:cs="Arial"/>
          <w:bCs/>
          <w:sz w:val="18"/>
          <w:szCs w:val="20"/>
        </w:rPr>
        <w:t>los informes correspondientes a las solicitudes de cada unidad académica para el inicio del concurso y notificar al rector para que sea aprobado por el Órgano Colegiado Superior</w:t>
      </w:r>
      <w:r w:rsidR="00754323">
        <w:rPr>
          <w:rFonts w:ascii="Arial" w:hAnsi="Arial" w:cs="Arial"/>
          <w:bCs/>
          <w:sz w:val="18"/>
          <w:szCs w:val="20"/>
        </w:rPr>
        <w:t xml:space="preserve">. </w:t>
      </w:r>
      <w:r w:rsidR="00754323" w:rsidRPr="009632DA">
        <w:rPr>
          <w:rFonts w:ascii="Arial" w:hAnsi="Arial" w:cs="Arial"/>
          <w:b/>
          <w:sz w:val="18"/>
          <w:szCs w:val="20"/>
        </w:rPr>
        <w:t xml:space="preserve">Literal </w:t>
      </w:r>
      <w:r w:rsidR="00754323">
        <w:rPr>
          <w:rFonts w:ascii="Arial" w:hAnsi="Arial" w:cs="Arial"/>
          <w:b/>
          <w:sz w:val="18"/>
          <w:szCs w:val="20"/>
        </w:rPr>
        <w:t>d</w:t>
      </w:r>
      <w:r w:rsidR="00754323" w:rsidRPr="009632DA">
        <w:rPr>
          <w:rFonts w:ascii="Arial" w:hAnsi="Arial" w:cs="Arial"/>
          <w:b/>
          <w:sz w:val="18"/>
          <w:szCs w:val="20"/>
        </w:rPr>
        <w:t>)</w:t>
      </w:r>
      <w:r w:rsidR="00754323">
        <w:rPr>
          <w:rFonts w:ascii="Arial" w:hAnsi="Arial" w:cs="Arial"/>
          <w:b/>
          <w:sz w:val="18"/>
          <w:szCs w:val="20"/>
        </w:rPr>
        <w:t xml:space="preserve"> </w:t>
      </w:r>
      <w:r w:rsidR="00754323">
        <w:rPr>
          <w:rFonts w:ascii="Arial" w:hAnsi="Arial" w:cs="Arial"/>
          <w:bCs/>
          <w:sz w:val="18"/>
          <w:szCs w:val="20"/>
        </w:rPr>
        <w:t>Analizar las impugnaciones de los docentes y emitir informe conclusivo al interesado en el término máximo de (3) días</w:t>
      </w:r>
      <w:r w:rsidR="0032790D">
        <w:rPr>
          <w:rFonts w:ascii="Arial" w:hAnsi="Arial" w:cs="Arial"/>
          <w:bCs/>
          <w:sz w:val="18"/>
          <w:szCs w:val="20"/>
        </w:rPr>
        <w:t>.</w:t>
      </w:r>
    </w:p>
    <w:p w14:paraId="21D15B15" w14:textId="77A00313" w:rsidR="00146622" w:rsidRDefault="00146622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7CE92A3D" w14:textId="4B01135F" w:rsidR="0076446A" w:rsidRDefault="0076446A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Artículo 13.- </w:t>
      </w:r>
      <w:r w:rsidR="007D7DFE">
        <w:rPr>
          <w:rFonts w:ascii="Arial" w:hAnsi="Arial" w:cs="Arial"/>
          <w:bCs/>
          <w:sz w:val="18"/>
          <w:szCs w:val="20"/>
        </w:rPr>
        <w:t xml:space="preserve">La Comisión de Evaluación de los concursos de méritos y oposición </w:t>
      </w:r>
      <w:r w:rsidR="003A5E49">
        <w:rPr>
          <w:rFonts w:ascii="Arial" w:hAnsi="Arial" w:cs="Arial"/>
          <w:bCs/>
          <w:sz w:val="18"/>
          <w:szCs w:val="20"/>
        </w:rPr>
        <w:t xml:space="preserve">notificará los resultados del concurso a los postulantes, y al OCS a través de la </w:t>
      </w:r>
      <w:r w:rsidR="007B7609">
        <w:rPr>
          <w:rFonts w:ascii="Arial" w:hAnsi="Arial" w:cs="Arial"/>
          <w:bCs/>
          <w:sz w:val="18"/>
          <w:szCs w:val="20"/>
        </w:rPr>
        <w:t>Comisión Técnica Institucional.</w:t>
      </w:r>
    </w:p>
    <w:p w14:paraId="199D84EC" w14:textId="77777777" w:rsidR="007B7609" w:rsidRPr="0076446A" w:rsidRDefault="007B7609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50A2F6EC" w14:textId="2D8452DE" w:rsidR="00146622" w:rsidRDefault="00146622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8612AC">
        <w:rPr>
          <w:rFonts w:ascii="Arial" w:hAnsi="Arial" w:cs="Arial"/>
          <w:b/>
          <w:sz w:val="18"/>
          <w:szCs w:val="20"/>
        </w:rPr>
        <w:t>Artículo 15.</w:t>
      </w:r>
      <w:r w:rsidR="00215B18" w:rsidRPr="008612AC">
        <w:rPr>
          <w:rFonts w:ascii="Arial" w:hAnsi="Arial" w:cs="Arial"/>
          <w:b/>
          <w:sz w:val="18"/>
          <w:szCs w:val="20"/>
        </w:rPr>
        <w:t>-</w:t>
      </w:r>
      <w:r w:rsidR="00215B18">
        <w:rPr>
          <w:rFonts w:ascii="Arial" w:hAnsi="Arial" w:cs="Arial"/>
          <w:bCs/>
          <w:sz w:val="18"/>
          <w:szCs w:val="20"/>
        </w:rPr>
        <w:t xml:space="preserve"> Para el inicio del concurso la unidad académica </w:t>
      </w:r>
      <w:r w:rsidR="00EF60BD">
        <w:rPr>
          <w:rFonts w:ascii="Arial" w:hAnsi="Arial" w:cs="Arial"/>
          <w:bCs/>
          <w:sz w:val="18"/>
          <w:szCs w:val="20"/>
        </w:rPr>
        <w:t>debe contar con los documentos habilitantes revisado y el informe favorable de la Comisión Técnica Institucional</w:t>
      </w:r>
      <w:r w:rsidR="008612AC">
        <w:rPr>
          <w:rFonts w:ascii="Arial" w:hAnsi="Arial" w:cs="Arial"/>
          <w:bCs/>
          <w:sz w:val="18"/>
          <w:szCs w:val="20"/>
        </w:rPr>
        <w:t>, (…).</w:t>
      </w:r>
    </w:p>
    <w:p w14:paraId="486BDB4D" w14:textId="6CC8EBD7" w:rsidR="007479A9" w:rsidRDefault="007479A9" w:rsidP="00C75B03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7FAB0AEA" w14:textId="77777777" w:rsidR="00BF779E" w:rsidRDefault="00BF779E" w:rsidP="00BF779E">
      <w:pPr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Siendo las </w:t>
      </w:r>
      <w:proofErr w:type="spellStart"/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xxhxx</w:t>
      </w:r>
      <w:proofErr w:type="spellEnd"/>
      <w:r w:rsidRPr="00853975">
        <w:rPr>
          <w:rFonts w:ascii="Arial" w:hAnsi="Arial" w:cs="Arial"/>
          <w:sz w:val="20"/>
          <w:szCs w:val="20"/>
        </w:rPr>
        <w:t xml:space="preserve"> horas del día </w:t>
      </w:r>
      <w:proofErr w:type="spellStart"/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5397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 w:rsidRPr="00853975">
        <w:rPr>
          <w:rFonts w:ascii="Arial" w:hAnsi="Arial" w:cs="Arial"/>
          <w:sz w:val="20"/>
          <w:szCs w:val="20"/>
        </w:rPr>
        <w:t xml:space="preserve"> del 20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853975">
        <w:rPr>
          <w:rFonts w:ascii="Arial" w:hAnsi="Arial" w:cs="Arial"/>
          <w:sz w:val="20"/>
          <w:szCs w:val="20"/>
        </w:rPr>
        <w:t xml:space="preserve"> queda constituida y posesionada </w:t>
      </w:r>
      <w:r w:rsidRPr="00853975">
        <w:rPr>
          <w:rFonts w:ascii="Arial" w:hAnsi="Arial" w:cs="Arial"/>
          <w:sz w:val="20"/>
          <w:szCs w:val="20"/>
        </w:rPr>
        <w:t>la Comisión Técnica Institucional para el Proceso de Concurso Público de Méritos y Oposición, para docentes titulares de la Universidad Laica Eloy Alfaro de Manabí integrada por:</w:t>
      </w:r>
    </w:p>
    <w:p w14:paraId="5FCEA0DA" w14:textId="77777777" w:rsidR="006A4BD8" w:rsidRDefault="006A4BD8" w:rsidP="006A4B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FDB020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Presidente: </w:t>
      </w:r>
      <w:r w:rsidRPr="00853975">
        <w:rPr>
          <w:rFonts w:ascii="Arial" w:hAnsi="Arial" w:cs="Arial"/>
          <w:sz w:val="20"/>
          <w:szCs w:val="20"/>
        </w:rPr>
        <w:tab/>
      </w:r>
      <w:r w:rsidR="002535A3"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 w:rsidR="002535A3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853975">
        <w:rPr>
          <w:rFonts w:ascii="Arial" w:hAnsi="Arial" w:cs="Arial"/>
          <w:sz w:val="20"/>
          <w:szCs w:val="20"/>
        </w:rPr>
        <w:t xml:space="preserve">, </w:t>
      </w:r>
    </w:p>
    <w:p w14:paraId="635A88CD" w14:textId="77777777" w:rsidR="00BF779E" w:rsidRPr="00853975" w:rsidRDefault="00BF779E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Rector</w:t>
      </w:r>
      <w:r w:rsidR="002535A3">
        <w:rPr>
          <w:rFonts w:ascii="Arial" w:hAnsi="Arial" w:cs="Arial"/>
          <w:sz w:val="20"/>
          <w:szCs w:val="20"/>
        </w:rPr>
        <w:t>/a</w:t>
      </w:r>
    </w:p>
    <w:p w14:paraId="233EFDC3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Miembros: </w:t>
      </w:r>
      <w:r w:rsidRPr="00853975">
        <w:rPr>
          <w:rFonts w:ascii="Arial" w:hAnsi="Arial" w:cs="Arial"/>
          <w:sz w:val="20"/>
          <w:szCs w:val="20"/>
        </w:rPr>
        <w:tab/>
      </w:r>
      <w:r w:rsidR="002535A3"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 w:rsidR="002535A3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2535A3" w:rsidRPr="00853975">
        <w:rPr>
          <w:rFonts w:ascii="Arial" w:hAnsi="Arial" w:cs="Arial"/>
          <w:sz w:val="20"/>
          <w:szCs w:val="20"/>
        </w:rPr>
        <w:t>,</w:t>
      </w:r>
    </w:p>
    <w:p w14:paraId="4299DAC9" w14:textId="77777777" w:rsidR="00BF779E" w:rsidRPr="00853975" w:rsidRDefault="00BF779E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Vicerrector</w:t>
      </w:r>
      <w:r w:rsidR="002535A3">
        <w:rPr>
          <w:rFonts w:ascii="Arial" w:hAnsi="Arial" w:cs="Arial"/>
          <w:sz w:val="20"/>
          <w:szCs w:val="20"/>
        </w:rPr>
        <w:t>/a</w:t>
      </w:r>
      <w:r w:rsidRPr="00853975">
        <w:rPr>
          <w:rFonts w:ascii="Arial" w:hAnsi="Arial" w:cs="Arial"/>
          <w:sz w:val="20"/>
          <w:szCs w:val="20"/>
        </w:rPr>
        <w:t xml:space="preserve"> Académic</w:t>
      </w:r>
      <w:r w:rsidR="002535A3">
        <w:rPr>
          <w:rFonts w:ascii="Arial" w:hAnsi="Arial" w:cs="Arial"/>
          <w:sz w:val="20"/>
          <w:szCs w:val="20"/>
        </w:rPr>
        <w:t>o/</w:t>
      </w:r>
      <w:r w:rsidRPr="00853975">
        <w:rPr>
          <w:rFonts w:ascii="Arial" w:hAnsi="Arial" w:cs="Arial"/>
          <w:sz w:val="20"/>
          <w:szCs w:val="20"/>
        </w:rPr>
        <w:t>a</w:t>
      </w:r>
    </w:p>
    <w:p w14:paraId="236B2CA9" w14:textId="77777777" w:rsidR="002535A3" w:rsidRDefault="002535A3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lastRenderedPageBreak/>
        <w:t>(Nombres y Apellidos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8539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9D087D" w14:textId="1620C34C" w:rsidR="00BF779E" w:rsidRDefault="00BF779E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Director</w:t>
      </w:r>
      <w:r w:rsidR="002535A3">
        <w:rPr>
          <w:rFonts w:ascii="Arial" w:hAnsi="Arial" w:cs="Arial"/>
          <w:sz w:val="20"/>
          <w:szCs w:val="20"/>
        </w:rPr>
        <w:t>/</w:t>
      </w:r>
      <w:r w:rsidRPr="00853975">
        <w:rPr>
          <w:rFonts w:ascii="Arial" w:hAnsi="Arial" w:cs="Arial"/>
          <w:sz w:val="20"/>
          <w:szCs w:val="20"/>
        </w:rPr>
        <w:t>a Administración de</w:t>
      </w:r>
      <w:r w:rsidR="002535A3">
        <w:rPr>
          <w:rFonts w:ascii="Arial" w:hAnsi="Arial" w:cs="Arial"/>
          <w:sz w:val="20"/>
          <w:szCs w:val="20"/>
        </w:rPr>
        <w:t>l</w:t>
      </w:r>
      <w:r w:rsidRPr="00853975">
        <w:rPr>
          <w:rFonts w:ascii="Arial" w:hAnsi="Arial" w:cs="Arial"/>
          <w:sz w:val="20"/>
          <w:szCs w:val="20"/>
        </w:rPr>
        <w:t xml:space="preserve"> Talento Humano.</w:t>
      </w:r>
    </w:p>
    <w:p w14:paraId="1018262F" w14:textId="77777777" w:rsidR="00394B38" w:rsidRDefault="00394B38" w:rsidP="00394B38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8539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0831C2" w14:textId="33564D6F" w:rsidR="00394B38" w:rsidRDefault="002A75D1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94B38">
        <w:rPr>
          <w:rFonts w:ascii="Arial" w:hAnsi="Arial" w:cs="Arial"/>
          <w:sz w:val="20"/>
          <w:szCs w:val="20"/>
        </w:rPr>
        <w:t>ocente titular</w:t>
      </w:r>
      <w:r>
        <w:rPr>
          <w:rFonts w:ascii="Arial" w:hAnsi="Arial" w:cs="Arial"/>
          <w:sz w:val="20"/>
          <w:szCs w:val="20"/>
        </w:rPr>
        <w:t xml:space="preserve"> </w:t>
      </w:r>
      <w:r w:rsidR="00394B38">
        <w:rPr>
          <w:rFonts w:ascii="Arial" w:hAnsi="Arial" w:cs="Arial"/>
          <w:sz w:val="20"/>
          <w:szCs w:val="20"/>
        </w:rPr>
        <w:t>miembros del OCS</w:t>
      </w:r>
    </w:p>
    <w:p w14:paraId="44891DFC" w14:textId="77777777" w:rsidR="002A75D1" w:rsidRDefault="002A75D1" w:rsidP="002A75D1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853975">
        <w:rPr>
          <w:rFonts w:ascii="Arial" w:hAnsi="Arial" w:cs="Arial"/>
          <w:sz w:val="20"/>
          <w:szCs w:val="20"/>
        </w:rPr>
        <w:t>,</w:t>
      </w:r>
    </w:p>
    <w:p w14:paraId="5B5023C3" w14:textId="4A18089B" w:rsidR="002A75D1" w:rsidRDefault="002A75D1" w:rsidP="002A75D1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titular miembros del OCS</w:t>
      </w:r>
    </w:p>
    <w:p w14:paraId="03AF9A15" w14:textId="5CB73C38" w:rsidR="002A75D1" w:rsidRDefault="002A75D1" w:rsidP="002A75D1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8539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02CBBD" w14:textId="624682A7" w:rsidR="00394B38" w:rsidRPr="00853975" w:rsidRDefault="002A75D1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Directora/a Financiero/a</w:t>
      </w:r>
    </w:p>
    <w:p w14:paraId="605B8CFC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Secretaria: </w:t>
      </w:r>
      <w:r w:rsidRPr="00853975">
        <w:rPr>
          <w:rFonts w:ascii="Arial" w:hAnsi="Arial" w:cs="Arial"/>
          <w:sz w:val="20"/>
          <w:szCs w:val="20"/>
        </w:rPr>
        <w:tab/>
      </w:r>
      <w:r w:rsidR="002535A3" w:rsidRPr="00853975"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 w:rsidR="002535A3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2535A3" w:rsidRPr="00853975">
        <w:rPr>
          <w:rFonts w:ascii="Arial" w:hAnsi="Arial" w:cs="Arial"/>
          <w:sz w:val="20"/>
          <w:szCs w:val="20"/>
        </w:rPr>
        <w:t>,</w:t>
      </w:r>
    </w:p>
    <w:p w14:paraId="333C76C4" w14:textId="77777777" w:rsidR="00BF779E" w:rsidRPr="00853975" w:rsidRDefault="00BF779E" w:rsidP="00BF779E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Secretaria</w:t>
      </w:r>
      <w:r w:rsidR="002535A3">
        <w:rPr>
          <w:rFonts w:ascii="Arial" w:hAnsi="Arial" w:cs="Arial"/>
          <w:sz w:val="20"/>
          <w:szCs w:val="20"/>
        </w:rPr>
        <w:t xml:space="preserve"> Ad/hoc</w:t>
      </w:r>
    </w:p>
    <w:p w14:paraId="31A5012A" w14:textId="77777777" w:rsidR="00BF779E" w:rsidRPr="00853975" w:rsidRDefault="00BF779E" w:rsidP="00BF779E">
      <w:pPr>
        <w:jc w:val="both"/>
        <w:rPr>
          <w:rFonts w:ascii="Arial" w:hAnsi="Arial" w:cs="Arial"/>
          <w:sz w:val="20"/>
          <w:szCs w:val="20"/>
        </w:rPr>
      </w:pPr>
    </w:p>
    <w:p w14:paraId="222A786F" w14:textId="77777777" w:rsidR="00BF779E" w:rsidRPr="00853975" w:rsidRDefault="00BF779E" w:rsidP="00BF779E">
      <w:pPr>
        <w:jc w:val="both"/>
        <w:rPr>
          <w:rFonts w:ascii="Arial" w:hAnsi="Arial" w:cs="Arial"/>
          <w:sz w:val="20"/>
          <w:szCs w:val="20"/>
        </w:rPr>
      </w:pPr>
    </w:p>
    <w:p w14:paraId="525AFB70" w14:textId="77777777" w:rsidR="00BF779E" w:rsidRPr="00853975" w:rsidRDefault="004D2DD1" w:rsidP="00BF779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……………………………………….                                        ….……………………………….                                                                                      </w:t>
      </w:r>
    </w:p>
    <w:p w14:paraId="076CCB9C" w14:textId="77777777" w:rsidR="00BF779E" w:rsidRPr="00853975" w:rsidRDefault="004D2DD1" w:rsidP="004D2D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</w:t>
      </w:r>
      <w:r w:rsidR="00BF779E"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</w:t>
      </w:r>
      <w:proofErr w:type="gramStart"/>
      <w:r w:rsidR="00BF779E"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Apellidos)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  <w:r w:rsidR="00BF779E"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BF779E" w:rsidRPr="004D2DD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N</w:t>
      </w:r>
      <w:r w:rsidR="00BF779E" w:rsidRP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ombres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y A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pellidos)</w:t>
      </w:r>
    </w:p>
    <w:p w14:paraId="73CBE3EE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                  Rector/a</w:t>
      </w:r>
      <w:r w:rsidRPr="00853975">
        <w:rPr>
          <w:rFonts w:ascii="Arial" w:hAnsi="Arial" w:cs="Arial"/>
          <w:sz w:val="20"/>
          <w:szCs w:val="20"/>
        </w:rPr>
        <w:tab/>
      </w:r>
      <w:r w:rsidRPr="00853975">
        <w:rPr>
          <w:rFonts w:ascii="Arial" w:hAnsi="Arial" w:cs="Arial"/>
          <w:sz w:val="20"/>
          <w:szCs w:val="20"/>
        </w:rPr>
        <w:tab/>
      </w:r>
      <w:r w:rsidRPr="00853975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853975">
        <w:rPr>
          <w:rFonts w:ascii="Arial" w:hAnsi="Arial" w:cs="Arial"/>
          <w:sz w:val="20"/>
          <w:szCs w:val="20"/>
        </w:rPr>
        <w:tab/>
        <w:t xml:space="preserve">       </w:t>
      </w:r>
      <w:r w:rsidR="004D2DD1">
        <w:rPr>
          <w:rFonts w:ascii="Arial" w:hAnsi="Arial" w:cs="Arial"/>
          <w:sz w:val="20"/>
          <w:szCs w:val="20"/>
        </w:rPr>
        <w:t xml:space="preserve">    </w:t>
      </w:r>
      <w:r w:rsidRPr="00853975">
        <w:rPr>
          <w:rFonts w:ascii="Arial" w:hAnsi="Arial" w:cs="Arial"/>
          <w:sz w:val="20"/>
          <w:szCs w:val="20"/>
        </w:rPr>
        <w:t>Vicerrector</w:t>
      </w:r>
      <w:r w:rsidR="004D2DD1">
        <w:rPr>
          <w:rFonts w:ascii="Arial" w:hAnsi="Arial" w:cs="Arial"/>
          <w:sz w:val="20"/>
          <w:szCs w:val="20"/>
        </w:rPr>
        <w:t>/</w:t>
      </w:r>
      <w:r w:rsidRPr="00853975">
        <w:rPr>
          <w:rFonts w:ascii="Arial" w:hAnsi="Arial" w:cs="Arial"/>
          <w:sz w:val="20"/>
          <w:szCs w:val="20"/>
        </w:rPr>
        <w:t>a Académic</w:t>
      </w:r>
      <w:r w:rsidR="004D2DD1">
        <w:rPr>
          <w:rFonts w:ascii="Arial" w:hAnsi="Arial" w:cs="Arial"/>
          <w:sz w:val="20"/>
          <w:szCs w:val="20"/>
        </w:rPr>
        <w:t>o/</w:t>
      </w:r>
      <w:r w:rsidRPr="00853975">
        <w:rPr>
          <w:rFonts w:ascii="Arial" w:hAnsi="Arial" w:cs="Arial"/>
          <w:sz w:val="20"/>
          <w:szCs w:val="20"/>
        </w:rPr>
        <w:t>a</w:t>
      </w:r>
    </w:p>
    <w:p w14:paraId="6FF40D81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</w:p>
    <w:p w14:paraId="00B70B5F" w14:textId="77777777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</w:p>
    <w:p w14:paraId="093BF895" w14:textId="77777777" w:rsidR="00BF779E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</w:p>
    <w:p w14:paraId="5CBC2107" w14:textId="77777777" w:rsidR="004D2DD1" w:rsidRPr="00853975" w:rsidRDefault="004D2DD1" w:rsidP="00BF779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                              …………………………………..</w:t>
      </w:r>
    </w:p>
    <w:p w14:paraId="384BF807" w14:textId="77777777" w:rsidR="004D2DD1" w:rsidRPr="00853975" w:rsidRDefault="00BF779E" w:rsidP="004D2DD1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          </w:t>
      </w:r>
      <w:r w:rsidR="004D2DD1"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</w:t>
      </w:r>
      <w:proofErr w:type="gramStart"/>
      <w:r w:rsidR="004D2DD1"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Apellidos) </w:t>
      </w:r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</w:t>
      </w:r>
      <w:proofErr w:type="gramEnd"/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  <w:r w:rsidR="004D2DD1"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4D2DD1" w:rsidRPr="004D2DD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>N</w:t>
      </w:r>
      <w:r w:rsidR="004D2DD1" w:rsidRP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ombres </w:t>
      </w:r>
      <w:r w:rsidR="004D2DD1">
        <w:rPr>
          <w:rFonts w:ascii="Arial" w:hAnsi="Arial" w:cs="Arial"/>
          <w:color w:val="A6A6A6" w:themeColor="background1" w:themeShade="A6"/>
          <w:sz w:val="20"/>
          <w:szCs w:val="20"/>
        </w:rPr>
        <w:t>y A</w:t>
      </w:r>
      <w:r w:rsidR="004D2DD1" w:rsidRPr="004D2DD1">
        <w:rPr>
          <w:rFonts w:ascii="Arial" w:hAnsi="Arial" w:cs="Arial"/>
          <w:color w:val="A6A6A6" w:themeColor="background1" w:themeShade="A6"/>
          <w:sz w:val="20"/>
          <w:szCs w:val="20"/>
        </w:rPr>
        <w:t>pellidos)</w:t>
      </w:r>
    </w:p>
    <w:p w14:paraId="34A50BE8" w14:textId="35AB8B59" w:rsidR="00CE6B56" w:rsidRPr="00853975" w:rsidRDefault="00BF779E" w:rsidP="00CE6B56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Director</w:t>
      </w:r>
      <w:r w:rsidR="004D2DD1">
        <w:rPr>
          <w:rFonts w:ascii="Arial" w:hAnsi="Arial" w:cs="Arial"/>
          <w:sz w:val="20"/>
          <w:szCs w:val="20"/>
        </w:rPr>
        <w:t>/a</w:t>
      </w:r>
      <w:r w:rsidRPr="00853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5A3">
        <w:rPr>
          <w:rFonts w:ascii="Arial" w:hAnsi="Arial" w:cs="Arial"/>
          <w:sz w:val="20"/>
          <w:szCs w:val="20"/>
        </w:rPr>
        <w:t>Adm</w:t>
      </w:r>
      <w:r w:rsidR="000C6E20">
        <w:rPr>
          <w:rFonts w:ascii="Arial" w:hAnsi="Arial" w:cs="Arial"/>
          <w:sz w:val="20"/>
          <w:szCs w:val="20"/>
        </w:rPr>
        <w:t>inistraión</w:t>
      </w:r>
      <w:proofErr w:type="spellEnd"/>
      <w:r w:rsidR="002535A3">
        <w:rPr>
          <w:rFonts w:ascii="Arial" w:hAnsi="Arial" w:cs="Arial"/>
          <w:sz w:val="20"/>
          <w:szCs w:val="20"/>
        </w:rPr>
        <w:t xml:space="preserve"> </w:t>
      </w:r>
      <w:r w:rsidR="004D2DD1">
        <w:rPr>
          <w:rFonts w:ascii="Arial" w:hAnsi="Arial" w:cs="Arial"/>
          <w:sz w:val="20"/>
          <w:szCs w:val="20"/>
        </w:rPr>
        <w:t>de</w:t>
      </w:r>
      <w:r w:rsidR="002535A3">
        <w:rPr>
          <w:rFonts w:ascii="Arial" w:hAnsi="Arial" w:cs="Arial"/>
          <w:sz w:val="20"/>
          <w:szCs w:val="20"/>
        </w:rPr>
        <w:t>l</w:t>
      </w:r>
      <w:r w:rsidR="004D2DD1">
        <w:rPr>
          <w:rFonts w:ascii="Arial" w:hAnsi="Arial" w:cs="Arial"/>
          <w:sz w:val="20"/>
          <w:szCs w:val="20"/>
        </w:rPr>
        <w:t xml:space="preserve"> Talento Humano</w:t>
      </w:r>
      <w:r w:rsidR="004D2DD1">
        <w:rPr>
          <w:rFonts w:ascii="Arial" w:hAnsi="Arial" w:cs="Arial"/>
          <w:sz w:val="20"/>
          <w:szCs w:val="20"/>
        </w:rPr>
        <w:tab/>
        <w:t xml:space="preserve">      </w:t>
      </w:r>
      <w:r w:rsidR="00644DDF">
        <w:rPr>
          <w:rFonts w:ascii="Arial" w:hAnsi="Arial" w:cs="Arial"/>
          <w:sz w:val="20"/>
          <w:szCs w:val="20"/>
        </w:rPr>
        <w:t xml:space="preserve">    </w:t>
      </w:r>
      <w:r w:rsidR="004D2DD1">
        <w:rPr>
          <w:rFonts w:ascii="Arial" w:hAnsi="Arial" w:cs="Arial"/>
          <w:sz w:val="20"/>
          <w:szCs w:val="20"/>
        </w:rPr>
        <w:t xml:space="preserve">        </w:t>
      </w:r>
      <w:r w:rsidRPr="00853975">
        <w:rPr>
          <w:rFonts w:ascii="Arial" w:hAnsi="Arial" w:cs="Arial"/>
          <w:sz w:val="20"/>
          <w:szCs w:val="20"/>
        </w:rPr>
        <w:t xml:space="preserve">  </w:t>
      </w:r>
      <w:r w:rsidR="004D2DD1">
        <w:rPr>
          <w:rFonts w:ascii="Arial" w:hAnsi="Arial" w:cs="Arial"/>
          <w:sz w:val="20"/>
          <w:szCs w:val="20"/>
        </w:rPr>
        <w:t xml:space="preserve"> </w:t>
      </w:r>
      <w:r w:rsidR="00CE6B56">
        <w:rPr>
          <w:rFonts w:ascii="Arial" w:hAnsi="Arial" w:cs="Arial"/>
          <w:sz w:val="20"/>
          <w:szCs w:val="20"/>
        </w:rPr>
        <w:t xml:space="preserve">    Directora/a Financiero/a</w:t>
      </w:r>
    </w:p>
    <w:p w14:paraId="4D2FD3A2" w14:textId="3AC6A61D" w:rsidR="00BF779E" w:rsidRPr="00853975" w:rsidRDefault="00BF779E" w:rsidP="00BF779E">
      <w:pPr>
        <w:pStyle w:val="Sinespaciado"/>
        <w:rPr>
          <w:rFonts w:ascii="Arial" w:hAnsi="Arial" w:cs="Arial"/>
          <w:sz w:val="20"/>
          <w:szCs w:val="20"/>
        </w:rPr>
      </w:pPr>
    </w:p>
    <w:p w14:paraId="3ED6C152" w14:textId="1FC3FC47" w:rsidR="008619CA" w:rsidRDefault="00036F38">
      <w:pPr>
        <w:rPr>
          <w:rFonts w:ascii="Arial" w:hAnsi="Arial" w:cs="Arial"/>
          <w:sz w:val="20"/>
          <w:szCs w:val="20"/>
        </w:rPr>
      </w:pPr>
    </w:p>
    <w:p w14:paraId="3CB1FCD2" w14:textId="133CD3A4" w:rsidR="002A75D1" w:rsidRDefault="002A75D1">
      <w:pPr>
        <w:rPr>
          <w:rFonts w:ascii="Arial" w:hAnsi="Arial" w:cs="Arial"/>
          <w:sz w:val="20"/>
          <w:szCs w:val="20"/>
        </w:rPr>
      </w:pPr>
    </w:p>
    <w:p w14:paraId="1F0F26FB" w14:textId="77777777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                              …………………………………..</w:t>
      </w:r>
    </w:p>
    <w:p w14:paraId="23573EA8" w14:textId="77777777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</w:t>
      </w:r>
      <w:proofErr w:type="gramStart"/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Apellidos)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N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ombres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y A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pellidos)</w:t>
      </w:r>
    </w:p>
    <w:p w14:paraId="6A97D154" w14:textId="1A584C4E" w:rsidR="00CE6B56" w:rsidRDefault="00CE6B56" w:rsidP="00CE6B5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titular miembros del OCS                </w:t>
      </w:r>
      <w:r w:rsidR="002A75D1">
        <w:rPr>
          <w:rFonts w:ascii="Arial" w:hAnsi="Arial" w:cs="Arial"/>
          <w:sz w:val="20"/>
          <w:szCs w:val="20"/>
        </w:rPr>
        <w:tab/>
        <w:t xml:space="preserve">                  </w:t>
      </w:r>
      <w:r w:rsidR="002A75D1" w:rsidRPr="00853975">
        <w:rPr>
          <w:rFonts w:ascii="Arial" w:hAnsi="Arial" w:cs="Arial"/>
          <w:sz w:val="20"/>
          <w:szCs w:val="20"/>
        </w:rPr>
        <w:t xml:space="preserve">  </w:t>
      </w:r>
      <w:r w:rsidR="002A7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 titular miembros del OCS</w:t>
      </w:r>
    </w:p>
    <w:p w14:paraId="650B73D8" w14:textId="5D468644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</w:p>
    <w:p w14:paraId="1F8FFBC5" w14:textId="71BA6917" w:rsidR="002A75D1" w:rsidRDefault="002A75D1">
      <w:pPr>
        <w:rPr>
          <w:rFonts w:ascii="Arial" w:hAnsi="Arial" w:cs="Arial"/>
          <w:sz w:val="20"/>
          <w:szCs w:val="20"/>
        </w:rPr>
      </w:pPr>
    </w:p>
    <w:p w14:paraId="3B31466F" w14:textId="6C67F061" w:rsidR="002A75D1" w:rsidRDefault="002A75D1" w:rsidP="002A75D1">
      <w:pPr>
        <w:rPr>
          <w:rFonts w:ascii="Arial" w:hAnsi="Arial" w:cs="Arial"/>
          <w:sz w:val="20"/>
          <w:szCs w:val="20"/>
        </w:rPr>
      </w:pPr>
    </w:p>
    <w:p w14:paraId="7376BED9" w14:textId="2533F827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</w:t>
      </w:r>
    </w:p>
    <w:p w14:paraId="2D847F1F" w14:textId="4D4D2FEA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Apellidos)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72C8EBD0" w14:textId="77777777" w:rsidR="00CE6B56" w:rsidRPr="00853975" w:rsidRDefault="00CE6B56" w:rsidP="00CE6B5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Ad/hoc de la Comisión</w:t>
      </w:r>
    </w:p>
    <w:p w14:paraId="4F0D9E81" w14:textId="19B5E96E" w:rsidR="002A75D1" w:rsidRPr="00853975" w:rsidRDefault="002A75D1" w:rsidP="002A75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8539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869753" w14:textId="77777777" w:rsidR="002A75D1" w:rsidRDefault="002A75D1" w:rsidP="002A75D1">
      <w:pPr>
        <w:rPr>
          <w:rFonts w:ascii="Arial" w:hAnsi="Arial" w:cs="Arial"/>
          <w:sz w:val="20"/>
          <w:szCs w:val="20"/>
        </w:rPr>
      </w:pPr>
    </w:p>
    <w:p w14:paraId="6A7DB431" w14:textId="77777777" w:rsidR="002A75D1" w:rsidRPr="002A75D1" w:rsidRDefault="002A75D1" w:rsidP="002A75D1">
      <w:pPr>
        <w:rPr>
          <w:rFonts w:ascii="Arial" w:hAnsi="Arial" w:cs="Arial"/>
          <w:sz w:val="20"/>
          <w:szCs w:val="20"/>
        </w:rPr>
      </w:pPr>
    </w:p>
    <w:sectPr w:rsidR="002A75D1" w:rsidRPr="002A75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1EFE" w14:textId="77777777" w:rsidR="0011635C" w:rsidRDefault="0011635C" w:rsidP="00BF779E">
      <w:pPr>
        <w:spacing w:after="0" w:line="240" w:lineRule="auto"/>
      </w:pPr>
      <w:r>
        <w:separator/>
      </w:r>
    </w:p>
  </w:endnote>
  <w:endnote w:type="continuationSeparator" w:id="0">
    <w:p w14:paraId="0A19ADE0" w14:textId="77777777" w:rsidR="0011635C" w:rsidRDefault="0011635C" w:rsidP="00BF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D6B2" w14:textId="77777777" w:rsidR="0011635C" w:rsidRDefault="0011635C" w:rsidP="00BF779E">
      <w:pPr>
        <w:spacing w:after="0" w:line="240" w:lineRule="auto"/>
      </w:pPr>
      <w:r>
        <w:separator/>
      </w:r>
    </w:p>
  </w:footnote>
  <w:footnote w:type="continuationSeparator" w:id="0">
    <w:p w14:paraId="69EF5476" w14:textId="77777777" w:rsidR="0011635C" w:rsidRDefault="0011635C" w:rsidP="00BF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20"/>
      <w:gridCol w:w="2121"/>
    </w:tblGrid>
    <w:tr w:rsidR="007E6323" w14:paraId="0E79C377" w14:textId="77777777" w:rsidTr="00853975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0B3E0AD7" w14:textId="77777777" w:rsidR="007E6323" w:rsidRPr="001A6F3D" w:rsidRDefault="007E6323" w:rsidP="007E6323"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49A73B2" wp14:editId="64555A8A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63298D2" w14:textId="77777777" w:rsidR="007E6323" w:rsidRPr="00853975" w:rsidRDefault="007E6323" w:rsidP="007E6323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53975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1" w:type="dxa"/>
          <w:vMerge w:val="restart"/>
          <w:tcBorders>
            <w:left w:val="single" w:sz="4" w:space="0" w:color="auto"/>
          </w:tcBorders>
          <w:vAlign w:val="center"/>
        </w:tcPr>
        <w:p w14:paraId="3E1D8B67" w14:textId="31ED5A30" w:rsidR="007E6323" w:rsidRPr="00853975" w:rsidRDefault="007E6323" w:rsidP="007E6323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53975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53975" w:rsidRPr="00853975">
            <w:rPr>
              <w:rFonts w:ascii="Arial" w:hAnsi="Arial" w:cs="Arial"/>
              <w:b/>
              <w:sz w:val="18"/>
              <w:szCs w:val="18"/>
            </w:rPr>
            <w:t>-F-0</w:t>
          </w:r>
          <w:r w:rsidR="00A17ADD">
            <w:rPr>
              <w:rFonts w:ascii="Arial" w:hAnsi="Arial" w:cs="Arial"/>
              <w:b/>
              <w:sz w:val="18"/>
              <w:szCs w:val="18"/>
            </w:rPr>
            <w:t>1</w:t>
          </w:r>
          <w:r w:rsidR="00036F38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7E6323" w14:paraId="226062D6" w14:textId="77777777" w:rsidTr="00853975">
      <w:trPr>
        <w:trHeight w:val="299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04C65EC" w14:textId="77777777" w:rsidR="007E6323" w:rsidRPr="001A6F3D" w:rsidRDefault="007E6323" w:rsidP="007E6323"/>
      </w:tc>
      <w:tc>
        <w:tcPr>
          <w:tcW w:w="51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F09B1" w14:textId="77777777" w:rsidR="007E6323" w:rsidRPr="00853975" w:rsidRDefault="00853975" w:rsidP="007E6323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53975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ACTA CONFORMACIÓN Y POSESIÓN COMISIÓN TÉCNICA INSTITUCIONAL</w:t>
          </w:r>
        </w:p>
      </w:tc>
      <w:tc>
        <w:tcPr>
          <w:tcW w:w="2121" w:type="dxa"/>
          <w:vMerge/>
          <w:tcBorders>
            <w:left w:val="single" w:sz="4" w:space="0" w:color="auto"/>
          </w:tcBorders>
          <w:vAlign w:val="center"/>
        </w:tcPr>
        <w:p w14:paraId="1653A7FD" w14:textId="77777777" w:rsidR="007E6323" w:rsidRPr="00853975" w:rsidRDefault="007E6323" w:rsidP="007E6323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E6323" w14:paraId="17B835C8" w14:textId="77777777" w:rsidTr="00853975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BC81FC" w14:textId="77777777" w:rsidR="007E6323" w:rsidRPr="001A6F3D" w:rsidRDefault="007E6323" w:rsidP="007E6323"/>
      </w:tc>
      <w:tc>
        <w:tcPr>
          <w:tcW w:w="51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37D02" w14:textId="77777777" w:rsidR="007E6323" w:rsidRPr="00853975" w:rsidRDefault="007E6323" w:rsidP="007E6323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53975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1" w:type="dxa"/>
          <w:tcBorders>
            <w:left w:val="single" w:sz="4" w:space="0" w:color="auto"/>
          </w:tcBorders>
          <w:vAlign w:val="center"/>
        </w:tcPr>
        <w:p w14:paraId="146F951D" w14:textId="5B1E98F7" w:rsidR="007E6323" w:rsidRPr="00853975" w:rsidRDefault="007E6323" w:rsidP="00A961E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53975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A17ADD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7E6323" w14:paraId="092FB166" w14:textId="77777777" w:rsidTr="00853975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0F3EEA2" w14:textId="77777777" w:rsidR="007E6323" w:rsidRPr="001A6F3D" w:rsidRDefault="007E6323" w:rsidP="007E6323"/>
      </w:tc>
      <w:tc>
        <w:tcPr>
          <w:tcW w:w="51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916806F" w14:textId="77777777" w:rsidR="007E6323" w:rsidRPr="00853975" w:rsidRDefault="007E6323" w:rsidP="007E632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1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F4A1C61" w14:textId="77777777" w:rsidR="007E6323" w:rsidRPr="00853975" w:rsidRDefault="007E6323" w:rsidP="00A961EB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53975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02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853975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02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853975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5B548C9" w14:textId="77777777" w:rsidR="007E6323" w:rsidRDefault="007E6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2B3C"/>
    <w:multiLevelType w:val="hybridMultilevel"/>
    <w:tmpl w:val="F4DAE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4F3"/>
    <w:multiLevelType w:val="hybridMultilevel"/>
    <w:tmpl w:val="E0466404"/>
    <w:lvl w:ilvl="0" w:tplc="69CAF3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BF"/>
    <w:rsid w:val="00036F38"/>
    <w:rsid w:val="000756BF"/>
    <w:rsid w:val="000C6E20"/>
    <w:rsid w:val="000E2875"/>
    <w:rsid w:val="0011635C"/>
    <w:rsid w:val="001242AD"/>
    <w:rsid w:val="00146622"/>
    <w:rsid w:val="0015246E"/>
    <w:rsid w:val="001A43F7"/>
    <w:rsid w:val="001E43E1"/>
    <w:rsid w:val="00215B18"/>
    <w:rsid w:val="002535A3"/>
    <w:rsid w:val="00263ED6"/>
    <w:rsid w:val="002727DF"/>
    <w:rsid w:val="002A05C7"/>
    <w:rsid w:val="002A2D3B"/>
    <w:rsid w:val="002A75D1"/>
    <w:rsid w:val="002C0986"/>
    <w:rsid w:val="002C5111"/>
    <w:rsid w:val="002E2023"/>
    <w:rsid w:val="002F4DAD"/>
    <w:rsid w:val="0032790D"/>
    <w:rsid w:val="00347668"/>
    <w:rsid w:val="00394B38"/>
    <w:rsid w:val="003A44F7"/>
    <w:rsid w:val="003A5E49"/>
    <w:rsid w:val="003B477E"/>
    <w:rsid w:val="004D2DD1"/>
    <w:rsid w:val="004F77D1"/>
    <w:rsid w:val="00622D7C"/>
    <w:rsid w:val="00644DDF"/>
    <w:rsid w:val="006A2930"/>
    <w:rsid w:val="006A4BD8"/>
    <w:rsid w:val="007479A9"/>
    <w:rsid w:val="00754323"/>
    <w:rsid w:val="00763190"/>
    <w:rsid w:val="0076446A"/>
    <w:rsid w:val="0079093E"/>
    <w:rsid w:val="007B7609"/>
    <w:rsid w:val="007D7DFE"/>
    <w:rsid w:val="007E6323"/>
    <w:rsid w:val="008454FE"/>
    <w:rsid w:val="00845A4D"/>
    <w:rsid w:val="00853975"/>
    <w:rsid w:val="008612AC"/>
    <w:rsid w:val="0086798C"/>
    <w:rsid w:val="00891519"/>
    <w:rsid w:val="008A5587"/>
    <w:rsid w:val="008F23A5"/>
    <w:rsid w:val="009052A0"/>
    <w:rsid w:val="00905732"/>
    <w:rsid w:val="00960FA1"/>
    <w:rsid w:val="00961F80"/>
    <w:rsid w:val="009632DA"/>
    <w:rsid w:val="009651A2"/>
    <w:rsid w:val="00976220"/>
    <w:rsid w:val="009A2637"/>
    <w:rsid w:val="009D7065"/>
    <w:rsid w:val="00A17ADD"/>
    <w:rsid w:val="00A961EB"/>
    <w:rsid w:val="00AB4AB4"/>
    <w:rsid w:val="00AD0328"/>
    <w:rsid w:val="00B55CB0"/>
    <w:rsid w:val="00BF779E"/>
    <w:rsid w:val="00C06D8F"/>
    <w:rsid w:val="00C75B03"/>
    <w:rsid w:val="00CE6ADF"/>
    <w:rsid w:val="00CE6B56"/>
    <w:rsid w:val="00E83B37"/>
    <w:rsid w:val="00EB6828"/>
    <w:rsid w:val="00ED5D5F"/>
    <w:rsid w:val="00EF60BD"/>
    <w:rsid w:val="00F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6B0BC"/>
  <w15:chartTrackingRefBased/>
  <w15:docId w15:val="{A0A4D1AE-E199-410D-B2A6-B59E753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779E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F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9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F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9E"/>
    <w:rPr>
      <w:lang w:val="es-EC"/>
    </w:rPr>
  </w:style>
  <w:style w:type="paragraph" w:customStyle="1" w:styleId="Default">
    <w:name w:val="Default"/>
    <w:rsid w:val="002C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EB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48474-3734-48E7-915B-229B36E1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9DD0-6E5E-4C62-8D42-654094A3C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74261-CC7B-490B-B77F-DDDDFA9DB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SALAS TAPIA MARIA EUGENIA</cp:lastModifiedBy>
  <cp:revision>48</cp:revision>
  <dcterms:created xsi:type="dcterms:W3CDTF">2020-10-28T04:34:00Z</dcterms:created>
  <dcterms:modified xsi:type="dcterms:W3CDTF">2020-10-28T21:31:00Z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