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4B5E" w14:textId="77777777" w:rsidR="006A4E02" w:rsidRPr="00290AD7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Memorando </w:t>
      </w:r>
      <w:proofErr w:type="spellStart"/>
      <w:r w:rsidR="007350C2" w:rsidRPr="00290AD7">
        <w:rPr>
          <w:rFonts w:ascii="Arial" w:hAnsi="Arial" w:cs="Arial"/>
          <w:sz w:val="20"/>
          <w:szCs w:val="20"/>
        </w:rPr>
        <w:t>Nº</w:t>
      </w:r>
      <w:proofErr w:type="spellEnd"/>
      <w:r w:rsidR="007350C2" w:rsidRPr="00290AD7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14:paraId="17134B5F" w14:textId="77777777" w:rsidR="00C22E4F" w:rsidRPr="00290AD7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B60" w14:textId="77777777" w:rsidR="002F126C" w:rsidRPr="00290AD7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Manta,</w:t>
      </w:r>
    </w:p>
    <w:p w14:paraId="17134B61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B62" w14:textId="77777777" w:rsidR="00C22E4F" w:rsidRPr="00290AD7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B63" w14:textId="77777777" w:rsidR="00C22E4F" w:rsidRPr="00290AD7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B64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Señor</w:t>
      </w:r>
      <w:r w:rsidR="00846372" w:rsidRPr="00290AD7">
        <w:rPr>
          <w:rFonts w:ascii="Arial" w:hAnsi="Arial" w:cs="Arial"/>
          <w:sz w:val="20"/>
          <w:szCs w:val="20"/>
        </w:rPr>
        <w:t>es</w:t>
      </w:r>
    </w:p>
    <w:p w14:paraId="17134B65" w14:textId="77777777" w:rsidR="00846372" w:rsidRPr="00290AD7" w:rsidRDefault="00846372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290AD7">
        <w:rPr>
          <w:rFonts w:ascii="Arial" w:hAnsi="Arial" w:cs="Arial"/>
          <w:b/>
          <w:sz w:val="20"/>
          <w:szCs w:val="20"/>
        </w:rPr>
        <w:t>Miembros del Órgano Colegiado Académico Superior</w:t>
      </w:r>
    </w:p>
    <w:p w14:paraId="17134B66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Universidad Laica Eloy Alfaro de Manabí</w:t>
      </w:r>
    </w:p>
    <w:p w14:paraId="17134B67" w14:textId="77777777" w:rsidR="00EA59F7" w:rsidRPr="00290AD7" w:rsidRDefault="00846372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Presente. -</w:t>
      </w:r>
      <w:r w:rsidR="00EA59F7" w:rsidRPr="00290AD7">
        <w:rPr>
          <w:rFonts w:ascii="Arial" w:hAnsi="Arial" w:cs="Arial"/>
          <w:sz w:val="20"/>
          <w:szCs w:val="20"/>
        </w:rPr>
        <w:tab/>
      </w:r>
    </w:p>
    <w:p w14:paraId="17134B68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17134B69" w14:textId="2ADEA3DB" w:rsidR="00DC04BB" w:rsidRPr="00290AD7" w:rsidRDefault="00846372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</w:t>
      </w:r>
      <w:r w:rsidR="002C7AC8" w:rsidRPr="00290AD7">
        <w:rPr>
          <w:rFonts w:ascii="Arial" w:hAnsi="Arial" w:cs="Arial"/>
          <w:sz w:val="20"/>
          <w:szCs w:val="20"/>
        </w:rPr>
        <w:t>a</w:t>
      </w:r>
      <w:r w:rsidR="006001D7" w:rsidRPr="00290AD7">
        <w:rPr>
          <w:rFonts w:ascii="Arial" w:hAnsi="Arial" w:cs="Arial"/>
          <w:sz w:val="20"/>
          <w:szCs w:val="20"/>
        </w:rPr>
        <w:t>l Art.</w:t>
      </w:r>
      <w:r w:rsidR="002C7AC8" w:rsidRPr="00290AD7">
        <w:rPr>
          <w:rFonts w:ascii="Arial" w:hAnsi="Arial" w:cs="Arial"/>
          <w:sz w:val="20"/>
          <w:szCs w:val="20"/>
        </w:rPr>
        <w:t xml:space="preserve"> </w:t>
      </w:r>
      <w:r w:rsidR="00833E2A">
        <w:rPr>
          <w:rFonts w:ascii="Arial" w:hAnsi="Arial" w:cs="Arial"/>
          <w:sz w:val="20"/>
          <w:szCs w:val="20"/>
        </w:rPr>
        <w:t>1</w:t>
      </w:r>
      <w:r w:rsidR="002C7AC8" w:rsidRPr="00290AD7">
        <w:rPr>
          <w:rFonts w:ascii="Arial" w:hAnsi="Arial" w:cs="Arial"/>
          <w:sz w:val="20"/>
          <w:szCs w:val="20"/>
        </w:rPr>
        <w:t>3</w:t>
      </w:r>
      <w:r w:rsidRPr="00290AD7">
        <w:rPr>
          <w:rFonts w:ascii="Arial" w:hAnsi="Arial" w:cs="Arial"/>
          <w:sz w:val="20"/>
          <w:szCs w:val="20"/>
        </w:rPr>
        <w:t xml:space="preserve"> del Reglamento </w:t>
      </w:r>
      <w:r w:rsidR="006001D7" w:rsidRPr="00290AD7">
        <w:rPr>
          <w:rFonts w:ascii="Arial" w:hAnsi="Arial" w:cs="Arial"/>
          <w:sz w:val="20"/>
          <w:szCs w:val="20"/>
        </w:rPr>
        <w:t>Reformatorio y Sustitutivo de Concurso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001D7" w:rsidRPr="00290AD7">
        <w:rPr>
          <w:rFonts w:ascii="Arial" w:hAnsi="Arial" w:cs="Arial"/>
          <w:sz w:val="20"/>
          <w:szCs w:val="20"/>
        </w:rPr>
        <w:t xml:space="preserve">Público </w:t>
      </w:r>
      <w:r w:rsidRPr="00290AD7">
        <w:rPr>
          <w:rFonts w:ascii="Arial" w:hAnsi="Arial" w:cs="Arial"/>
          <w:sz w:val="20"/>
          <w:szCs w:val="20"/>
        </w:rPr>
        <w:t>de M</w:t>
      </w:r>
      <w:r w:rsidR="006001D7" w:rsidRPr="00290AD7">
        <w:rPr>
          <w:rFonts w:ascii="Arial" w:hAnsi="Arial" w:cs="Arial"/>
          <w:sz w:val="20"/>
          <w:szCs w:val="20"/>
        </w:rPr>
        <w:t xml:space="preserve">éritos </w:t>
      </w:r>
      <w:r w:rsidRPr="00290AD7">
        <w:rPr>
          <w:rFonts w:ascii="Arial" w:hAnsi="Arial" w:cs="Arial"/>
          <w:sz w:val="20"/>
          <w:szCs w:val="20"/>
        </w:rPr>
        <w:t xml:space="preserve">y Oposición para Docentes Titulares de la Universidad Laica Eloy Alfaro de Manabí, </w:t>
      </w:r>
      <w:r w:rsidR="002C7AC8" w:rsidRPr="00290AD7">
        <w:rPr>
          <w:rFonts w:ascii="Arial" w:hAnsi="Arial" w:cs="Arial"/>
          <w:sz w:val="20"/>
          <w:szCs w:val="20"/>
        </w:rPr>
        <w:t>que establece</w:t>
      </w:r>
      <w:r w:rsidR="00833E2A">
        <w:rPr>
          <w:rFonts w:ascii="Arial" w:hAnsi="Arial" w:cs="Arial"/>
          <w:sz w:val="20"/>
          <w:szCs w:val="20"/>
        </w:rPr>
        <w:t xml:space="preserve"> la obligación </w:t>
      </w:r>
      <w:r w:rsidR="008D231E">
        <w:rPr>
          <w:rFonts w:ascii="Arial" w:hAnsi="Arial" w:cs="Arial"/>
          <w:sz w:val="20"/>
          <w:szCs w:val="20"/>
        </w:rPr>
        <w:t xml:space="preserve">de la </w:t>
      </w:r>
      <w:r w:rsidR="002C7AC8" w:rsidRPr="00EA3F81">
        <w:rPr>
          <w:rFonts w:ascii="Arial" w:hAnsi="Arial" w:cs="Arial"/>
          <w:bCs/>
          <w:iCs/>
          <w:sz w:val="20"/>
          <w:szCs w:val="20"/>
        </w:rPr>
        <w:t>Comisión de Evaluación del Concurso</w:t>
      </w:r>
      <w:r w:rsidR="008D231E">
        <w:rPr>
          <w:rFonts w:ascii="Arial" w:hAnsi="Arial" w:cs="Arial"/>
          <w:b/>
          <w:i/>
          <w:sz w:val="20"/>
          <w:szCs w:val="20"/>
        </w:rPr>
        <w:t xml:space="preserve"> </w:t>
      </w:r>
      <w:r w:rsidR="00BB7547">
        <w:rPr>
          <w:rFonts w:ascii="Arial" w:hAnsi="Arial" w:cs="Arial"/>
          <w:bCs/>
          <w:iCs/>
          <w:sz w:val="20"/>
          <w:szCs w:val="20"/>
        </w:rPr>
        <w:t xml:space="preserve">de notificar el resultado del concurso a través de la </w:t>
      </w:r>
      <w:r w:rsidR="00EA3F81">
        <w:rPr>
          <w:rFonts w:ascii="Arial" w:hAnsi="Arial" w:cs="Arial"/>
          <w:bCs/>
          <w:iCs/>
          <w:sz w:val="20"/>
          <w:szCs w:val="20"/>
        </w:rPr>
        <w:t>Comisión</w:t>
      </w:r>
      <w:r w:rsidR="00BB75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EA3F81">
        <w:rPr>
          <w:rFonts w:ascii="Arial" w:hAnsi="Arial" w:cs="Arial"/>
          <w:bCs/>
          <w:iCs/>
          <w:sz w:val="20"/>
          <w:szCs w:val="20"/>
        </w:rPr>
        <w:t>técnica</w:t>
      </w:r>
      <w:r w:rsidR="00BB7547">
        <w:rPr>
          <w:rFonts w:ascii="Arial" w:hAnsi="Arial" w:cs="Arial"/>
          <w:bCs/>
          <w:iCs/>
          <w:sz w:val="20"/>
          <w:szCs w:val="20"/>
        </w:rPr>
        <w:t xml:space="preserve"> Institucional</w:t>
      </w:r>
      <w:r w:rsidR="00EA3F81">
        <w:rPr>
          <w:rFonts w:ascii="Arial" w:hAnsi="Arial" w:cs="Arial"/>
          <w:bCs/>
          <w:iCs/>
          <w:sz w:val="20"/>
          <w:szCs w:val="20"/>
        </w:rPr>
        <w:t>, y habiéndose recibido el informe técnico de todo el proceso</w:t>
      </w:r>
      <w:r w:rsidR="002C7AC8" w:rsidRPr="00290AD7">
        <w:rPr>
          <w:rFonts w:ascii="Arial" w:hAnsi="Arial" w:cs="Arial"/>
          <w:b/>
          <w:i/>
          <w:sz w:val="20"/>
          <w:szCs w:val="20"/>
        </w:rPr>
        <w:t xml:space="preserve">, </w:t>
      </w:r>
      <w:r w:rsidRPr="00290AD7">
        <w:rPr>
          <w:rFonts w:ascii="Arial" w:hAnsi="Arial" w:cs="Arial"/>
          <w:sz w:val="20"/>
          <w:szCs w:val="20"/>
        </w:rPr>
        <w:t>en calidad de Presidente de la</w:t>
      </w:r>
      <w:r w:rsidR="002C7AC8" w:rsidRPr="00290AD7">
        <w:rPr>
          <w:rFonts w:ascii="Arial" w:hAnsi="Arial" w:cs="Arial"/>
          <w:sz w:val="20"/>
          <w:szCs w:val="20"/>
        </w:rPr>
        <w:t xml:space="preserve"> Comisión Técnica Institucional</w:t>
      </w:r>
      <w:r w:rsidR="00DC04BB" w:rsidRPr="00290AD7">
        <w:rPr>
          <w:rFonts w:ascii="Arial" w:hAnsi="Arial" w:cs="Arial"/>
          <w:sz w:val="20"/>
          <w:szCs w:val="20"/>
        </w:rPr>
        <w:t>, presento a usted</w:t>
      </w:r>
      <w:r w:rsidR="002C7AC8" w:rsidRPr="00290AD7">
        <w:rPr>
          <w:rFonts w:ascii="Arial" w:hAnsi="Arial" w:cs="Arial"/>
          <w:sz w:val="20"/>
          <w:szCs w:val="20"/>
        </w:rPr>
        <w:t>es</w:t>
      </w:r>
      <w:r w:rsidR="00DC04BB" w:rsidRPr="00290AD7">
        <w:rPr>
          <w:rFonts w:ascii="Arial" w:hAnsi="Arial" w:cs="Arial"/>
          <w:sz w:val="20"/>
          <w:szCs w:val="20"/>
        </w:rPr>
        <w:t xml:space="preserve"> el informe correspondiente, en los siguientes términos:</w:t>
      </w:r>
    </w:p>
    <w:p w14:paraId="17134B6A" w14:textId="77777777" w:rsidR="00DC04BB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B6B" w14:textId="1675940B" w:rsidR="00DC04BB" w:rsidRPr="00290AD7" w:rsidRDefault="00DC04BB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proofErr w:type="gramStart"/>
      <w:r w:rsidRPr="00290AD7">
        <w:rPr>
          <w:rFonts w:ascii="Arial" w:hAnsi="Arial" w:cs="Arial"/>
          <w:sz w:val="20"/>
          <w:szCs w:val="20"/>
        </w:rPr>
        <w:t>De acuerdo a</w:t>
      </w:r>
      <w:proofErr w:type="gramEnd"/>
      <w:r w:rsidRPr="00290AD7">
        <w:rPr>
          <w:rFonts w:ascii="Arial" w:hAnsi="Arial" w:cs="Arial"/>
          <w:sz w:val="20"/>
          <w:szCs w:val="20"/>
        </w:rPr>
        <w:t xml:space="preserve"> lo que establece el Reglamento </w:t>
      </w:r>
      <w:r w:rsidR="003255FD" w:rsidRPr="00290AD7">
        <w:rPr>
          <w:rFonts w:ascii="Arial" w:hAnsi="Arial" w:cs="Arial"/>
          <w:sz w:val="20"/>
          <w:szCs w:val="20"/>
        </w:rPr>
        <w:t>Reformatorio y Sustitutivo de Concurso Público de Méritos y Oposición para Docentes Titulares de la Universidad Laica Eloy Alfaro de Manabí</w:t>
      </w:r>
      <w:r w:rsidRPr="00290AD7">
        <w:rPr>
          <w:rFonts w:ascii="Arial" w:hAnsi="Arial" w:cs="Arial"/>
          <w:sz w:val="20"/>
          <w:szCs w:val="20"/>
        </w:rPr>
        <w:t xml:space="preserve">, se procedió a conformar la Comisión Técnica Institucional, a las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352F1C" w:rsidRPr="00290AD7">
        <w:rPr>
          <w:rFonts w:ascii="Arial" w:hAnsi="Arial" w:cs="Arial"/>
          <w:sz w:val="20"/>
          <w:szCs w:val="20"/>
        </w:rPr>
        <w:t>H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290AD7">
        <w:rPr>
          <w:rFonts w:ascii="Arial" w:hAnsi="Arial" w:cs="Arial"/>
          <w:sz w:val="20"/>
          <w:szCs w:val="20"/>
        </w:rPr>
        <w:t xml:space="preserve"> del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>. (Anexo No.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).</w:t>
      </w:r>
    </w:p>
    <w:p w14:paraId="17134B6C" w14:textId="77777777" w:rsidR="00DC04BB" w:rsidRPr="00290AD7" w:rsidRDefault="00DC04BB" w:rsidP="00290AD7">
      <w:pPr>
        <w:pStyle w:val="Sinespaciado"/>
        <w:ind w:left="66" w:hanging="426"/>
        <w:rPr>
          <w:rFonts w:ascii="Arial" w:hAnsi="Arial" w:cs="Arial"/>
          <w:sz w:val="20"/>
          <w:szCs w:val="20"/>
        </w:rPr>
      </w:pPr>
    </w:p>
    <w:p w14:paraId="4F5FEC98" w14:textId="77777777" w:rsidR="00CC3582" w:rsidRDefault="00FD7A2A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lo que dispone el artículo 10 del reglamento</w:t>
      </w:r>
      <w:r w:rsidR="00F94A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AAF" w:rsidRPr="00290AD7">
        <w:rPr>
          <w:rFonts w:ascii="Arial" w:hAnsi="Arial" w:cs="Arial"/>
          <w:sz w:val="20"/>
          <w:szCs w:val="20"/>
        </w:rPr>
        <w:t>Ibídem</w:t>
      </w:r>
      <w:proofErr w:type="spellEnd"/>
      <w:r w:rsidR="00F94AAF">
        <w:rPr>
          <w:rFonts w:ascii="Arial" w:hAnsi="Arial" w:cs="Arial"/>
          <w:sz w:val="20"/>
          <w:szCs w:val="20"/>
        </w:rPr>
        <w:t>, se procedió a</w:t>
      </w:r>
      <w:r w:rsidR="00CC3582">
        <w:rPr>
          <w:rFonts w:ascii="Arial" w:hAnsi="Arial" w:cs="Arial"/>
          <w:sz w:val="20"/>
          <w:szCs w:val="20"/>
        </w:rPr>
        <w:t>:</w:t>
      </w:r>
    </w:p>
    <w:p w14:paraId="2E047064" w14:textId="77777777" w:rsidR="00CC3582" w:rsidRDefault="00CC3582" w:rsidP="00CC3582">
      <w:pPr>
        <w:pStyle w:val="Prrafodelista"/>
        <w:rPr>
          <w:rFonts w:ascii="Arial" w:hAnsi="Arial" w:cs="Arial"/>
          <w:sz w:val="20"/>
          <w:szCs w:val="20"/>
        </w:rPr>
      </w:pPr>
    </w:p>
    <w:p w14:paraId="31242183" w14:textId="7043C6A1" w:rsidR="006554B0" w:rsidRDefault="00C225B2" w:rsidP="006A25C0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Analizar las solicitudes de concurso presentadas por las unidades académicas </w:t>
      </w:r>
      <w:r w:rsidR="0053406A">
        <w:rPr>
          <w:rFonts w:ascii="Arial" w:hAnsi="Arial" w:cs="Arial"/>
          <w:sz w:val="20"/>
          <w:szCs w:val="20"/>
        </w:rPr>
        <w:t>a</w:t>
      </w:r>
      <w:r w:rsidR="006554B0">
        <w:rPr>
          <w:rFonts w:ascii="Arial" w:hAnsi="Arial" w:cs="Arial"/>
          <w:sz w:val="20"/>
          <w:szCs w:val="20"/>
        </w:rPr>
        <w:t>l rector</w:t>
      </w:r>
      <w:r w:rsidR="0053406A">
        <w:rPr>
          <w:rFonts w:ascii="Arial" w:hAnsi="Arial" w:cs="Arial"/>
          <w:sz w:val="20"/>
          <w:szCs w:val="20"/>
        </w:rPr>
        <w:t>, con su documentación de respaldo.</w:t>
      </w:r>
    </w:p>
    <w:p w14:paraId="17134B70" w14:textId="77777777" w:rsidR="006A25C0" w:rsidRPr="00290AD7" w:rsidRDefault="006A25C0" w:rsidP="006A25C0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14:paraId="513299DE" w14:textId="77777777" w:rsidR="002B2763" w:rsidRDefault="005849C9" w:rsidP="006A25C0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Emitir informe vinculante </w:t>
      </w:r>
      <w:r w:rsidR="006148B8">
        <w:rPr>
          <w:rFonts w:ascii="Arial" w:hAnsi="Arial" w:cs="Arial"/>
          <w:sz w:val="20"/>
          <w:szCs w:val="20"/>
        </w:rPr>
        <w:t xml:space="preserve">de las solicitudes presentadas para </w:t>
      </w:r>
      <w:r w:rsidR="002B2763">
        <w:rPr>
          <w:rFonts w:ascii="Arial" w:hAnsi="Arial" w:cs="Arial"/>
          <w:sz w:val="20"/>
          <w:szCs w:val="20"/>
        </w:rPr>
        <w:t>el inicio del concurso.</w:t>
      </w:r>
    </w:p>
    <w:p w14:paraId="1656F056" w14:textId="77777777" w:rsidR="002B2763" w:rsidRDefault="002B2763" w:rsidP="002B2763">
      <w:pPr>
        <w:pStyle w:val="Sinespaciado"/>
        <w:ind w:left="1134" w:firstLine="0"/>
        <w:rPr>
          <w:rFonts w:ascii="Arial" w:hAnsi="Arial" w:cs="Arial"/>
          <w:sz w:val="20"/>
          <w:szCs w:val="20"/>
        </w:rPr>
      </w:pPr>
    </w:p>
    <w:p w14:paraId="086F7AED" w14:textId="1766BE5A" w:rsidR="002B2763" w:rsidRDefault="006B40A5" w:rsidP="007B5424">
      <w:pPr>
        <w:pStyle w:val="Sinespaciado"/>
        <w:numPr>
          <w:ilvl w:val="1"/>
          <w:numId w:val="16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al Órgano Colegiado Superior a través del señor rector</w:t>
      </w:r>
      <w:r w:rsidR="00902EB1">
        <w:rPr>
          <w:rFonts w:ascii="Arial" w:hAnsi="Arial" w:cs="Arial"/>
          <w:sz w:val="20"/>
          <w:szCs w:val="20"/>
        </w:rPr>
        <w:t xml:space="preserve"> el informe y la convocatoria para</w:t>
      </w:r>
      <w:r>
        <w:rPr>
          <w:rFonts w:ascii="Arial" w:hAnsi="Arial" w:cs="Arial"/>
          <w:sz w:val="20"/>
          <w:szCs w:val="20"/>
        </w:rPr>
        <w:t xml:space="preserve"> que se autorice</w:t>
      </w:r>
      <w:r w:rsidR="00BF318A">
        <w:rPr>
          <w:rFonts w:ascii="Arial" w:hAnsi="Arial" w:cs="Arial"/>
          <w:sz w:val="20"/>
          <w:szCs w:val="20"/>
        </w:rPr>
        <w:t>n los concursos solicitados.</w:t>
      </w:r>
    </w:p>
    <w:p w14:paraId="478FB79C" w14:textId="77777777" w:rsidR="007B5424" w:rsidRDefault="007B5424" w:rsidP="007B5424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</w:p>
    <w:p w14:paraId="2032F2F7" w14:textId="396FDA9F" w:rsidR="00BF318A" w:rsidRDefault="00BF318A" w:rsidP="007B5424">
      <w:pPr>
        <w:pStyle w:val="Sinespaciado"/>
        <w:numPr>
          <w:ilvl w:val="1"/>
          <w:numId w:val="16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analizaron las impug</w:t>
      </w:r>
      <w:r w:rsidR="007B542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aciones presentadas por los postulantes y se emitió informe conclusivo</w:t>
      </w:r>
      <w:r w:rsidR="007B5424">
        <w:rPr>
          <w:rFonts w:ascii="Arial" w:hAnsi="Arial" w:cs="Arial"/>
          <w:sz w:val="20"/>
          <w:szCs w:val="20"/>
        </w:rPr>
        <w:t>.</w:t>
      </w:r>
      <w:r w:rsidR="00902EB1">
        <w:rPr>
          <w:rFonts w:ascii="Arial" w:hAnsi="Arial" w:cs="Arial"/>
          <w:sz w:val="20"/>
          <w:szCs w:val="20"/>
        </w:rPr>
        <w:t xml:space="preserve"> </w:t>
      </w:r>
      <w:r w:rsidR="00902EB1" w:rsidRPr="00902EB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(Ubicar </w:t>
      </w:r>
      <w:r w:rsidR="00902EB1">
        <w:rPr>
          <w:rFonts w:ascii="Arial" w:hAnsi="Arial" w:cs="Arial"/>
          <w:color w:val="A6A6A6" w:themeColor="background1" w:themeShade="A6"/>
          <w:sz w:val="20"/>
          <w:szCs w:val="20"/>
        </w:rPr>
        <w:t xml:space="preserve">este numeral </w:t>
      </w:r>
      <w:r w:rsidR="00902EB1" w:rsidRPr="00902EB1">
        <w:rPr>
          <w:rFonts w:ascii="Arial" w:hAnsi="Arial" w:cs="Arial"/>
          <w:color w:val="A6A6A6" w:themeColor="background1" w:themeShade="A6"/>
          <w:sz w:val="20"/>
          <w:szCs w:val="20"/>
        </w:rPr>
        <w:t>si existieron impugnaciones)</w:t>
      </w:r>
    </w:p>
    <w:p w14:paraId="17134B74" w14:textId="77777777" w:rsidR="006A25C0" w:rsidRDefault="006A25C0" w:rsidP="006A25C0">
      <w:pPr>
        <w:pStyle w:val="Prrafodelista"/>
        <w:rPr>
          <w:rFonts w:ascii="Arial" w:hAnsi="Arial" w:cs="Arial"/>
          <w:sz w:val="20"/>
          <w:szCs w:val="20"/>
        </w:rPr>
      </w:pPr>
    </w:p>
    <w:p w14:paraId="17134B75" w14:textId="553C5BFB" w:rsidR="006A25C0" w:rsidRDefault="006A25C0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290AD7">
        <w:rPr>
          <w:rFonts w:ascii="Arial" w:hAnsi="Arial" w:cs="Arial"/>
          <w:sz w:val="20"/>
          <w:szCs w:val="20"/>
        </w:rPr>
        <w:t xml:space="preserve">Consejo Universitario, de conformidad a lo establecido en el Reglamento Reformatorio y Sustitutivo de Concurso Público de Méritos y Oposición para Docentes Titulares de la Universidad Laica Eloy Alfaro de Manabí, en sesión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ordinaria/extraordinaria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>, a</w:t>
      </w:r>
      <w:r w:rsidR="00EF750F">
        <w:rPr>
          <w:rFonts w:ascii="Arial" w:hAnsi="Arial" w:cs="Arial"/>
          <w:sz w:val="20"/>
          <w:szCs w:val="20"/>
        </w:rPr>
        <w:t>utoriz</w:t>
      </w:r>
      <w:r w:rsidRPr="00290AD7">
        <w:rPr>
          <w:rFonts w:ascii="Arial" w:hAnsi="Arial" w:cs="Arial"/>
          <w:sz w:val="20"/>
          <w:szCs w:val="20"/>
        </w:rPr>
        <w:t xml:space="preserve">ó </w:t>
      </w:r>
      <w:r w:rsidR="00EF750F">
        <w:rPr>
          <w:rFonts w:ascii="Arial" w:hAnsi="Arial" w:cs="Arial"/>
          <w:sz w:val="20"/>
          <w:szCs w:val="20"/>
        </w:rPr>
        <w:t>la realización de los concursos</w:t>
      </w:r>
      <w:r w:rsidRPr="00290AD7">
        <w:rPr>
          <w:rFonts w:ascii="Arial" w:hAnsi="Arial" w:cs="Arial"/>
          <w:sz w:val="20"/>
          <w:szCs w:val="20"/>
        </w:rPr>
        <w:t>. (Anexo</w:t>
      </w:r>
      <w:r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6A25C0">
        <w:rPr>
          <w:rFonts w:ascii="Arial" w:hAnsi="Arial" w:cs="Arial"/>
          <w:sz w:val="20"/>
          <w:szCs w:val="20"/>
        </w:rPr>
        <w:t>).</w:t>
      </w:r>
    </w:p>
    <w:p w14:paraId="17134B76" w14:textId="77777777" w:rsidR="006A25C0" w:rsidRDefault="006A25C0" w:rsidP="006A25C0">
      <w:pPr>
        <w:pStyle w:val="Sinespaciado"/>
        <w:rPr>
          <w:rFonts w:ascii="Arial" w:hAnsi="Arial" w:cs="Arial"/>
          <w:sz w:val="20"/>
          <w:szCs w:val="20"/>
        </w:rPr>
      </w:pPr>
    </w:p>
    <w:p w14:paraId="4DC682A8" w14:textId="0527AC1C" w:rsidR="002E1024" w:rsidRDefault="009D6620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290AD7">
        <w:rPr>
          <w:rFonts w:ascii="Arial" w:hAnsi="Arial" w:cs="Arial"/>
          <w:sz w:val="20"/>
          <w:szCs w:val="20"/>
        </w:rPr>
        <w:t xml:space="preserve">publicación de la convocatoria </w:t>
      </w:r>
      <w:r>
        <w:rPr>
          <w:rFonts w:ascii="Arial" w:hAnsi="Arial" w:cs="Arial"/>
          <w:sz w:val="20"/>
          <w:szCs w:val="20"/>
        </w:rPr>
        <w:t xml:space="preserve">la </w:t>
      </w:r>
      <w:r w:rsidRPr="00290AD7">
        <w:rPr>
          <w:rFonts w:ascii="Arial" w:hAnsi="Arial" w:cs="Arial"/>
          <w:sz w:val="20"/>
          <w:szCs w:val="20"/>
        </w:rPr>
        <w:t>realizó</w:t>
      </w:r>
      <w:r>
        <w:rPr>
          <w:rFonts w:ascii="Arial" w:hAnsi="Arial" w:cs="Arial"/>
          <w:sz w:val="20"/>
          <w:szCs w:val="20"/>
        </w:rPr>
        <w:t xml:space="preserve"> el rector</w:t>
      </w:r>
      <w:r w:rsidRPr="00290AD7">
        <w:rPr>
          <w:rFonts w:ascii="Arial" w:hAnsi="Arial" w:cs="Arial"/>
          <w:sz w:val="20"/>
          <w:szCs w:val="20"/>
        </w:rPr>
        <w:t xml:space="preserve"> cumpliendo los siguientes pasos:</w:t>
      </w:r>
    </w:p>
    <w:p w14:paraId="21C7D40E" w14:textId="77777777" w:rsidR="009D6620" w:rsidRDefault="009D6620" w:rsidP="009D6620">
      <w:pPr>
        <w:pStyle w:val="Prrafodelista"/>
        <w:rPr>
          <w:rFonts w:ascii="Arial" w:hAnsi="Arial" w:cs="Arial"/>
          <w:sz w:val="20"/>
          <w:szCs w:val="20"/>
        </w:rPr>
      </w:pPr>
    </w:p>
    <w:p w14:paraId="1D956F05" w14:textId="46C99ABE" w:rsidR="00C34B2D" w:rsidRDefault="00C34B2D" w:rsidP="009D6620">
      <w:pPr>
        <w:pStyle w:val="Sinespaciado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dispuso a la dirección de Comunicación e Imagen Institucional </w:t>
      </w:r>
      <w:r w:rsidR="009379AB">
        <w:rPr>
          <w:rFonts w:ascii="Arial" w:hAnsi="Arial" w:cs="Arial"/>
          <w:sz w:val="20"/>
          <w:szCs w:val="20"/>
        </w:rPr>
        <w:t xml:space="preserve">efectuar las gestiones necesarias para </w:t>
      </w:r>
      <w:r w:rsidR="00B60F96">
        <w:rPr>
          <w:rFonts w:ascii="Arial" w:hAnsi="Arial" w:cs="Arial"/>
          <w:sz w:val="20"/>
          <w:szCs w:val="20"/>
        </w:rPr>
        <w:t>realizar</w:t>
      </w:r>
      <w:r w:rsidR="009379AB">
        <w:rPr>
          <w:rFonts w:ascii="Arial" w:hAnsi="Arial" w:cs="Arial"/>
          <w:sz w:val="20"/>
          <w:szCs w:val="20"/>
        </w:rPr>
        <w:t xml:space="preserve"> las publicaciones </w:t>
      </w:r>
      <w:r w:rsidR="009B39D2">
        <w:rPr>
          <w:rFonts w:ascii="Arial" w:hAnsi="Arial" w:cs="Arial"/>
          <w:sz w:val="20"/>
          <w:szCs w:val="20"/>
        </w:rPr>
        <w:t>acorde</w:t>
      </w:r>
      <w:r w:rsidR="00081BEE">
        <w:rPr>
          <w:rFonts w:ascii="Arial" w:hAnsi="Arial" w:cs="Arial"/>
          <w:sz w:val="20"/>
          <w:szCs w:val="20"/>
        </w:rPr>
        <w:t>s</w:t>
      </w:r>
      <w:r w:rsidR="009B39D2">
        <w:rPr>
          <w:rFonts w:ascii="Arial" w:hAnsi="Arial" w:cs="Arial"/>
          <w:sz w:val="20"/>
          <w:szCs w:val="20"/>
        </w:rPr>
        <w:t xml:space="preserve"> a lo dispuesto en el </w:t>
      </w:r>
      <w:r w:rsidR="006006E2">
        <w:rPr>
          <w:rFonts w:ascii="Arial" w:hAnsi="Arial" w:cs="Arial"/>
          <w:sz w:val="20"/>
          <w:szCs w:val="20"/>
        </w:rPr>
        <w:t>artículo</w:t>
      </w:r>
      <w:r w:rsidR="009B39D2">
        <w:rPr>
          <w:rFonts w:ascii="Arial" w:hAnsi="Arial" w:cs="Arial"/>
          <w:sz w:val="20"/>
          <w:szCs w:val="20"/>
        </w:rPr>
        <w:t xml:space="preserve"> 46 del Reglamento </w:t>
      </w:r>
      <w:r w:rsidR="006006E2" w:rsidRPr="00081BEE">
        <w:rPr>
          <w:rFonts w:ascii="Arial" w:hAnsi="Arial" w:cs="Arial"/>
          <w:sz w:val="20"/>
          <w:szCs w:val="20"/>
        </w:rPr>
        <w:t>de Carrera y Escalafón del Profesor e Investigador del Sistema de Educación Superior y artículo 26 del Reglamento Reformatorio y Sustitutivo de Concurso Público de Méritos y Oposición para docentes titulares de la Universidad Laica “Eloy Alfaro” de Manabí</w:t>
      </w:r>
      <w:r w:rsidR="00081BEE">
        <w:rPr>
          <w:rFonts w:ascii="Arial" w:hAnsi="Arial" w:cs="Arial"/>
          <w:sz w:val="20"/>
          <w:szCs w:val="20"/>
        </w:rPr>
        <w:t>.</w:t>
      </w:r>
      <w:r w:rsidR="00F75D4C">
        <w:rPr>
          <w:rFonts w:ascii="Arial" w:hAnsi="Arial" w:cs="Arial"/>
          <w:sz w:val="20"/>
          <w:szCs w:val="20"/>
        </w:rPr>
        <w:t xml:space="preserve"> (Anexo No. </w:t>
      </w:r>
      <w:r w:rsidR="00F75D4C" w:rsidRPr="009F20B9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9F20B9">
        <w:rPr>
          <w:rFonts w:ascii="Arial" w:hAnsi="Arial" w:cs="Arial"/>
          <w:color w:val="A6A6A6" w:themeColor="background1" w:themeShade="A6"/>
          <w:sz w:val="20"/>
          <w:szCs w:val="20"/>
        </w:rPr>
        <w:t>,</w:t>
      </w:r>
      <w:r w:rsidR="00F75D4C" w:rsidRPr="009F20B9">
        <w:rPr>
          <w:rFonts w:ascii="Arial" w:hAnsi="Arial" w:cs="Arial"/>
          <w:color w:val="A6A6A6" w:themeColor="background1" w:themeShade="A6"/>
          <w:sz w:val="20"/>
          <w:szCs w:val="20"/>
        </w:rPr>
        <w:t xml:space="preserve"> formato </w:t>
      </w:r>
      <w:r w:rsidR="009F20B9" w:rsidRPr="009F20B9">
        <w:rPr>
          <w:rFonts w:ascii="Arial" w:hAnsi="Arial" w:cs="Arial"/>
          <w:color w:val="A6A6A6" w:themeColor="background1" w:themeShade="A6"/>
          <w:sz w:val="20"/>
          <w:szCs w:val="20"/>
        </w:rPr>
        <w:t>PHC-06-F-019</w:t>
      </w:r>
      <w:r w:rsidR="009F20B9">
        <w:rPr>
          <w:rFonts w:ascii="Arial" w:hAnsi="Arial" w:cs="Arial"/>
          <w:sz w:val="20"/>
          <w:szCs w:val="20"/>
        </w:rPr>
        <w:t>)</w:t>
      </w:r>
    </w:p>
    <w:p w14:paraId="7C795199" w14:textId="77777777" w:rsidR="00081BEE" w:rsidRDefault="00081BEE" w:rsidP="00081BEE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</w:p>
    <w:p w14:paraId="435CF644" w14:textId="3C90E45C" w:rsidR="009D6620" w:rsidRDefault="009D6620" w:rsidP="009D6620">
      <w:pPr>
        <w:pStyle w:val="Sinespaciado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El señor Rector informó de la convocatoria a la </w:t>
      </w:r>
      <w:proofErr w:type="spellStart"/>
      <w:r w:rsidRPr="00290AD7">
        <w:rPr>
          <w:rFonts w:ascii="Arial" w:hAnsi="Arial" w:cs="Arial"/>
          <w:sz w:val="20"/>
          <w:szCs w:val="20"/>
        </w:rPr>
        <w:t>Senescyt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mediante oficio No. </w:t>
      </w:r>
      <w:proofErr w:type="spellStart"/>
      <w:r w:rsidRPr="00FF797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F797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F797C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Pr="00FF797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)  </w:t>
      </w:r>
    </w:p>
    <w:p w14:paraId="606066D1" w14:textId="77777777" w:rsidR="009D6620" w:rsidRPr="00290AD7" w:rsidRDefault="009D6620" w:rsidP="009D6620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</w:p>
    <w:p w14:paraId="6D555124" w14:textId="26440F37" w:rsidR="009D6620" w:rsidRDefault="009D6620" w:rsidP="008826F8">
      <w:pPr>
        <w:pStyle w:val="Sinespaciado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remitió la convocatoria a dos medios de comunicación escrito masivo (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indicar nombre del periódico donde se publicó</w:t>
      </w:r>
      <w:r w:rsidRPr="00290AD7">
        <w:rPr>
          <w:rFonts w:ascii="Arial" w:hAnsi="Arial" w:cs="Arial"/>
          <w:sz w:val="20"/>
          <w:szCs w:val="20"/>
        </w:rPr>
        <w:t xml:space="preserve">)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 publicaciones).</w:t>
      </w:r>
    </w:p>
    <w:p w14:paraId="7F8ED9BC" w14:textId="77777777" w:rsidR="008826F8" w:rsidRDefault="008826F8" w:rsidP="008826F8">
      <w:pPr>
        <w:pStyle w:val="Prrafodelista"/>
        <w:rPr>
          <w:rFonts w:ascii="Arial" w:hAnsi="Arial" w:cs="Arial"/>
          <w:sz w:val="20"/>
          <w:szCs w:val="20"/>
        </w:rPr>
      </w:pPr>
    </w:p>
    <w:p w14:paraId="015045B5" w14:textId="455AD2D8" w:rsidR="008826F8" w:rsidRPr="00290AD7" w:rsidRDefault="008826F8" w:rsidP="008826F8">
      <w:pPr>
        <w:pStyle w:val="Sinespaciado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826CD9">
        <w:rPr>
          <w:rFonts w:ascii="Arial" w:hAnsi="Arial" w:cs="Arial"/>
          <w:sz w:val="20"/>
          <w:szCs w:val="20"/>
        </w:rPr>
        <w:t>público</w:t>
      </w:r>
      <w:r w:rsidR="00BF6A75">
        <w:rPr>
          <w:rFonts w:ascii="Arial" w:hAnsi="Arial" w:cs="Arial"/>
          <w:sz w:val="20"/>
          <w:szCs w:val="20"/>
        </w:rPr>
        <w:t xml:space="preserve"> </w:t>
      </w:r>
      <w:r w:rsidR="00826CD9">
        <w:rPr>
          <w:rFonts w:ascii="Arial" w:hAnsi="Arial" w:cs="Arial"/>
          <w:sz w:val="20"/>
          <w:szCs w:val="20"/>
        </w:rPr>
        <w:t xml:space="preserve">en los medios oficiales de la universidad. </w:t>
      </w:r>
      <w:r w:rsidR="00826CD9" w:rsidRPr="007D5B4D">
        <w:rPr>
          <w:rFonts w:ascii="Arial" w:hAnsi="Arial" w:cs="Arial"/>
          <w:color w:val="A6A6A6" w:themeColor="background1" w:themeShade="A6"/>
          <w:sz w:val="20"/>
          <w:szCs w:val="20"/>
        </w:rPr>
        <w:t>(anexar evidencias</w:t>
      </w:r>
      <w:r w:rsidR="007D5B4D" w:rsidRPr="007D5B4D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17134B7D" w14:textId="626B4F26" w:rsidR="00DC04BB" w:rsidRPr="00290AD7" w:rsidRDefault="00DC04BB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lastRenderedPageBreak/>
        <w:t>Se procedió a la recepción de la documentación de los p</w:t>
      </w:r>
      <w:r w:rsidR="00250642" w:rsidRPr="00290AD7">
        <w:rPr>
          <w:rFonts w:ascii="Arial" w:hAnsi="Arial" w:cs="Arial"/>
          <w:sz w:val="20"/>
          <w:szCs w:val="20"/>
        </w:rPr>
        <w:t>ostulantes</w:t>
      </w:r>
      <w:r w:rsidR="00357C95" w:rsidRPr="00290AD7">
        <w:rPr>
          <w:rFonts w:ascii="Arial" w:hAnsi="Arial" w:cs="Arial"/>
          <w:sz w:val="20"/>
          <w:szCs w:val="20"/>
        </w:rPr>
        <w:t xml:space="preserve"> en cada una de las Facultados o Extensiones</w:t>
      </w:r>
      <w:r w:rsidRPr="00290AD7">
        <w:rPr>
          <w:rFonts w:ascii="Arial" w:hAnsi="Arial" w:cs="Arial"/>
          <w:sz w:val="20"/>
          <w:szCs w:val="20"/>
        </w:rPr>
        <w:t>, y la</w:t>
      </w:r>
      <w:r w:rsidR="00250642" w:rsidRPr="00290AD7">
        <w:rPr>
          <w:rFonts w:ascii="Arial" w:hAnsi="Arial" w:cs="Arial"/>
          <w:sz w:val="20"/>
          <w:szCs w:val="20"/>
        </w:rPr>
        <w:t>s secretarias</w:t>
      </w:r>
      <w:r w:rsidRPr="00290AD7">
        <w:rPr>
          <w:rFonts w:ascii="Arial" w:hAnsi="Arial" w:cs="Arial"/>
          <w:sz w:val="20"/>
          <w:szCs w:val="20"/>
        </w:rPr>
        <w:t xml:space="preserve"> de acuerdo </w:t>
      </w:r>
      <w:r w:rsidR="00A90511">
        <w:rPr>
          <w:rFonts w:ascii="Arial" w:hAnsi="Arial" w:cs="Arial"/>
          <w:sz w:val="20"/>
          <w:szCs w:val="20"/>
        </w:rPr>
        <w:t>con</w:t>
      </w:r>
      <w:r w:rsidRPr="00290AD7">
        <w:rPr>
          <w:rFonts w:ascii="Arial" w:hAnsi="Arial" w:cs="Arial"/>
          <w:sz w:val="20"/>
          <w:szCs w:val="20"/>
        </w:rPr>
        <w:t xml:space="preserve"> lo que dispone el Art. </w:t>
      </w:r>
      <w:r w:rsidR="00357C95" w:rsidRPr="00290AD7">
        <w:rPr>
          <w:rFonts w:ascii="Arial" w:hAnsi="Arial" w:cs="Arial"/>
          <w:sz w:val="20"/>
          <w:szCs w:val="20"/>
        </w:rPr>
        <w:t>2</w:t>
      </w:r>
      <w:r w:rsidR="007951EB">
        <w:rPr>
          <w:rFonts w:ascii="Arial" w:hAnsi="Arial" w:cs="Arial"/>
          <w:sz w:val="20"/>
          <w:szCs w:val="20"/>
        </w:rPr>
        <w:t>7</w:t>
      </w:r>
      <w:r w:rsidR="00357C95" w:rsidRPr="00290AD7">
        <w:rPr>
          <w:rFonts w:ascii="Arial" w:hAnsi="Arial" w:cs="Arial"/>
          <w:sz w:val="20"/>
          <w:szCs w:val="20"/>
        </w:rPr>
        <w:t xml:space="preserve"> y 2</w:t>
      </w:r>
      <w:r w:rsidR="007951EB">
        <w:rPr>
          <w:rFonts w:ascii="Arial" w:hAnsi="Arial" w:cs="Arial"/>
          <w:sz w:val="20"/>
          <w:szCs w:val="20"/>
        </w:rPr>
        <w:t>8</w:t>
      </w:r>
      <w:r w:rsidRPr="00290AD7">
        <w:rPr>
          <w:rFonts w:ascii="Arial" w:hAnsi="Arial" w:cs="Arial"/>
          <w:sz w:val="20"/>
          <w:szCs w:val="20"/>
        </w:rPr>
        <w:t xml:space="preserve"> del Reglamento </w:t>
      </w:r>
      <w:proofErr w:type="spellStart"/>
      <w:r w:rsidRPr="00290AD7">
        <w:rPr>
          <w:rFonts w:ascii="Arial" w:hAnsi="Arial" w:cs="Arial"/>
          <w:sz w:val="20"/>
          <w:szCs w:val="20"/>
        </w:rPr>
        <w:t>Ibídem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, </w:t>
      </w:r>
      <w:r w:rsidR="00320881">
        <w:rPr>
          <w:rFonts w:ascii="Arial" w:hAnsi="Arial" w:cs="Arial"/>
          <w:sz w:val="20"/>
          <w:szCs w:val="20"/>
        </w:rPr>
        <w:t xml:space="preserve">se </w:t>
      </w:r>
      <w:r w:rsidRPr="00290AD7">
        <w:rPr>
          <w:rFonts w:ascii="Arial" w:hAnsi="Arial" w:cs="Arial"/>
          <w:sz w:val="20"/>
          <w:szCs w:val="20"/>
        </w:rPr>
        <w:t xml:space="preserve">realizó la entrega </w:t>
      </w:r>
      <w:r w:rsidR="00357C95" w:rsidRPr="00290AD7">
        <w:rPr>
          <w:rFonts w:ascii="Arial" w:hAnsi="Arial" w:cs="Arial"/>
          <w:sz w:val="20"/>
          <w:szCs w:val="20"/>
        </w:rPr>
        <w:t xml:space="preserve">al </w:t>
      </w:r>
      <w:r w:rsidR="00A078B9" w:rsidRPr="00290AD7">
        <w:rPr>
          <w:rFonts w:ascii="Arial" w:hAnsi="Arial" w:cs="Arial"/>
          <w:sz w:val="20"/>
          <w:szCs w:val="20"/>
        </w:rPr>
        <w:t>presidente</w:t>
      </w:r>
      <w:r w:rsidR="00357C95" w:rsidRPr="00290AD7">
        <w:rPr>
          <w:rFonts w:ascii="Arial" w:hAnsi="Arial" w:cs="Arial"/>
          <w:sz w:val="20"/>
          <w:szCs w:val="20"/>
        </w:rPr>
        <w:t xml:space="preserve"> de la Comisión de Evaluación de los concursos, </w:t>
      </w:r>
      <w:r w:rsidRPr="00290AD7">
        <w:rPr>
          <w:rFonts w:ascii="Arial" w:hAnsi="Arial" w:cs="Arial"/>
          <w:sz w:val="20"/>
          <w:szCs w:val="20"/>
        </w:rPr>
        <w:t xml:space="preserve">las copias certificadas de las publicaciones de la convocatoria </w:t>
      </w:r>
      <w:r w:rsidR="00357C95" w:rsidRPr="00290AD7">
        <w:rPr>
          <w:rFonts w:ascii="Arial" w:hAnsi="Arial" w:cs="Arial"/>
          <w:sz w:val="20"/>
          <w:szCs w:val="20"/>
        </w:rPr>
        <w:t xml:space="preserve">y la nómina de participantes adjunta a las carpetas </w:t>
      </w:r>
      <w:r w:rsidRPr="00290AD7">
        <w:rPr>
          <w:rFonts w:ascii="Arial" w:hAnsi="Arial" w:cs="Arial"/>
          <w:sz w:val="20"/>
          <w:szCs w:val="20"/>
        </w:rPr>
        <w:t xml:space="preserve">recibidas para participar en los concursos convocados. (Anexo No.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14:paraId="17134B7E" w14:textId="77777777"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14:paraId="17134B7F" w14:textId="3DEF37DF" w:rsidR="00DC04BB" w:rsidRPr="00290AD7" w:rsidRDefault="00DC04BB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Conforme a lo que dispone el Art. </w:t>
      </w:r>
      <w:r w:rsidR="00662D2F" w:rsidRPr="00290AD7">
        <w:rPr>
          <w:rFonts w:ascii="Arial" w:hAnsi="Arial" w:cs="Arial"/>
          <w:sz w:val="20"/>
          <w:szCs w:val="20"/>
        </w:rPr>
        <w:t>2</w:t>
      </w:r>
      <w:r w:rsidR="00F35B94">
        <w:rPr>
          <w:rFonts w:ascii="Arial" w:hAnsi="Arial" w:cs="Arial"/>
          <w:sz w:val="20"/>
          <w:szCs w:val="20"/>
        </w:rPr>
        <w:t>9</w:t>
      </w:r>
      <w:r w:rsidRPr="00290AD7">
        <w:rPr>
          <w:rFonts w:ascii="Arial" w:hAnsi="Arial" w:cs="Arial"/>
          <w:sz w:val="20"/>
          <w:szCs w:val="20"/>
        </w:rPr>
        <w:t xml:space="preserve"> del Reglamento </w:t>
      </w:r>
      <w:proofErr w:type="spellStart"/>
      <w:r w:rsidRPr="00290AD7">
        <w:rPr>
          <w:rFonts w:ascii="Arial" w:hAnsi="Arial" w:cs="Arial"/>
          <w:sz w:val="20"/>
          <w:szCs w:val="20"/>
        </w:rPr>
        <w:t>Ibídem</w:t>
      </w:r>
      <w:proofErr w:type="spellEnd"/>
      <w:r w:rsidRPr="00290AD7">
        <w:rPr>
          <w:rFonts w:ascii="Arial" w:hAnsi="Arial" w:cs="Arial"/>
          <w:sz w:val="20"/>
          <w:szCs w:val="20"/>
        </w:rPr>
        <w:t>, se procedió a la Instalación de las Comisiones de Evaluación de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l</w:t>
      </w:r>
      <w:r w:rsidR="00662D2F" w:rsidRPr="00290AD7">
        <w:rPr>
          <w:rFonts w:ascii="Arial" w:hAnsi="Arial" w:cs="Arial"/>
          <w:sz w:val="20"/>
          <w:szCs w:val="20"/>
        </w:rPr>
        <w:t>os</w:t>
      </w:r>
      <w:r w:rsidRPr="00290AD7">
        <w:rPr>
          <w:rFonts w:ascii="Arial" w:hAnsi="Arial" w:cs="Arial"/>
          <w:sz w:val="20"/>
          <w:szCs w:val="20"/>
        </w:rPr>
        <w:t xml:space="preserve"> Concurso, integradas  por: </w:t>
      </w:r>
      <w:r w:rsidR="00662D2F" w:rsidRPr="00290AD7">
        <w:rPr>
          <w:rFonts w:ascii="Arial" w:hAnsi="Arial" w:cs="Arial"/>
          <w:sz w:val="20"/>
          <w:szCs w:val="20"/>
        </w:rPr>
        <w:t xml:space="preserve">tres docentes titulares de la </w:t>
      </w:r>
      <w:proofErr w:type="spellStart"/>
      <w:r w:rsidR="00662D2F" w:rsidRPr="00290AD7">
        <w:rPr>
          <w:rFonts w:ascii="Arial" w:hAnsi="Arial" w:cs="Arial"/>
          <w:sz w:val="20"/>
          <w:szCs w:val="20"/>
        </w:rPr>
        <w:t>Uleam</w:t>
      </w:r>
      <w:proofErr w:type="spellEnd"/>
      <w:r w:rsidR="00662D2F" w:rsidRPr="00290AD7">
        <w:rPr>
          <w:rFonts w:ascii="Arial" w:hAnsi="Arial" w:cs="Arial"/>
          <w:sz w:val="20"/>
          <w:szCs w:val="20"/>
        </w:rPr>
        <w:t xml:space="preserve"> como miembros internos, de los cuales uno es el presidente de la Comisión, y dos docentes titulares de otras Universidades o Escuelas Politécnicas como miembros externos, </w:t>
      </w:r>
      <w:r w:rsidRPr="00290AD7">
        <w:rPr>
          <w:rFonts w:ascii="Arial" w:hAnsi="Arial" w:cs="Arial"/>
          <w:sz w:val="20"/>
          <w:szCs w:val="20"/>
        </w:rPr>
        <w:t xml:space="preserve">con experiencia </w:t>
      </w:r>
      <w:r w:rsidR="00662D2F" w:rsidRPr="00290AD7">
        <w:rPr>
          <w:rFonts w:ascii="Arial" w:hAnsi="Arial" w:cs="Arial"/>
          <w:sz w:val="20"/>
          <w:szCs w:val="20"/>
        </w:rPr>
        <w:t xml:space="preserve">y afinidad </w:t>
      </w:r>
      <w:r w:rsidRPr="00290AD7">
        <w:rPr>
          <w:rFonts w:ascii="Arial" w:hAnsi="Arial" w:cs="Arial"/>
          <w:sz w:val="20"/>
          <w:szCs w:val="20"/>
        </w:rPr>
        <w:t>en las asignaturas, materia del concurso; y, la secretaria de la Unidad Académica</w:t>
      </w:r>
      <w:r w:rsidR="00662D2F" w:rsidRPr="00290AD7">
        <w:rPr>
          <w:rFonts w:ascii="Arial" w:hAnsi="Arial" w:cs="Arial"/>
          <w:sz w:val="20"/>
          <w:szCs w:val="20"/>
        </w:rPr>
        <w:t>, en calidad de secretaria ad-hoc de la Comisión</w:t>
      </w:r>
      <w:r w:rsidRPr="00290AD7">
        <w:rPr>
          <w:rFonts w:ascii="Arial" w:hAnsi="Arial" w:cs="Arial"/>
          <w:sz w:val="20"/>
          <w:szCs w:val="20"/>
        </w:rPr>
        <w:t xml:space="preserve">. (Anexos No.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, se entrega</w:t>
      </w:r>
      <w:r w:rsidR="00662D2F" w:rsidRPr="00290AD7">
        <w:rPr>
          <w:rFonts w:ascii="Arial" w:hAnsi="Arial" w:cs="Arial"/>
          <w:sz w:val="20"/>
          <w:szCs w:val="20"/>
        </w:rPr>
        <w:t>n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actas de instalación). </w:t>
      </w:r>
    </w:p>
    <w:p w14:paraId="17134B80" w14:textId="77777777"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14:paraId="17134B81" w14:textId="1264CE9A" w:rsidR="00DC04BB" w:rsidRPr="00290AD7" w:rsidRDefault="00DC04BB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procedió a la revisión de las carpetas para verificar el cumplimiento de los requisitos mínimos para pasar a la fase de méritos, de acuerdo a lo que señala el </w:t>
      </w:r>
      <w:r w:rsidR="003255FD" w:rsidRPr="00290AD7">
        <w:rPr>
          <w:rFonts w:ascii="Arial" w:hAnsi="Arial" w:cs="Arial"/>
          <w:sz w:val="20"/>
          <w:szCs w:val="20"/>
        </w:rPr>
        <w:t xml:space="preserve">Reglamento Reformatorio y Sustitutivo de Concurso Público de Méritos y Oposición para Docentes Titulares de la Universidad Laica Eloy Alfaro de Manabí </w:t>
      </w:r>
      <w:r w:rsidRPr="00290AD7">
        <w:rPr>
          <w:rFonts w:ascii="Arial" w:hAnsi="Arial" w:cs="Arial"/>
          <w:sz w:val="20"/>
          <w:szCs w:val="20"/>
        </w:rPr>
        <w:t>Art.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2C72E7">
        <w:rPr>
          <w:rFonts w:ascii="Arial" w:hAnsi="Arial" w:cs="Arial"/>
          <w:sz w:val="20"/>
          <w:szCs w:val="20"/>
        </w:rPr>
        <w:t>30</w:t>
      </w:r>
      <w:r w:rsidRPr="00290AD7">
        <w:rPr>
          <w:rFonts w:ascii="Arial" w:hAnsi="Arial" w:cs="Arial"/>
          <w:sz w:val="20"/>
          <w:szCs w:val="20"/>
        </w:rPr>
        <w:t xml:space="preserve"> de los Requisitos generales, que estable: </w:t>
      </w:r>
      <w:r w:rsidR="003255FD" w:rsidRPr="00290AD7">
        <w:rPr>
          <w:rFonts w:ascii="Arial" w:hAnsi="Arial" w:cs="Arial"/>
          <w:b/>
          <w:sz w:val="20"/>
          <w:szCs w:val="20"/>
        </w:rPr>
        <w:t>“</w:t>
      </w:r>
      <w:r w:rsidRPr="00290AD7">
        <w:rPr>
          <w:rFonts w:ascii="Arial" w:hAnsi="Arial" w:cs="Arial"/>
          <w:b/>
          <w:i/>
          <w:sz w:val="20"/>
          <w:szCs w:val="20"/>
        </w:rPr>
        <w:t>Los aspirantes a los concursos para acceder a la titularidad en la ULEAM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deberán presentar </w:t>
      </w:r>
      <w:r w:rsidR="00422ECF" w:rsidRPr="00290AD7">
        <w:rPr>
          <w:rFonts w:ascii="Arial" w:hAnsi="Arial" w:cs="Arial"/>
          <w:b/>
          <w:i/>
          <w:sz w:val="20"/>
          <w:szCs w:val="20"/>
        </w:rPr>
        <w:t xml:space="preserve">fotocopia a colores de la cédula de ciudadanía y certificado de votación vigente, </w:t>
      </w:r>
      <w:r w:rsidRPr="00290AD7">
        <w:rPr>
          <w:rFonts w:ascii="Arial" w:hAnsi="Arial" w:cs="Arial"/>
          <w:b/>
          <w:i/>
          <w:sz w:val="20"/>
          <w:szCs w:val="20"/>
        </w:rPr>
        <w:t>su ho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j</w:t>
      </w:r>
      <w:r w:rsidRPr="00290AD7">
        <w:rPr>
          <w:rFonts w:ascii="Arial" w:hAnsi="Arial" w:cs="Arial"/>
          <w:b/>
          <w:i/>
          <w:sz w:val="20"/>
          <w:szCs w:val="20"/>
        </w:rPr>
        <w:t>a de vida con la documentación de respaldo que acredite el cumplimiento de los requisitos y los 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>, como son: experiencia, formación, publicaciones y los demás exigidos en el Reglamento de Carrera y Escalafón del Profesor e Investigador del Sistema de Educación Superior y en este reglamento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.-No se podrá considerar como titulaciones de cuarto nivel las que hayan sido obtenidas en universidades españolas en sus programas de estudios conducentes a la obtención de Títulos no Oficiales de España, incluyendo los Títulos Propios…- Los postulantes extranjeros</w:t>
      </w:r>
      <w:r w:rsidR="003255FD" w:rsidRPr="00290AD7">
        <w:rPr>
          <w:rFonts w:ascii="Arial" w:hAnsi="Arial" w:cs="Arial"/>
          <w:b/>
          <w:i/>
          <w:sz w:val="20"/>
          <w:szCs w:val="20"/>
        </w:rPr>
        <w:t>…para ocupar puestos de carrera, deberán tener una residencia en el país de al menos 5 años y haber cumplido el respectivo concurso de merecimientos y oposición”</w:t>
      </w:r>
      <w:r w:rsidRPr="00290AD7">
        <w:rPr>
          <w:rFonts w:ascii="Arial" w:hAnsi="Arial" w:cs="Arial"/>
          <w:sz w:val="20"/>
          <w:szCs w:val="20"/>
        </w:rPr>
        <w:t>.</w:t>
      </w:r>
    </w:p>
    <w:p w14:paraId="17134B82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83" w14:textId="77777777" w:rsidR="00DC04BB" w:rsidRPr="00290AD7" w:rsidRDefault="00DC04BB" w:rsidP="00FF797C">
      <w:pPr>
        <w:pStyle w:val="Sinespaciado"/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  <w:t>Paralelamente se procedió a la calificación de los méritos.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entregan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documentos correspondiente a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participantes y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actas de calificación de los méritos).</w:t>
      </w:r>
      <w:r w:rsidRPr="00290AD7">
        <w:rPr>
          <w:rFonts w:ascii="Arial" w:hAnsi="Arial" w:cs="Arial"/>
          <w:sz w:val="20"/>
          <w:szCs w:val="20"/>
        </w:rPr>
        <w:tab/>
      </w:r>
    </w:p>
    <w:p w14:paraId="17134B84" w14:textId="77777777" w:rsidR="003255FD" w:rsidRPr="00290AD7" w:rsidRDefault="003255FD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85" w14:textId="77777777" w:rsidR="00DC04BB" w:rsidRPr="00290AD7" w:rsidRDefault="00DC04BB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publicó resultados en la página web de</w:t>
      </w:r>
      <w:r w:rsidR="003255FD" w:rsidRPr="00290AD7">
        <w:rPr>
          <w:rFonts w:ascii="Arial" w:hAnsi="Arial" w:cs="Arial"/>
          <w:sz w:val="20"/>
          <w:szCs w:val="20"/>
        </w:rPr>
        <w:t xml:space="preserve"> la universidad</w:t>
      </w:r>
      <w:r w:rsidRPr="00290AD7">
        <w:rPr>
          <w:rFonts w:ascii="Arial" w:hAnsi="Arial" w:cs="Arial"/>
          <w:sz w:val="20"/>
          <w:szCs w:val="20"/>
        </w:rPr>
        <w:t xml:space="preserve"> y se notificó a los participantes</w:t>
      </w:r>
      <w:r w:rsidR="003255FD" w:rsidRPr="00290AD7">
        <w:rPr>
          <w:rFonts w:ascii="Arial" w:hAnsi="Arial" w:cs="Arial"/>
          <w:sz w:val="20"/>
          <w:szCs w:val="20"/>
        </w:rPr>
        <w:t xml:space="preserve"> a través del correo electrónico</w:t>
      </w:r>
      <w:r w:rsidR="00C26AA1">
        <w:rPr>
          <w:rFonts w:ascii="Arial" w:hAnsi="Arial" w:cs="Arial"/>
          <w:sz w:val="20"/>
          <w:szCs w:val="20"/>
        </w:rPr>
        <w:t xml:space="preserve"> y de manera personalizada</w:t>
      </w:r>
      <w:r w:rsidRPr="00290AD7">
        <w:rPr>
          <w:rFonts w:ascii="Arial" w:hAnsi="Arial" w:cs="Arial"/>
          <w:sz w:val="20"/>
          <w:szCs w:val="20"/>
        </w:rPr>
        <w:t>,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adjuntan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confirmaciones de correo leído y/o </w:t>
      </w:r>
      <w:r w:rsidRPr="00290AD7">
        <w:rPr>
          <w:rFonts w:ascii="Arial" w:hAnsi="Arial" w:cs="Arial"/>
          <w:sz w:val="20"/>
          <w:szCs w:val="20"/>
        </w:rPr>
        <w:t>co</w:t>
      </w:r>
      <w:r w:rsidR="00C26AA1">
        <w:rPr>
          <w:rFonts w:ascii="Arial" w:hAnsi="Arial" w:cs="Arial"/>
          <w:sz w:val="20"/>
          <w:szCs w:val="20"/>
        </w:rPr>
        <w:t>nstancia de oficio</w:t>
      </w:r>
      <w:r w:rsidRPr="00290AD7">
        <w:rPr>
          <w:rFonts w:ascii="Arial" w:hAnsi="Arial" w:cs="Arial"/>
          <w:sz w:val="20"/>
          <w:szCs w:val="20"/>
        </w:rPr>
        <w:t xml:space="preserve"> recibidos).</w:t>
      </w:r>
    </w:p>
    <w:p w14:paraId="17134B86" w14:textId="77777777"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87" w14:textId="459AE2E2" w:rsidR="00EB3DC9" w:rsidRPr="00290AD7" w:rsidRDefault="00954E8B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méritos presentaron impugnación ante el Consejo de Facultad/Extensión, quienes a través de resolución notificaron a los participantes. Aquellos participantes que no estuvieron conformes con la </w:t>
      </w:r>
      <w:r w:rsidR="00075587" w:rsidRPr="00290AD7">
        <w:rPr>
          <w:rFonts w:ascii="Arial" w:hAnsi="Arial" w:cs="Arial"/>
          <w:sz w:val="20"/>
          <w:szCs w:val="20"/>
        </w:rPr>
        <w:t>decisión</w:t>
      </w:r>
      <w:r w:rsidRPr="00290AD7">
        <w:rPr>
          <w:rFonts w:ascii="Arial" w:hAnsi="Arial" w:cs="Arial"/>
          <w:sz w:val="20"/>
          <w:szCs w:val="20"/>
        </w:rPr>
        <w:t xml:space="preserve"> presentaron en segunda instancia su impugnación a los resultados ante </w:t>
      </w:r>
      <w:r w:rsidR="004A193F">
        <w:rPr>
          <w:rFonts w:ascii="Arial" w:hAnsi="Arial" w:cs="Arial"/>
          <w:sz w:val="20"/>
          <w:szCs w:val="20"/>
        </w:rPr>
        <w:t xml:space="preserve">esta </w:t>
      </w:r>
      <w:r w:rsidR="00EE7ED2">
        <w:rPr>
          <w:rFonts w:ascii="Arial" w:hAnsi="Arial" w:cs="Arial"/>
          <w:sz w:val="20"/>
          <w:szCs w:val="20"/>
        </w:rPr>
        <w:t>Comisión técnica Institucional</w:t>
      </w:r>
      <w:r w:rsidRPr="00290AD7">
        <w:rPr>
          <w:rFonts w:ascii="Arial" w:hAnsi="Arial" w:cs="Arial"/>
          <w:sz w:val="20"/>
          <w:szCs w:val="20"/>
        </w:rPr>
        <w:t xml:space="preserve">, la decisión y resultados definitivos fueron comunicados a los participantes a través de </w:t>
      </w:r>
      <w:r w:rsidR="00EB3ED0">
        <w:rPr>
          <w:rFonts w:ascii="Arial" w:hAnsi="Arial" w:cs="Arial"/>
          <w:sz w:val="20"/>
          <w:szCs w:val="20"/>
        </w:rPr>
        <w:t xml:space="preserve">un informe </w:t>
      </w:r>
      <w:r w:rsidR="00DF51E7">
        <w:rPr>
          <w:rFonts w:ascii="Arial" w:hAnsi="Arial" w:cs="Arial"/>
          <w:sz w:val="20"/>
          <w:szCs w:val="20"/>
        </w:rPr>
        <w:t>conclusivo</w:t>
      </w:r>
      <w:r w:rsidRPr="00290AD7">
        <w:rPr>
          <w:rFonts w:ascii="Arial" w:hAnsi="Arial" w:cs="Arial"/>
          <w:sz w:val="20"/>
          <w:szCs w:val="20"/>
        </w:rPr>
        <w:t xml:space="preserve">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4710F">
        <w:rPr>
          <w:rFonts w:ascii="Arial" w:hAnsi="Arial" w:cs="Arial"/>
          <w:sz w:val="20"/>
          <w:szCs w:val="20"/>
        </w:rPr>
        <w:t>resolución e informe</w:t>
      </w:r>
      <w:r w:rsidR="00EB3DC9" w:rsidRPr="00290AD7">
        <w:rPr>
          <w:rFonts w:ascii="Arial" w:hAnsi="Arial" w:cs="Arial"/>
          <w:sz w:val="20"/>
          <w:szCs w:val="20"/>
        </w:rPr>
        <w:t xml:space="preserve"> a la impugnación de resultados de la fase de méritos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14:paraId="17134B88" w14:textId="77777777" w:rsidR="00EB3DC9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E86F9B" w:rsidRPr="00290AD7" w14:paraId="17134B8E" w14:textId="77777777" w:rsidTr="00503986">
        <w:tc>
          <w:tcPr>
            <w:tcW w:w="1979" w:type="dxa"/>
            <w:vAlign w:val="center"/>
          </w:tcPr>
          <w:p w14:paraId="17134B89" w14:textId="77777777"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14:paraId="17134B8A" w14:textId="77777777" w:rsidR="00E86F9B" w:rsidRPr="00F84FDD" w:rsidRDefault="00E86F9B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14:paraId="17134B8B" w14:textId="77777777"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14:paraId="17134B8C" w14:textId="77777777"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14:paraId="17134B8D" w14:textId="77777777" w:rsidR="00E86F9B" w:rsidRPr="00F84FDD" w:rsidRDefault="00E86F9B" w:rsidP="00503986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E86F9B" w:rsidRPr="00290AD7" w14:paraId="17134B94" w14:textId="77777777" w:rsidTr="00503986">
        <w:tc>
          <w:tcPr>
            <w:tcW w:w="1979" w:type="dxa"/>
          </w:tcPr>
          <w:p w14:paraId="17134B8F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7134B90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17134B91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34B92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134B93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E86F9B" w:rsidRPr="00290AD7" w14:paraId="17134B9A" w14:textId="77777777" w:rsidTr="00503986">
        <w:tc>
          <w:tcPr>
            <w:tcW w:w="1979" w:type="dxa"/>
          </w:tcPr>
          <w:p w14:paraId="17134B95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7134B96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17134B97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34B98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134B99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9B" w:rsidRPr="00290AD7" w14:paraId="17134BA0" w14:textId="77777777" w:rsidTr="00503986">
        <w:tc>
          <w:tcPr>
            <w:tcW w:w="1979" w:type="dxa"/>
          </w:tcPr>
          <w:p w14:paraId="17134B9B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7134B9C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17134B9D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34B9E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134B9F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134BA1" w14:textId="77777777" w:rsidR="00E86F9B" w:rsidRDefault="00E86F9B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A2" w14:textId="77777777" w:rsidR="00954E8B" w:rsidRPr="00290AD7" w:rsidRDefault="00954E8B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="00EB3DC9"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14:paraId="17134BA3" w14:textId="77777777"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A4" w14:textId="69CDE463" w:rsidR="00EB3DC9" w:rsidRPr="00290AD7" w:rsidRDefault="00EB3DC9" w:rsidP="0064710F">
      <w:pPr>
        <w:pStyle w:val="Sinespaciado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méritos.</w:t>
      </w:r>
    </w:p>
    <w:p w14:paraId="17134BA5" w14:textId="77777777"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A6" w14:textId="2F985F21" w:rsidR="00DC04BB" w:rsidRPr="00290AD7" w:rsidRDefault="00954E8B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Concluidos los plazos señalados en el cronograma para la impugnación de resultados a la fase de méritos, </w:t>
      </w:r>
      <w:proofErr w:type="gramStart"/>
      <w:r w:rsidRPr="00290AD7">
        <w:rPr>
          <w:rFonts w:ascii="Arial" w:hAnsi="Arial" w:cs="Arial"/>
          <w:sz w:val="20"/>
          <w:szCs w:val="20"/>
        </w:rPr>
        <w:t>d</w:t>
      </w:r>
      <w:r w:rsidR="00DC04BB" w:rsidRPr="00290AD7">
        <w:rPr>
          <w:rFonts w:ascii="Arial" w:hAnsi="Arial" w:cs="Arial"/>
          <w:sz w:val="20"/>
          <w:szCs w:val="20"/>
        </w:rPr>
        <w:t>e acuerdo a</w:t>
      </w:r>
      <w:proofErr w:type="gramEnd"/>
      <w:r w:rsidR="00DC04BB" w:rsidRPr="00290AD7">
        <w:rPr>
          <w:rFonts w:ascii="Arial" w:hAnsi="Arial" w:cs="Arial"/>
          <w:sz w:val="20"/>
          <w:szCs w:val="20"/>
        </w:rPr>
        <w:t xml:space="preserve"> lo que señala el Reglamento </w:t>
      </w:r>
      <w:proofErr w:type="spellStart"/>
      <w:r w:rsidR="003255FD" w:rsidRPr="00290AD7">
        <w:rPr>
          <w:rFonts w:ascii="Arial" w:hAnsi="Arial" w:cs="Arial"/>
          <w:sz w:val="20"/>
          <w:szCs w:val="20"/>
        </w:rPr>
        <w:t>Ibídem</w:t>
      </w:r>
      <w:proofErr w:type="spellEnd"/>
      <w:r w:rsidR="003255FD" w:rsidRPr="00290AD7">
        <w:rPr>
          <w:rFonts w:ascii="Arial" w:hAnsi="Arial" w:cs="Arial"/>
          <w:sz w:val="20"/>
          <w:szCs w:val="20"/>
        </w:rPr>
        <w:t xml:space="preserve"> artículos 1</w:t>
      </w:r>
      <w:r w:rsidR="00647CC0">
        <w:rPr>
          <w:rFonts w:ascii="Arial" w:hAnsi="Arial" w:cs="Arial"/>
          <w:sz w:val="20"/>
          <w:szCs w:val="20"/>
        </w:rPr>
        <w:t>6</w:t>
      </w:r>
      <w:r w:rsidR="003255FD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647CC0">
        <w:rPr>
          <w:rFonts w:ascii="Arial" w:hAnsi="Arial" w:cs="Arial"/>
          <w:sz w:val="20"/>
          <w:szCs w:val="20"/>
        </w:rPr>
        <w:t>8</w:t>
      </w:r>
      <w:r w:rsidR="00F52455" w:rsidRPr="00290AD7">
        <w:rPr>
          <w:rFonts w:ascii="Arial" w:hAnsi="Arial" w:cs="Arial"/>
          <w:sz w:val="20"/>
          <w:szCs w:val="20"/>
        </w:rPr>
        <w:t>, 1</w:t>
      </w:r>
      <w:r w:rsidR="00647CC0">
        <w:rPr>
          <w:rFonts w:ascii="Arial" w:hAnsi="Arial" w:cs="Arial"/>
          <w:sz w:val="20"/>
          <w:szCs w:val="20"/>
        </w:rPr>
        <w:t>9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647CC0">
        <w:rPr>
          <w:rFonts w:ascii="Arial" w:hAnsi="Arial" w:cs="Arial"/>
          <w:sz w:val="20"/>
          <w:szCs w:val="20"/>
        </w:rPr>
        <w:t>20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647CC0">
        <w:rPr>
          <w:rFonts w:ascii="Arial" w:hAnsi="Arial" w:cs="Arial"/>
          <w:sz w:val="20"/>
          <w:szCs w:val="20"/>
        </w:rPr>
        <w:t>2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647CC0">
        <w:rPr>
          <w:rFonts w:ascii="Arial" w:hAnsi="Arial" w:cs="Arial"/>
          <w:sz w:val="20"/>
          <w:szCs w:val="20"/>
        </w:rPr>
        <w:t>22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2</w:t>
      </w:r>
      <w:r w:rsidR="00647CC0">
        <w:rPr>
          <w:rFonts w:ascii="Arial" w:hAnsi="Arial" w:cs="Arial"/>
          <w:sz w:val="20"/>
          <w:szCs w:val="20"/>
        </w:rPr>
        <w:t>3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sz w:val="20"/>
          <w:szCs w:val="20"/>
        </w:rPr>
        <w:lastRenderedPageBreak/>
        <w:t>y 3</w:t>
      </w:r>
      <w:r w:rsidR="00522998">
        <w:rPr>
          <w:rFonts w:ascii="Arial" w:hAnsi="Arial" w:cs="Arial"/>
          <w:sz w:val="20"/>
          <w:szCs w:val="20"/>
        </w:rPr>
        <w:t>4</w:t>
      </w:r>
      <w:r w:rsidR="00DC04BB" w:rsidRPr="00290AD7">
        <w:rPr>
          <w:rFonts w:ascii="Arial" w:hAnsi="Arial" w:cs="Arial"/>
          <w:sz w:val="20"/>
          <w:szCs w:val="20"/>
        </w:rPr>
        <w:t>, se llevó a cabo la fase de oposición</w:t>
      </w:r>
      <w:r w:rsidRPr="00290AD7">
        <w:rPr>
          <w:rFonts w:ascii="Arial" w:hAnsi="Arial" w:cs="Arial"/>
          <w:sz w:val="20"/>
          <w:szCs w:val="20"/>
        </w:rPr>
        <w:t xml:space="preserve"> y su calificación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 xml:space="preserve">se adjuntan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actas</w:t>
      </w:r>
      <w:r w:rsidR="00F52455" w:rsidRPr="00290AD7">
        <w:rPr>
          <w:rFonts w:ascii="Arial" w:hAnsi="Arial" w:cs="Arial"/>
          <w:sz w:val="20"/>
          <w:szCs w:val="20"/>
        </w:rPr>
        <w:t xml:space="preserve"> de calificación fase de oposición</w:t>
      </w:r>
      <w:r w:rsidR="00DC04BB" w:rsidRPr="00290AD7">
        <w:rPr>
          <w:rFonts w:ascii="Arial" w:hAnsi="Arial" w:cs="Arial"/>
          <w:sz w:val="20"/>
          <w:szCs w:val="20"/>
        </w:rPr>
        <w:t xml:space="preserve">).  </w:t>
      </w:r>
    </w:p>
    <w:p w14:paraId="17134BA7" w14:textId="77777777" w:rsidR="00DC04BB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A8" w14:textId="77777777" w:rsidR="00C26AA1" w:rsidRPr="00290AD7" w:rsidRDefault="00C26AA1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resultados </w:t>
      </w:r>
      <w:r>
        <w:rPr>
          <w:rFonts w:ascii="Arial" w:hAnsi="Arial" w:cs="Arial"/>
          <w:sz w:val="20"/>
          <w:szCs w:val="20"/>
        </w:rPr>
        <w:t xml:space="preserve">de la fase de oposición </w:t>
      </w:r>
      <w:r w:rsidRPr="00290AD7">
        <w:rPr>
          <w:rFonts w:ascii="Arial" w:hAnsi="Arial" w:cs="Arial"/>
          <w:sz w:val="20"/>
          <w:szCs w:val="20"/>
        </w:rPr>
        <w:t>en la página web de la universidad y se notificó a los participantes a través del correo electrónico</w:t>
      </w:r>
      <w:r>
        <w:rPr>
          <w:rFonts w:ascii="Arial" w:hAnsi="Arial" w:cs="Arial"/>
          <w:sz w:val="20"/>
          <w:szCs w:val="20"/>
        </w:rPr>
        <w:t xml:space="preserve"> y de manera personalizada</w:t>
      </w:r>
      <w:r w:rsidRPr="00290AD7">
        <w:rPr>
          <w:rFonts w:ascii="Arial" w:hAnsi="Arial" w:cs="Arial"/>
          <w:sz w:val="20"/>
          <w:szCs w:val="20"/>
        </w:rPr>
        <w:t xml:space="preserve">,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confirmaciones de correo leído y/o co</w:t>
      </w:r>
      <w:r>
        <w:rPr>
          <w:rFonts w:ascii="Arial" w:hAnsi="Arial" w:cs="Arial"/>
          <w:sz w:val="20"/>
          <w:szCs w:val="20"/>
        </w:rPr>
        <w:t>nstancia de oficio</w:t>
      </w:r>
      <w:r w:rsidRPr="00290AD7">
        <w:rPr>
          <w:rFonts w:ascii="Arial" w:hAnsi="Arial" w:cs="Arial"/>
          <w:sz w:val="20"/>
          <w:szCs w:val="20"/>
        </w:rPr>
        <w:t xml:space="preserve"> recibidos).</w:t>
      </w:r>
    </w:p>
    <w:p w14:paraId="17134BA9" w14:textId="77777777" w:rsidR="00C26AA1" w:rsidRPr="00290AD7" w:rsidRDefault="00C26AA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AA" w14:textId="2F90E70C" w:rsidR="00C70A40" w:rsidRPr="00290AD7" w:rsidRDefault="00EB3DC9" w:rsidP="009D6620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oposición presentaron impugnación ante el Consejo de Facultad/Extensión, quienes a través de resolución notificaron a los participantes. Aquellos participantes que no estuvieron conformes con la </w:t>
      </w:r>
      <w:r w:rsidR="00075587" w:rsidRPr="00290AD7">
        <w:rPr>
          <w:rFonts w:ascii="Arial" w:hAnsi="Arial" w:cs="Arial"/>
          <w:sz w:val="20"/>
          <w:szCs w:val="20"/>
        </w:rPr>
        <w:t>decisión</w:t>
      </w:r>
      <w:r w:rsidRPr="00290AD7">
        <w:rPr>
          <w:rFonts w:ascii="Arial" w:hAnsi="Arial" w:cs="Arial"/>
          <w:sz w:val="20"/>
          <w:szCs w:val="20"/>
        </w:rPr>
        <w:t xml:space="preserve"> presentaron en segunda instancia su impugnación a los resultados ante </w:t>
      </w:r>
      <w:r w:rsidR="00522998">
        <w:rPr>
          <w:rFonts w:ascii="Arial" w:hAnsi="Arial" w:cs="Arial"/>
          <w:sz w:val="20"/>
          <w:szCs w:val="20"/>
        </w:rPr>
        <w:t>la Comisión técnica Institucional</w:t>
      </w:r>
      <w:r w:rsidRPr="00290AD7">
        <w:rPr>
          <w:rFonts w:ascii="Arial" w:hAnsi="Arial" w:cs="Arial"/>
          <w:sz w:val="20"/>
          <w:szCs w:val="20"/>
        </w:rPr>
        <w:t>, la decisión y resultados definitivos fueron comunicados a los participantes a través de resolución</w:t>
      </w:r>
      <w:r w:rsidR="00075587">
        <w:rPr>
          <w:rFonts w:ascii="Arial" w:hAnsi="Arial" w:cs="Arial"/>
          <w:sz w:val="20"/>
          <w:szCs w:val="20"/>
        </w:rPr>
        <w:t xml:space="preserve"> e informe conclusivo</w:t>
      </w:r>
      <w:r w:rsidRPr="00290AD7">
        <w:rPr>
          <w:rFonts w:ascii="Arial" w:hAnsi="Arial" w:cs="Arial"/>
          <w:sz w:val="20"/>
          <w:szCs w:val="20"/>
        </w:rPr>
        <w:t xml:space="preserve">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075587">
        <w:rPr>
          <w:rFonts w:ascii="Arial" w:hAnsi="Arial" w:cs="Arial"/>
          <w:sz w:val="20"/>
          <w:szCs w:val="20"/>
        </w:rPr>
        <w:t>resolución e informe</w:t>
      </w:r>
      <w:r w:rsidRPr="00290AD7">
        <w:rPr>
          <w:rFonts w:ascii="Arial" w:hAnsi="Arial" w:cs="Arial"/>
          <w:sz w:val="20"/>
          <w:szCs w:val="20"/>
        </w:rPr>
        <w:t xml:space="preserve"> a la impugnación de resultados de la fase de oposición). </w:t>
      </w:r>
    </w:p>
    <w:p w14:paraId="17134BAB" w14:textId="77777777" w:rsidR="00C70A40" w:rsidRDefault="00C70A40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E86F9B" w:rsidRPr="00290AD7" w14:paraId="17134BB1" w14:textId="77777777" w:rsidTr="00503986">
        <w:tc>
          <w:tcPr>
            <w:tcW w:w="1979" w:type="dxa"/>
            <w:vAlign w:val="center"/>
          </w:tcPr>
          <w:p w14:paraId="17134BAC" w14:textId="77777777"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14:paraId="17134BAD" w14:textId="77777777" w:rsidR="00E86F9B" w:rsidRPr="00F84FDD" w:rsidRDefault="00E86F9B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14:paraId="17134BAE" w14:textId="77777777"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14:paraId="17134BAF" w14:textId="77777777"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14:paraId="17134BB0" w14:textId="77777777" w:rsidR="00E86F9B" w:rsidRPr="00F84FDD" w:rsidRDefault="00E86F9B" w:rsidP="00503986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E86F9B" w:rsidRPr="00290AD7" w14:paraId="17134BB7" w14:textId="77777777" w:rsidTr="00503986">
        <w:tc>
          <w:tcPr>
            <w:tcW w:w="1979" w:type="dxa"/>
          </w:tcPr>
          <w:p w14:paraId="17134BB2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7134BB3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17134BB4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34BB5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134BB6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E86F9B" w:rsidRPr="00290AD7" w14:paraId="17134BBD" w14:textId="77777777" w:rsidTr="00503986">
        <w:tc>
          <w:tcPr>
            <w:tcW w:w="1979" w:type="dxa"/>
          </w:tcPr>
          <w:p w14:paraId="17134BB8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7134BB9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17134BBA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34BBB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134BBC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9B" w:rsidRPr="00290AD7" w14:paraId="17134BC3" w14:textId="77777777" w:rsidTr="00503986">
        <w:tc>
          <w:tcPr>
            <w:tcW w:w="1979" w:type="dxa"/>
          </w:tcPr>
          <w:p w14:paraId="17134BBE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7134BBF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17134BC0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34BC1" w14:textId="77777777"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134BC2" w14:textId="77777777"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134BC4" w14:textId="77777777" w:rsidR="00E86F9B" w:rsidRDefault="00E86F9B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C5" w14:textId="77777777" w:rsidR="00EB3DC9" w:rsidRPr="00290AD7" w:rsidRDefault="00EB3DC9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14:paraId="17134BC6" w14:textId="77777777" w:rsidR="00EB3DC9" w:rsidRPr="00290AD7" w:rsidRDefault="00EB3DC9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C7" w14:textId="77777777" w:rsidR="00EB3DC9" w:rsidRPr="00290AD7" w:rsidRDefault="00EB3DC9" w:rsidP="00C26AA1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oposición.</w:t>
      </w:r>
    </w:p>
    <w:p w14:paraId="17134BC8" w14:textId="77777777"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C9" w14:textId="74BA8E96" w:rsidR="00C26AA1" w:rsidRPr="00290AD7" w:rsidRDefault="00DC04BB" w:rsidP="00274B24">
      <w:pPr>
        <w:pStyle w:val="Sinespaciado"/>
        <w:numPr>
          <w:ilvl w:val="0"/>
          <w:numId w:val="28"/>
        </w:numPr>
        <w:ind w:left="36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De acuerdo al Art.</w:t>
      </w:r>
      <w:r w:rsidR="00F52455" w:rsidRPr="00290AD7">
        <w:rPr>
          <w:rFonts w:ascii="Arial" w:hAnsi="Arial" w:cs="Arial"/>
          <w:sz w:val="20"/>
          <w:szCs w:val="20"/>
        </w:rPr>
        <w:t xml:space="preserve"> 3</w:t>
      </w:r>
      <w:r w:rsidR="00C97E67">
        <w:rPr>
          <w:rFonts w:ascii="Arial" w:hAnsi="Arial" w:cs="Arial"/>
          <w:sz w:val="20"/>
          <w:szCs w:val="20"/>
        </w:rPr>
        <w:t>8</w:t>
      </w:r>
      <w:r w:rsidR="00F52455" w:rsidRPr="00290AD7">
        <w:rPr>
          <w:rFonts w:ascii="Arial" w:hAnsi="Arial" w:cs="Arial"/>
          <w:sz w:val="20"/>
          <w:szCs w:val="20"/>
        </w:rPr>
        <w:t xml:space="preserve">.- </w:t>
      </w:r>
      <w:r w:rsidRPr="00290AD7">
        <w:rPr>
          <w:rFonts w:ascii="Arial" w:hAnsi="Arial" w:cs="Arial"/>
          <w:sz w:val="20"/>
          <w:szCs w:val="20"/>
        </w:rPr>
        <w:t xml:space="preserve">Resultados, </w:t>
      </w:r>
      <w:r w:rsidR="00F52455" w:rsidRPr="00290AD7">
        <w:rPr>
          <w:rFonts w:ascii="Arial" w:hAnsi="Arial" w:cs="Arial"/>
          <w:sz w:val="20"/>
          <w:szCs w:val="20"/>
        </w:rPr>
        <w:t xml:space="preserve">del reglamento </w:t>
      </w:r>
      <w:proofErr w:type="spellStart"/>
      <w:r w:rsidR="00F52455" w:rsidRPr="00290AD7">
        <w:rPr>
          <w:rFonts w:ascii="Arial" w:hAnsi="Arial" w:cs="Arial"/>
          <w:sz w:val="20"/>
          <w:szCs w:val="20"/>
        </w:rPr>
        <w:t>Ibídem</w:t>
      </w:r>
      <w:proofErr w:type="spellEnd"/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que estable: </w:t>
      </w:r>
      <w:r w:rsidRPr="00290AD7">
        <w:rPr>
          <w:rFonts w:ascii="Arial" w:hAnsi="Arial" w:cs="Arial"/>
          <w:b/>
          <w:i/>
          <w:sz w:val="20"/>
          <w:szCs w:val="20"/>
        </w:rPr>
        <w:t>“La Comisión de Evaluación del Concurso, elaborará el acta Final de</w:t>
      </w:r>
      <w:r w:rsidR="00F52455" w:rsidRPr="00290AD7">
        <w:rPr>
          <w:rFonts w:ascii="Arial" w:hAnsi="Arial" w:cs="Arial"/>
          <w:b/>
          <w:i/>
          <w:sz w:val="20"/>
          <w:szCs w:val="20"/>
        </w:rPr>
        <w:t>l Concurso de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Oposición, en el que se hará constar los resultados obtenidos por los concursantes en las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fases </w:t>
      </w:r>
      <w:r w:rsidRPr="00290AD7">
        <w:rPr>
          <w:rFonts w:ascii="Arial" w:hAnsi="Arial" w:cs="Arial"/>
          <w:b/>
          <w:i/>
          <w:sz w:val="20"/>
          <w:szCs w:val="20"/>
        </w:rPr>
        <w:t>de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éritos </w:t>
      </w:r>
      <w:r w:rsidRPr="00290AD7">
        <w:rPr>
          <w:rFonts w:ascii="Arial" w:hAnsi="Arial" w:cs="Arial"/>
          <w:b/>
          <w:i/>
          <w:sz w:val="20"/>
          <w:szCs w:val="20"/>
        </w:rPr>
        <w:t>y oposición</w:t>
      </w:r>
      <w:r w:rsidR="00F52455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más los puntajes por acciones afirmativas a las que haya lugar,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y el puntaje adicional por prestar servicios a la institución…, </w:t>
      </w:r>
      <w:r w:rsidRPr="00290AD7">
        <w:rPr>
          <w:rFonts w:ascii="Arial" w:hAnsi="Arial" w:cs="Arial"/>
          <w:b/>
          <w:i/>
          <w:sz w:val="20"/>
          <w:szCs w:val="20"/>
        </w:rPr>
        <w:t>ubicándolos en orden descendente desde el mayor puntaje obtenido, notificará los resultados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 a los postulantes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dispondrá a la Secretaria de la </w:t>
      </w:r>
      <w:r w:rsidR="004A21C1">
        <w:rPr>
          <w:rFonts w:ascii="Arial" w:hAnsi="Arial" w:cs="Arial"/>
          <w:b/>
          <w:i/>
          <w:sz w:val="20"/>
          <w:szCs w:val="20"/>
        </w:rPr>
        <w:t>u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nidad </w:t>
      </w:r>
      <w:r w:rsidR="004A21C1">
        <w:rPr>
          <w:rFonts w:ascii="Arial" w:hAnsi="Arial" w:cs="Arial"/>
          <w:b/>
          <w:i/>
          <w:sz w:val="20"/>
          <w:szCs w:val="20"/>
        </w:rPr>
        <w:t>a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cadémica </w:t>
      </w:r>
      <w:r w:rsidRPr="00290AD7">
        <w:rPr>
          <w:rFonts w:ascii="Arial" w:hAnsi="Arial" w:cs="Arial"/>
          <w:b/>
          <w:i/>
          <w:sz w:val="20"/>
          <w:szCs w:val="20"/>
        </w:rPr>
        <w:t>la publicación de los resultados en las carteleras de la  Facultad</w:t>
      </w:r>
      <w:r w:rsidR="004A21C1">
        <w:rPr>
          <w:rFonts w:ascii="Arial" w:hAnsi="Arial" w:cs="Arial"/>
          <w:b/>
          <w:i/>
          <w:sz w:val="20"/>
          <w:szCs w:val="20"/>
        </w:rPr>
        <w:t>.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</w:t>
      </w:r>
      <w:r w:rsidR="004A21C1">
        <w:rPr>
          <w:rFonts w:ascii="Arial" w:hAnsi="Arial" w:cs="Arial"/>
          <w:b/>
          <w:i/>
          <w:sz w:val="20"/>
          <w:szCs w:val="20"/>
        </w:rPr>
        <w:t>E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l </w:t>
      </w:r>
      <w:r w:rsidR="00B22870">
        <w:rPr>
          <w:rFonts w:ascii="Arial" w:hAnsi="Arial" w:cs="Arial"/>
          <w:b/>
          <w:i/>
          <w:sz w:val="20"/>
          <w:szCs w:val="20"/>
        </w:rPr>
        <w:t>s</w:t>
      </w:r>
      <w:r w:rsidRPr="00290AD7">
        <w:rPr>
          <w:rFonts w:ascii="Arial" w:hAnsi="Arial" w:cs="Arial"/>
          <w:b/>
          <w:i/>
          <w:sz w:val="20"/>
          <w:szCs w:val="20"/>
        </w:rPr>
        <w:t>ecretario/a Ad-hoc de la Comisión de Evaluación del Concurso sentará razón en la que conste el día y hora de la publicación”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, </w:t>
      </w:r>
      <w:r w:rsidR="009C6BF1" w:rsidRPr="00290AD7">
        <w:rPr>
          <w:rFonts w:ascii="Arial" w:hAnsi="Arial" w:cs="Arial"/>
          <w:sz w:val="20"/>
          <w:szCs w:val="20"/>
        </w:rPr>
        <w:t>posterior a los plazos señalados en el cronograma para la impugnación de resultados</w:t>
      </w:r>
      <w:r w:rsidR="00954E8B" w:rsidRPr="00290AD7">
        <w:rPr>
          <w:rFonts w:ascii="Arial" w:hAnsi="Arial" w:cs="Arial"/>
          <w:sz w:val="20"/>
          <w:szCs w:val="20"/>
        </w:rPr>
        <w:t xml:space="preserve"> a la fase de oposición</w:t>
      </w:r>
      <w:r w:rsidR="009C6BF1" w:rsidRPr="00290AD7">
        <w:rPr>
          <w:rFonts w:ascii="Arial" w:hAnsi="Arial" w:cs="Arial"/>
          <w:sz w:val="20"/>
          <w:szCs w:val="20"/>
        </w:rPr>
        <w:t>,</w:t>
      </w:r>
      <w:r w:rsidR="009C6BF1" w:rsidRPr="00290AD7">
        <w:rPr>
          <w:rFonts w:ascii="Arial" w:hAnsi="Arial" w:cs="Arial"/>
          <w:b/>
          <w:i/>
          <w:sz w:val="20"/>
          <w:szCs w:val="20"/>
        </w:rPr>
        <w:t xml:space="preserve"> </w:t>
      </w:r>
      <w:r w:rsidR="00E33A01" w:rsidRPr="00290AD7">
        <w:rPr>
          <w:rFonts w:ascii="Arial" w:hAnsi="Arial" w:cs="Arial"/>
          <w:sz w:val="20"/>
          <w:szCs w:val="20"/>
        </w:rPr>
        <w:t>se procedió a elaborar el acta final del concurso</w:t>
      </w:r>
      <w:r w:rsidR="00C26AA1">
        <w:rPr>
          <w:rFonts w:ascii="Arial" w:hAnsi="Arial" w:cs="Arial"/>
          <w:sz w:val="20"/>
          <w:szCs w:val="20"/>
        </w:rPr>
        <w:t>, notificar a los concursantes y publicar los resultados en la cartelera de la Facultad y en la página web institucional</w:t>
      </w:r>
      <w:r w:rsidR="00C26AA1" w:rsidRPr="00290AD7">
        <w:rPr>
          <w:rFonts w:ascii="Arial" w:hAnsi="Arial" w:cs="Arial"/>
          <w:sz w:val="20"/>
          <w:szCs w:val="20"/>
        </w:rPr>
        <w:t xml:space="preserve"> (Anexo No. </w:t>
      </w:r>
      <w:r w:rsidR="00C26AA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C26AA1" w:rsidRPr="00290AD7">
        <w:rPr>
          <w:rFonts w:ascii="Arial" w:hAnsi="Arial" w:cs="Arial"/>
          <w:sz w:val="20"/>
          <w:szCs w:val="20"/>
        </w:rPr>
        <w:t xml:space="preserve">, </w:t>
      </w:r>
      <w:r w:rsidR="00C26AA1">
        <w:rPr>
          <w:rFonts w:ascii="Arial" w:hAnsi="Arial" w:cs="Arial"/>
          <w:sz w:val="20"/>
          <w:szCs w:val="20"/>
        </w:rPr>
        <w:t xml:space="preserve">se adjunta el </w:t>
      </w:r>
      <w:r w:rsidR="00C26AA1" w:rsidRPr="00290AD7">
        <w:rPr>
          <w:rFonts w:ascii="Arial" w:hAnsi="Arial" w:cs="Arial"/>
          <w:sz w:val="20"/>
          <w:szCs w:val="20"/>
        </w:rPr>
        <w:t xml:space="preserve">acta final de calificación, </w:t>
      </w:r>
      <w:r w:rsidR="00C26AA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C26AA1" w:rsidRPr="00290AD7">
        <w:rPr>
          <w:rFonts w:ascii="Arial" w:hAnsi="Arial" w:cs="Arial"/>
          <w:sz w:val="20"/>
          <w:szCs w:val="20"/>
        </w:rPr>
        <w:t xml:space="preserve"> confirmaciones de correo leído y formulario de publicación de resultados finales en cartelera y página web institucional).  </w:t>
      </w:r>
    </w:p>
    <w:p w14:paraId="17134BCA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CB" w14:textId="77777777" w:rsidR="00DC04BB" w:rsidRPr="00290AD7" w:rsidRDefault="009C6BF1" w:rsidP="00C26AA1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procedió a declarar a</w:t>
      </w:r>
      <w:r w:rsidR="00420392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l</w:t>
      </w:r>
      <w:r w:rsidR="00420392">
        <w:rPr>
          <w:rFonts w:ascii="Arial" w:hAnsi="Arial" w:cs="Arial"/>
          <w:sz w:val="20"/>
          <w:szCs w:val="20"/>
        </w:rPr>
        <w:t>os</w:t>
      </w:r>
      <w:r w:rsidRPr="00290AD7">
        <w:rPr>
          <w:rFonts w:ascii="Arial" w:hAnsi="Arial" w:cs="Arial"/>
          <w:sz w:val="20"/>
          <w:szCs w:val="20"/>
        </w:rPr>
        <w:t xml:space="preserve"> ganador</w:t>
      </w:r>
      <w:r w:rsidR="00420392">
        <w:rPr>
          <w:rFonts w:ascii="Arial" w:hAnsi="Arial" w:cs="Arial"/>
          <w:sz w:val="20"/>
          <w:szCs w:val="20"/>
        </w:rPr>
        <w:t>es</w:t>
      </w:r>
      <w:r w:rsidRPr="00290AD7">
        <w:rPr>
          <w:rFonts w:ascii="Arial" w:hAnsi="Arial" w:cs="Arial"/>
          <w:sz w:val="20"/>
          <w:szCs w:val="20"/>
        </w:rPr>
        <w:t xml:space="preserve"> de</w:t>
      </w:r>
      <w:r w:rsidR="00420392">
        <w:rPr>
          <w:rFonts w:ascii="Arial" w:hAnsi="Arial" w:cs="Arial"/>
          <w:sz w:val="20"/>
          <w:szCs w:val="20"/>
        </w:rPr>
        <w:t xml:space="preserve"> los </w:t>
      </w:r>
      <w:r w:rsidRPr="00290AD7">
        <w:rPr>
          <w:rFonts w:ascii="Arial" w:hAnsi="Arial" w:cs="Arial"/>
          <w:sz w:val="20"/>
          <w:szCs w:val="20"/>
        </w:rPr>
        <w:t>concurso</w:t>
      </w:r>
      <w:r w:rsidR="00420392">
        <w:rPr>
          <w:rFonts w:ascii="Arial" w:hAnsi="Arial" w:cs="Arial"/>
          <w:sz w:val="20"/>
          <w:szCs w:val="20"/>
        </w:rPr>
        <w:t>s</w:t>
      </w:r>
      <w:r w:rsidRPr="00290AD7">
        <w:rPr>
          <w:rFonts w:ascii="Arial" w:hAnsi="Arial" w:cs="Arial"/>
          <w:sz w:val="20"/>
          <w:szCs w:val="20"/>
        </w:rPr>
        <w:t xml:space="preserve">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actas de ganadores de los concursos). </w:t>
      </w:r>
      <w:r w:rsidR="00DC04BB" w:rsidRPr="00290AD7">
        <w:rPr>
          <w:rFonts w:ascii="Arial" w:hAnsi="Arial" w:cs="Arial"/>
          <w:sz w:val="20"/>
          <w:szCs w:val="20"/>
        </w:rPr>
        <w:t>Los resultados obtenidos son los siguientes:</w:t>
      </w:r>
    </w:p>
    <w:p w14:paraId="17134BCC" w14:textId="77777777" w:rsidR="009C6BF1" w:rsidRPr="00290AD7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14:paraId="17134BCE" w14:textId="7777777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14:paraId="17134BCD" w14:textId="77777777" w:rsidR="00BD322D" w:rsidRPr="00290AD7" w:rsidRDefault="00BD322D" w:rsidP="00420392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CB4B5E" w:rsidRPr="00290AD7" w14:paraId="17134BD7" w14:textId="77777777" w:rsidTr="00BD322D">
        <w:tc>
          <w:tcPr>
            <w:tcW w:w="709" w:type="dxa"/>
          </w:tcPr>
          <w:p w14:paraId="17134BCF" w14:textId="77777777" w:rsidR="00CB4B5E" w:rsidRPr="00420392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14:paraId="17134BD0" w14:textId="77777777"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14:paraId="17134BD1" w14:textId="77777777" w:rsidR="00CB4B5E" w:rsidRPr="00420392" w:rsidRDefault="00CB4B5E" w:rsidP="00420392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14:paraId="17134BD2" w14:textId="77777777"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14:paraId="17134BD3" w14:textId="77777777"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14:paraId="17134BD4" w14:textId="77777777"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Méritos</w:t>
            </w:r>
          </w:p>
        </w:tc>
        <w:tc>
          <w:tcPr>
            <w:tcW w:w="851" w:type="dxa"/>
            <w:vAlign w:val="center"/>
          </w:tcPr>
          <w:p w14:paraId="17134BD5" w14:textId="77777777" w:rsidR="00CB4B5E" w:rsidRPr="00420392" w:rsidRDefault="00CB4B5E" w:rsidP="00CB4B5E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</w:p>
        </w:tc>
        <w:tc>
          <w:tcPr>
            <w:tcW w:w="680" w:type="dxa"/>
            <w:vAlign w:val="center"/>
          </w:tcPr>
          <w:p w14:paraId="17134BD6" w14:textId="77777777" w:rsidR="00CB4B5E" w:rsidRPr="00420392" w:rsidRDefault="00CB4B5E" w:rsidP="00BD322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B4B5E" w:rsidRPr="00290AD7" w14:paraId="17134BE0" w14:textId="77777777" w:rsidTr="00BD322D">
        <w:tc>
          <w:tcPr>
            <w:tcW w:w="709" w:type="dxa"/>
          </w:tcPr>
          <w:p w14:paraId="17134BD8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BD9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BDA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BDB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BDC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BDD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BDE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BDF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14:paraId="17134BE9" w14:textId="77777777" w:rsidTr="00BD322D">
        <w:tc>
          <w:tcPr>
            <w:tcW w:w="709" w:type="dxa"/>
          </w:tcPr>
          <w:p w14:paraId="17134BE1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BE2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BE3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BE4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BE5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BE6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BE7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BE8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14:paraId="17134BF2" w14:textId="77777777" w:rsidTr="00BD322D">
        <w:tc>
          <w:tcPr>
            <w:tcW w:w="709" w:type="dxa"/>
          </w:tcPr>
          <w:p w14:paraId="17134BEA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BEB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BEC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BED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BEE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BEF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BF0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BF1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134BF3" w14:textId="77777777" w:rsidR="009C6BF1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BF4" w14:textId="77777777" w:rsidR="00420392" w:rsidRPr="00290AD7" w:rsidRDefault="00420392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14:paraId="17134BF6" w14:textId="7777777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14:paraId="17134BF5" w14:textId="77777777" w:rsidR="00BD322D" w:rsidRPr="00290AD7" w:rsidRDefault="00BD322D" w:rsidP="00503986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BD322D" w:rsidRPr="00290AD7" w14:paraId="17134BFF" w14:textId="77777777" w:rsidTr="00503986">
        <w:tc>
          <w:tcPr>
            <w:tcW w:w="709" w:type="dxa"/>
          </w:tcPr>
          <w:p w14:paraId="17134BF7" w14:textId="77777777" w:rsidR="00BD322D" w:rsidRPr="00420392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14:paraId="17134BF8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14:paraId="17134BF9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14:paraId="17134BFA" w14:textId="77777777"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14:paraId="17134BFB" w14:textId="77777777"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14:paraId="17134BFC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Méritos</w:t>
            </w:r>
          </w:p>
        </w:tc>
        <w:tc>
          <w:tcPr>
            <w:tcW w:w="851" w:type="dxa"/>
            <w:vAlign w:val="center"/>
          </w:tcPr>
          <w:p w14:paraId="17134BFD" w14:textId="77777777" w:rsidR="00BD322D" w:rsidRPr="00420392" w:rsidRDefault="00BD322D" w:rsidP="00503986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</w:p>
        </w:tc>
        <w:tc>
          <w:tcPr>
            <w:tcW w:w="680" w:type="dxa"/>
            <w:vAlign w:val="center"/>
          </w:tcPr>
          <w:p w14:paraId="17134BFE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BD322D" w:rsidRPr="00290AD7" w14:paraId="17134C08" w14:textId="77777777" w:rsidTr="00503986">
        <w:tc>
          <w:tcPr>
            <w:tcW w:w="709" w:type="dxa"/>
          </w:tcPr>
          <w:p w14:paraId="17134C00" w14:textId="77777777"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C01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C02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C03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C04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C05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C06" w14:textId="77777777"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C07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14:paraId="17134C11" w14:textId="77777777" w:rsidTr="00503986">
        <w:tc>
          <w:tcPr>
            <w:tcW w:w="709" w:type="dxa"/>
          </w:tcPr>
          <w:p w14:paraId="17134C09" w14:textId="77777777"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C0A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C0B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C0C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C0D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C0E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C0F" w14:textId="77777777"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C10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14:paraId="17134C1A" w14:textId="77777777" w:rsidTr="00503986">
        <w:tc>
          <w:tcPr>
            <w:tcW w:w="709" w:type="dxa"/>
          </w:tcPr>
          <w:p w14:paraId="17134C12" w14:textId="77777777"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C13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C14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C15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C16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C17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C18" w14:textId="77777777"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C19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134C1B" w14:textId="77777777" w:rsidR="00DC04BB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14:paraId="17134C1D" w14:textId="7777777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14:paraId="17134C1C" w14:textId="77777777" w:rsidR="00BD322D" w:rsidRPr="00290AD7" w:rsidRDefault="00BD322D" w:rsidP="00503986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FACULTAD:</w:t>
            </w:r>
          </w:p>
        </w:tc>
      </w:tr>
      <w:tr w:rsidR="00BD322D" w:rsidRPr="00290AD7" w14:paraId="17134C26" w14:textId="77777777" w:rsidTr="00503986">
        <w:tc>
          <w:tcPr>
            <w:tcW w:w="709" w:type="dxa"/>
          </w:tcPr>
          <w:p w14:paraId="17134C1E" w14:textId="77777777" w:rsidR="00BD322D" w:rsidRPr="00420392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14:paraId="17134C1F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14:paraId="17134C20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14:paraId="17134C21" w14:textId="77777777"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14:paraId="17134C22" w14:textId="77777777"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14:paraId="17134C23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Méritos</w:t>
            </w:r>
          </w:p>
        </w:tc>
        <w:tc>
          <w:tcPr>
            <w:tcW w:w="851" w:type="dxa"/>
            <w:vAlign w:val="center"/>
          </w:tcPr>
          <w:p w14:paraId="17134C24" w14:textId="77777777" w:rsidR="00BD322D" w:rsidRPr="00420392" w:rsidRDefault="00BD322D" w:rsidP="00503986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</w:p>
        </w:tc>
        <w:tc>
          <w:tcPr>
            <w:tcW w:w="680" w:type="dxa"/>
            <w:vAlign w:val="center"/>
          </w:tcPr>
          <w:p w14:paraId="17134C25" w14:textId="77777777"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BD322D" w:rsidRPr="00290AD7" w14:paraId="17134C2F" w14:textId="77777777" w:rsidTr="00503986">
        <w:tc>
          <w:tcPr>
            <w:tcW w:w="709" w:type="dxa"/>
          </w:tcPr>
          <w:p w14:paraId="17134C27" w14:textId="77777777"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C28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C29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C2A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C2B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C2C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C2D" w14:textId="77777777"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C2E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14:paraId="17134C38" w14:textId="77777777" w:rsidTr="00503986">
        <w:tc>
          <w:tcPr>
            <w:tcW w:w="709" w:type="dxa"/>
          </w:tcPr>
          <w:p w14:paraId="17134C30" w14:textId="77777777"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C31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C32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C33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C34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C35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C36" w14:textId="77777777"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C37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14:paraId="17134C41" w14:textId="77777777" w:rsidTr="00503986">
        <w:tc>
          <w:tcPr>
            <w:tcW w:w="709" w:type="dxa"/>
          </w:tcPr>
          <w:p w14:paraId="17134C39" w14:textId="77777777"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134C3A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7134C3B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34C3C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34C3D" w14:textId="77777777"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4C3E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34C3F" w14:textId="77777777"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134C40" w14:textId="77777777"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134C42" w14:textId="77777777" w:rsidR="00BD322D" w:rsidRPr="00290AD7" w:rsidRDefault="00BD322D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C43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7134C44" w14:textId="308FE16D" w:rsidR="001C661C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Particular que comunico </w:t>
      </w:r>
      <w:r w:rsidR="00C70A40" w:rsidRPr="00290AD7">
        <w:rPr>
          <w:rFonts w:ascii="Arial" w:hAnsi="Arial" w:cs="Arial"/>
          <w:sz w:val="20"/>
          <w:szCs w:val="20"/>
        </w:rPr>
        <w:t>a ustedes para que</w:t>
      </w:r>
      <w:r w:rsidR="00423E6D" w:rsidRPr="00290AD7">
        <w:rPr>
          <w:rFonts w:ascii="Arial" w:hAnsi="Arial" w:cs="Arial"/>
          <w:sz w:val="20"/>
          <w:szCs w:val="20"/>
        </w:rPr>
        <w:t xml:space="preserve"> se proceda</w:t>
      </w:r>
      <w:r w:rsidR="00C70A40" w:rsidRPr="00290AD7">
        <w:rPr>
          <w:rFonts w:ascii="Arial" w:hAnsi="Arial" w:cs="Arial"/>
          <w:sz w:val="20"/>
          <w:szCs w:val="20"/>
        </w:rPr>
        <w:t xml:space="preserve"> </w:t>
      </w:r>
      <w:r w:rsidR="001C661C" w:rsidRPr="00290AD7">
        <w:rPr>
          <w:rFonts w:ascii="Arial" w:hAnsi="Arial" w:cs="Arial"/>
          <w:sz w:val="20"/>
          <w:szCs w:val="20"/>
        </w:rPr>
        <w:t xml:space="preserve">de acuerdo a lo que se dispone en el </w:t>
      </w:r>
      <w:r w:rsidR="00423E6D" w:rsidRPr="00290AD7">
        <w:rPr>
          <w:rFonts w:ascii="Arial" w:hAnsi="Arial" w:cs="Arial"/>
          <w:sz w:val="20"/>
          <w:szCs w:val="20"/>
        </w:rPr>
        <w:t>artículo 52 del Reglamento de Carrera y Escalafón del profesor e investigador del Sistema de Educación Superior: “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Una vez determinado el ganador del conc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u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rso, el órgano colegiado académico</w:t>
      </w:r>
      <w:r w:rsidR="00921E45">
        <w:rPr>
          <w:rFonts w:ascii="Arial" w:hAnsi="Arial" w:cs="Arial"/>
          <w:color w:val="292929"/>
          <w:sz w:val="20"/>
          <w:szCs w:val="20"/>
        </w:rPr>
        <w:t xml:space="preserve"> (sic)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 superior de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las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universid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a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des y escuelas politécn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ic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as … notificar</w:t>
      </w:r>
      <w:r w:rsidR="001C661C" w:rsidRPr="00290AD7">
        <w:rPr>
          <w:rFonts w:ascii="Arial" w:hAnsi="Arial" w:cs="Arial"/>
          <w:color w:val="5A5E59"/>
          <w:sz w:val="20"/>
          <w:szCs w:val="20"/>
        </w:rPr>
        <w:t xml:space="preserve">á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el resultado a efectos de la aceptación del nombramiento definitivo y de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posesión del carg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 xml:space="preserve">o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en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las instituciones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públicas…En el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nombramiento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o contrato, según el caso, se dejará constancia del resultado del concurso de méritos y oposición del cual fue ganador, señalando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las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fechas en las que se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llevó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a c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a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bo y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fecha de inicio de actividades </w:t>
      </w:r>
      <w:r w:rsidR="001C661C" w:rsidRPr="00290AD7">
        <w:rPr>
          <w:rFonts w:ascii="Arial" w:hAnsi="Arial" w:cs="Arial"/>
          <w:color w:val="5A5E59"/>
          <w:sz w:val="20"/>
          <w:szCs w:val="20"/>
        </w:rPr>
        <w:t>c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omo personal académico de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institu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c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ión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de educació</w:t>
      </w:r>
      <w:r w:rsidR="001C661C" w:rsidRPr="00290AD7">
        <w:rPr>
          <w:rFonts w:ascii="Arial" w:hAnsi="Arial" w:cs="Arial"/>
          <w:color w:val="5A5E59"/>
          <w:sz w:val="20"/>
          <w:szCs w:val="20"/>
        </w:rPr>
        <w:t xml:space="preserve">n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superior.</w:t>
      </w:r>
      <w:r w:rsidR="00423E6D" w:rsidRPr="00290AD7">
        <w:rPr>
          <w:rFonts w:ascii="Arial" w:hAnsi="Arial" w:cs="Arial"/>
          <w:color w:val="292929"/>
          <w:sz w:val="20"/>
          <w:szCs w:val="20"/>
        </w:rPr>
        <w:t>”</w:t>
      </w:r>
    </w:p>
    <w:p w14:paraId="17134C45" w14:textId="77777777" w:rsidR="00846372" w:rsidRPr="00290AD7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C46" w14:textId="77777777" w:rsidR="00CA53B0" w:rsidRPr="00290AD7" w:rsidRDefault="00CA53B0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7134C47" w14:textId="77777777" w:rsidR="00306443" w:rsidRPr="00290AD7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Atentamente,</w:t>
      </w:r>
    </w:p>
    <w:p w14:paraId="17134C48" w14:textId="77777777" w:rsidR="00306443" w:rsidRPr="00290AD7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17134C49" w14:textId="77777777" w:rsidR="00C22E4F" w:rsidRPr="00290AD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7134C4A" w14:textId="77777777" w:rsidR="00C22E4F" w:rsidRPr="00290AD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7134C4B" w14:textId="77777777" w:rsidR="00C22E4F" w:rsidRPr="00290AD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7134C4C" w14:textId="77777777" w:rsidR="00C22E4F" w:rsidRPr="00290AD7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14:paraId="17134C4D" w14:textId="77777777" w:rsidR="00981CE6" w:rsidRPr="00290AD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90AD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7134C4E" w14:textId="77777777" w:rsidR="00981CE6" w:rsidRPr="00290AD7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17134C4F" w14:textId="77777777" w:rsidR="00981CE6" w:rsidRPr="00290AD7" w:rsidRDefault="00981CE6" w:rsidP="00981CE6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Presidente Comisión Institucional</w:t>
      </w:r>
    </w:p>
    <w:p w14:paraId="17134C50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14:paraId="17134C51" w14:textId="77777777" w:rsidR="00BD322D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14:paraId="17134C52" w14:textId="77777777" w:rsidR="00BD322D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14:paraId="17134C53" w14:textId="77777777" w:rsidR="00BD322D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BD322D" w:rsidRPr="00BD322D" w14:paraId="17134C56" w14:textId="77777777" w:rsidTr="00BD322D">
        <w:tc>
          <w:tcPr>
            <w:tcW w:w="1271" w:type="dxa"/>
          </w:tcPr>
          <w:p w14:paraId="17134C54" w14:textId="77777777" w:rsidR="00BD322D" w:rsidRPr="00BD322D" w:rsidRDefault="00BD322D" w:rsidP="00BD322D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BD322D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17134C55" w14:textId="77777777" w:rsidR="00BD322D" w:rsidRPr="00BD322D" w:rsidRDefault="00BD322D" w:rsidP="00BD322D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7134C57" w14:textId="77777777" w:rsidR="00BD322D" w:rsidRPr="00290AD7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BD322D" w:rsidRPr="00290AD7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C546" w14:textId="77777777" w:rsidR="001029C2" w:rsidRDefault="001029C2" w:rsidP="00061C6F">
      <w:r>
        <w:separator/>
      </w:r>
    </w:p>
  </w:endnote>
  <w:endnote w:type="continuationSeparator" w:id="0">
    <w:p w14:paraId="02CB4D57" w14:textId="77777777" w:rsidR="001029C2" w:rsidRDefault="001029C2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4C6D" w14:textId="77777777" w:rsidR="00301366" w:rsidRDefault="00301366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446F" w14:textId="77777777" w:rsidR="001029C2" w:rsidRDefault="001029C2" w:rsidP="00061C6F">
      <w:r>
        <w:separator/>
      </w:r>
    </w:p>
  </w:footnote>
  <w:footnote w:type="continuationSeparator" w:id="0">
    <w:p w14:paraId="5605B01B" w14:textId="77777777" w:rsidR="001029C2" w:rsidRDefault="001029C2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301366" w14:paraId="17134C5F" w14:textId="77777777" w:rsidTr="0030136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7134C5C" w14:textId="77777777" w:rsidR="00301366" w:rsidRPr="001A6F3D" w:rsidRDefault="00301366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17134C6E" wp14:editId="17134C6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7134C5D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7134C5E" w14:textId="3CD7D604" w:rsidR="00301366" w:rsidRPr="00846372" w:rsidRDefault="00301366" w:rsidP="00DC04B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PHC-06-F-0</w:t>
          </w:r>
          <w:r>
            <w:rPr>
              <w:rFonts w:ascii="Arial" w:hAnsi="Arial" w:cs="Arial"/>
              <w:b/>
              <w:sz w:val="18"/>
              <w:szCs w:val="18"/>
            </w:rPr>
            <w:t>4</w:t>
          </w:r>
          <w:r w:rsidR="0067670C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301366" w14:paraId="17134C63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134C60" w14:textId="77777777" w:rsidR="00301366" w:rsidRPr="001A6F3D" w:rsidRDefault="00301366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34C61" w14:textId="65B20A6A" w:rsidR="00301366" w:rsidRPr="00846372" w:rsidRDefault="00301366" w:rsidP="00DC04B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NOTIFICACIÓN DE RESULTADO DE GANADORES DE LOS CONCURSOS</w:t>
          </w:r>
          <w:r w:rsidR="00BC2E3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AL OCS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7134C62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01366" w14:paraId="17134C67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134C64" w14:textId="77777777" w:rsidR="00301366" w:rsidRPr="001A6F3D" w:rsidRDefault="00301366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134C65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7134C66" w14:textId="77777777" w:rsidR="00301366" w:rsidRPr="00846372" w:rsidRDefault="00301366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301366" w14:paraId="17134C6B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134C68" w14:textId="77777777" w:rsidR="00301366" w:rsidRPr="001A6F3D" w:rsidRDefault="00301366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7134C69" w14:textId="77777777" w:rsidR="00301366" w:rsidRPr="00846372" w:rsidRDefault="00301366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7134C6A" w14:textId="77777777" w:rsidR="00301366" w:rsidRPr="00846372" w:rsidRDefault="00301366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C26AA1" w:rsidRPr="00C26AA1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C26AA1" w:rsidRPr="00C26AA1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7134C6C" w14:textId="77777777" w:rsidR="00301366" w:rsidRPr="002A2146" w:rsidRDefault="0030136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76C9"/>
    <w:multiLevelType w:val="hybridMultilevel"/>
    <w:tmpl w:val="A4083DFE"/>
    <w:lvl w:ilvl="0" w:tplc="1F5085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76C"/>
    <w:multiLevelType w:val="hybridMultilevel"/>
    <w:tmpl w:val="2D8CD782"/>
    <w:lvl w:ilvl="0" w:tplc="D8F842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2C4"/>
    <w:multiLevelType w:val="multilevel"/>
    <w:tmpl w:val="A586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1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6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3653"/>
    <w:multiLevelType w:val="hybridMultilevel"/>
    <w:tmpl w:val="2BFCBDA8"/>
    <w:lvl w:ilvl="0" w:tplc="176AAB5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227C5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23F1"/>
    <w:multiLevelType w:val="hybridMultilevel"/>
    <w:tmpl w:val="24E6EC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F4529"/>
    <w:multiLevelType w:val="hybridMultilevel"/>
    <w:tmpl w:val="4E0ED622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A9A"/>
    <w:multiLevelType w:val="hybridMultilevel"/>
    <w:tmpl w:val="5AA4D4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27F2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9B2D80"/>
    <w:multiLevelType w:val="hybridMultilevel"/>
    <w:tmpl w:val="80721F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43942"/>
    <w:multiLevelType w:val="hybridMultilevel"/>
    <w:tmpl w:val="A8BA5AF8"/>
    <w:lvl w:ilvl="0" w:tplc="E3A6E84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329D"/>
    <w:multiLevelType w:val="hybridMultilevel"/>
    <w:tmpl w:val="F4E82686"/>
    <w:lvl w:ilvl="0" w:tplc="C16CBC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484"/>
    <w:multiLevelType w:val="hybridMultilevel"/>
    <w:tmpl w:val="3348B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62B30"/>
    <w:multiLevelType w:val="multilevel"/>
    <w:tmpl w:val="FAD44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9376BF1"/>
    <w:multiLevelType w:val="hybridMultilevel"/>
    <w:tmpl w:val="9D52C904"/>
    <w:lvl w:ilvl="0" w:tplc="8BA0F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4CA4"/>
    <w:multiLevelType w:val="hybridMultilevel"/>
    <w:tmpl w:val="DD8004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62FE0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2"/>
  </w:num>
  <w:num w:numId="5">
    <w:abstractNumId w:val="11"/>
  </w:num>
  <w:num w:numId="6">
    <w:abstractNumId w:val="20"/>
  </w:num>
  <w:num w:numId="7">
    <w:abstractNumId w:val="19"/>
  </w:num>
  <w:num w:numId="8">
    <w:abstractNumId w:val="29"/>
  </w:num>
  <w:num w:numId="9">
    <w:abstractNumId w:val="28"/>
  </w:num>
  <w:num w:numId="10">
    <w:abstractNumId w:val="0"/>
  </w:num>
  <w:num w:numId="11">
    <w:abstractNumId w:val="1"/>
  </w:num>
  <w:num w:numId="12">
    <w:abstractNumId w:val="25"/>
  </w:num>
  <w:num w:numId="13">
    <w:abstractNumId w:val="21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7"/>
  </w:num>
  <w:num w:numId="19">
    <w:abstractNumId w:val="8"/>
  </w:num>
  <w:num w:numId="20">
    <w:abstractNumId w:val="30"/>
  </w:num>
  <w:num w:numId="21">
    <w:abstractNumId w:val="15"/>
  </w:num>
  <w:num w:numId="22">
    <w:abstractNumId w:val="27"/>
  </w:num>
  <w:num w:numId="23">
    <w:abstractNumId w:val="18"/>
  </w:num>
  <w:num w:numId="24">
    <w:abstractNumId w:val="24"/>
  </w:num>
  <w:num w:numId="25">
    <w:abstractNumId w:val="10"/>
  </w:num>
  <w:num w:numId="26">
    <w:abstractNumId w:val="14"/>
  </w:num>
  <w:num w:numId="27">
    <w:abstractNumId w:val="4"/>
  </w:num>
  <w:num w:numId="28">
    <w:abstractNumId w:val="16"/>
  </w:num>
  <w:num w:numId="29">
    <w:abstractNumId w:val="3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1627E"/>
    <w:rsid w:val="00022D91"/>
    <w:rsid w:val="000253C8"/>
    <w:rsid w:val="00026FC4"/>
    <w:rsid w:val="000336C6"/>
    <w:rsid w:val="0003717D"/>
    <w:rsid w:val="00037658"/>
    <w:rsid w:val="00045FD0"/>
    <w:rsid w:val="0004716D"/>
    <w:rsid w:val="0005242F"/>
    <w:rsid w:val="000567F1"/>
    <w:rsid w:val="00060483"/>
    <w:rsid w:val="0006062C"/>
    <w:rsid w:val="00061C6F"/>
    <w:rsid w:val="000658E4"/>
    <w:rsid w:val="00075587"/>
    <w:rsid w:val="0007755C"/>
    <w:rsid w:val="0007766E"/>
    <w:rsid w:val="00081BEE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C6D14"/>
    <w:rsid w:val="000D31C2"/>
    <w:rsid w:val="000D590D"/>
    <w:rsid w:val="000E0D35"/>
    <w:rsid w:val="000E42D2"/>
    <w:rsid w:val="000F14AA"/>
    <w:rsid w:val="000F1C08"/>
    <w:rsid w:val="000F3A22"/>
    <w:rsid w:val="000F4CDE"/>
    <w:rsid w:val="001029C2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06D6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C661C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5DE4"/>
    <w:rsid w:val="00250642"/>
    <w:rsid w:val="002577AC"/>
    <w:rsid w:val="00262E75"/>
    <w:rsid w:val="00270628"/>
    <w:rsid w:val="00272262"/>
    <w:rsid w:val="002726AE"/>
    <w:rsid w:val="00274B24"/>
    <w:rsid w:val="0028213F"/>
    <w:rsid w:val="0028455D"/>
    <w:rsid w:val="00290133"/>
    <w:rsid w:val="00290AD7"/>
    <w:rsid w:val="00296A9C"/>
    <w:rsid w:val="002A0326"/>
    <w:rsid w:val="002A2146"/>
    <w:rsid w:val="002A37D4"/>
    <w:rsid w:val="002A3CD2"/>
    <w:rsid w:val="002B2763"/>
    <w:rsid w:val="002B2C4E"/>
    <w:rsid w:val="002C37F0"/>
    <w:rsid w:val="002C695E"/>
    <w:rsid w:val="002C72E7"/>
    <w:rsid w:val="002C7AC8"/>
    <w:rsid w:val="002C7C5D"/>
    <w:rsid w:val="002E1024"/>
    <w:rsid w:val="002E1B88"/>
    <w:rsid w:val="002F126C"/>
    <w:rsid w:val="002F3D1C"/>
    <w:rsid w:val="002F7900"/>
    <w:rsid w:val="003001E4"/>
    <w:rsid w:val="003003B7"/>
    <w:rsid w:val="00301366"/>
    <w:rsid w:val="00301404"/>
    <w:rsid w:val="0030169B"/>
    <w:rsid w:val="00301965"/>
    <w:rsid w:val="00302EB7"/>
    <w:rsid w:val="00306443"/>
    <w:rsid w:val="00320881"/>
    <w:rsid w:val="00324677"/>
    <w:rsid w:val="003255FD"/>
    <w:rsid w:val="00326404"/>
    <w:rsid w:val="00330BBE"/>
    <w:rsid w:val="0034002B"/>
    <w:rsid w:val="00342846"/>
    <w:rsid w:val="0034717E"/>
    <w:rsid w:val="00352F1C"/>
    <w:rsid w:val="00356F8E"/>
    <w:rsid w:val="00357235"/>
    <w:rsid w:val="00357C9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0392"/>
    <w:rsid w:val="00421C48"/>
    <w:rsid w:val="00422ECF"/>
    <w:rsid w:val="0042358D"/>
    <w:rsid w:val="00423E6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193F"/>
    <w:rsid w:val="004A21C1"/>
    <w:rsid w:val="004A5C61"/>
    <w:rsid w:val="004B1101"/>
    <w:rsid w:val="004B512A"/>
    <w:rsid w:val="004B684E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2998"/>
    <w:rsid w:val="00523A04"/>
    <w:rsid w:val="005339E4"/>
    <w:rsid w:val="0053406A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49C9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1D7"/>
    <w:rsid w:val="006006E2"/>
    <w:rsid w:val="006009F4"/>
    <w:rsid w:val="006148B8"/>
    <w:rsid w:val="00621501"/>
    <w:rsid w:val="00621550"/>
    <w:rsid w:val="00631A13"/>
    <w:rsid w:val="0064288E"/>
    <w:rsid w:val="0064710F"/>
    <w:rsid w:val="00647CC0"/>
    <w:rsid w:val="0065197D"/>
    <w:rsid w:val="006546CB"/>
    <w:rsid w:val="006554B0"/>
    <w:rsid w:val="006616EE"/>
    <w:rsid w:val="00662D2F"/>
    <w:rsid w:val="00664514"/>
    <w:rsid w:val="0066799F"/>
    <w:rsid w:val="006700DF"/>
    <w:rsid w:val="006708A8"/>
    <w:rsid w:val="006764A9"/>
    <w:rsid w:val="0067670C"/>
    <w:rsid w:val="006865E6"/>
    <w:rsid w:val="00691281"/>
    <w:rsid w:val="00692DD2"/>
    <w:rsid w:val="00693079"/>
    <w:rsid w:val="00693A52"/>
    <w:rsid w:val="006A25C0"/>
    <w:rsid w:val="006A4E02"/>
    <w:rsid w:val="006A704D"/>
    <w:rsid w:val="006B07C7"/>
    <w:rsid w:val="006B2F44"/>
    <w:rsid w:val="006B3D1E"/>
    <w:rsid w:val="006B3D89"/>
    <w:rsid w:val="006B40A5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51EB"/>
    <w:rsid w:val="00797B6D"/>
    <w:rsid w:val="007A21CE"/>
    <w:rsid w:val="007A3C23"/>
    <w:rsid w:val="007B1BA4"/>
    <w:rsid w:val="007B466B"/>
    <w:rsid w:val="007B5424"/>
    <w:rsid w:val="007C1160"/>
    <w:rsid w:val="007C41E5"/>
    <w:rsid w:val="007D0049"/>
    <w:rsid w:val="007D4BAB"/>
    <w:rsid w:val="007D5B4D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6CD9"/>
    <w:rsid w:val="00827F68"/>
    <w:rsid w:val="00832662"/>
    <w:rsid w:val="00832B9E"/>
    <w:rsid w:val="00833E2A"/>
    <w:rsid w:val="00834A60"/>
    <w:rsid w:val="0083562E"/>
    <w:rsid w:val="00835F18"/>
    <w:rsid w:val="0084065C"/>
    <w:rsid w:val="00846372"/>
    <w:rsid w:val="00847BD3"/>
    <w:rsid w:val="00850C7F"/>
    <w:rsid w:val="00856D74"/>
    <w:rsid w:val="00857086"/>
    <w:rsid w:val="008643B9"/>
    <w:rsid w:val="00872ABF"/>
    <w:rsid w:val="008826F8"/>
    <w:rsid w:val="00884003"/>
    <w:rsid w:val="0088526B"/>
    <w:rsid w:val="008925E1"/>
    <w:rsid w:val="0089334D"/>
    <w:rsid w:val="00893EA5"/>
    <w:rsid w:val="008A3FB2"/>
    <w:rsid w:val="008A4929"/>
    <w:rsid w:val="008D0CA0"/>
    <w:rsid w:val="008D231E"/>
    <w:rsid w:val="008D532E"/>
    <w:rsid w:val="008E12AA"/>
    <w:rsid w:val="008E1BCB"/>
    <w:rsid w:val="008E4013"/>
    <w:rsid w:val="008E486E"/>
    <w:rsid w:val="008E62D1"/>
    <w:rsid w:val="00902EB1"/>
    <w:rsid w:val="00904C32"/>
    <w:rsid w:val="00905F9B"/>
    <w:rsid w:val="009069ED"/>
    <w:rsid w:val="0091101C"/>
    <w:rsid w:val="00913707"/>
    <w:rsid w:val="0091553A"/>
    <w:rsid w:val="00921E45"/>
    <w:rsid w:val="00923085"/>
    <w:rsid w:val="00923DBA"/>
    <w:rsid w:val="009255D5"/>
    <w:rsid w:val="00934FC9"/>
    <w:rsid w:val="009379AB"/>
    <w:rsid w:val="0094470F"/>
    <w:rsid w:val="0094591A"/>
    <w:rsid w:val="00945A07"/>
    <w:rsid w:val="00946A3B"/>
    <w:rsid w:val="00954E8B"/>
    <w:rsid w:val="009565B2"/>
    <w:rsid w:val="009674CB"/>
    <w:rsid w:val="00972AEF"/>
    <w:rsid w:val="00981761"/>
    <w:rsid w:val="00981CE6"/>
    <w:rsid w:val="00983F06"/>
    <w:rsid w:val="00985BAC"/>
    <w:rsid w:val="00987454"/>
    <w:rsid w:val="00992F7D"/>
    <w:rsid w:val="0099574C"/>
    <w:rsid w:val="00996385"/>
    <w:rsid w:val="009A03D0"/>
    <w:rsid w:val="009B39D2"/>
    <w:rsid w:val="009B413E"/>
    <w:rsid w:val="009B555F"/>
    <w:rsid w:val="009B68AC"/>
    <w:rsid w:val="009B7581"/>
    <w:rsid w:val="009C072F"/>
    <w:rsid w:val="009C138F"/>
    <w:rsid w:val="009C6BF1"/>
    <w:rsid w:val="009C7311"/>
    <w:rsid w:val="009D6620"/>
    <w:rsid w:val="009E74AC"/>
    <w:rsid w:val="009F20B9"/>
    <w:rsid w:val="009F23BC"/>
    <w:rsid w:val="00A00337"/>
    <w:rsid w:val="00A00513"/>
    <w:rsid w:val="00A00EE1"/>
    <w:rsid w:val="00A02193"/>
    <w:rsid w:val="00A039EC"/>
    <w:rsid w:val="00A058E8"/>
    <w:rsid w:val="00A05F11"/>
    <w:rsid w:val="00A078B9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663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511"/>
    <w:rsid w:val="00A90646"/>
    <w:rsid w:val="00A94C9F"/>
    <w:rsid w:val="00AA052F"/>
    <w:rsid w:val="00AA26C7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2870"/>
    <w:rsid w:val="00B26482"/>
    <w:rsid w:val="00B26C25"/>
    <w:rsid w:val="00B30FA1"/>
    <w:rsid w:val="00B3713E"/>
    <w:rsid w:val="00B4135D"/>
    <w:rsid w:val="00B439ED"/>
    <w:rsid w:val="00B50F90"/>
    <w:rsid w:val="00B60F96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B7547"/>
    <w:rsid w:val="00BC2E31"/>
    <w:rsid w:val="00BD322D"/>
    <w:rsid w:val="00BD38CC"/>
    <w:rsid w:val="00BD3A79"/>
    <w:rsid w:val="00BD5B13"/>
    <w:rsid w:val="00BD667C"/>
    <w:rsid w:val="00BF318A"/>
    <w:rsid w:val="00BF33EC"/>
    <w:rsid w:val="00BF6A75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5B2"/>
    <w:rsid w:val="00C22E4F"/>
    <w:rsid w:val="00C230FF"/>
    <w:rsid w:val="00C26AA1"/>
    <w:rsid w:val="00C31959"/>
    <w:rsid w:val="00C32FE5"/>
    <w:rsid w:val="00C33EF1"/>
    <w:rsid w:val="00C34B2D"/>
    <w:rsid w:val="00C3663E"/>
    <w:rsid w:val="00C404AE"/>
    <w:rsid w:val="00C40AC1"/>
    <w:rsid w:val="00C40CB3"/>
    <w:rsid w:val="00C40D04"/>
    <w:rsid w:val="00C41ACC"/>
    <w:rsid w:val="00C43445"/>
    <w:rsid w:val="00C4370B"/>
    <w:rsid w:val="00C471F0"/>
    <w:rsid w:val="00C5594B"/>
    <w:rsid w:val="00C61620"/>
    <w:rsid w:val="00C62B27"/>
    <w:rsid w:val="00C70A40"/>
    <w:rsid w:val="00C74282"/>
    <w:rsid w:val="00C74D65"/>
    <w:rsid w:val="00C83D43"/>
    <w:rsid w:val="00C8710B"/>
    <w:rsid w:val="00C95310"/>
    <w:rsid w:val="00C96B89"/>
    <w:rsid w:val="00C97E67"/>
    <w:rsid w:val="00CA2865"/>
    <w:rsid w:val="00CA53B0"/>
    <w:rsid w:val="00CB4B5E"/>
    <w:rsid w:val="00CC002E"/>
    <w:rsid w:val="00CC090F"/>
    <w:rsid w:val="00CC311E"/>
    <w:rsid w:val="00CC3582"/>
    <w:rsid w:val="00CC6881"/>
    <w:rsid w:val="00CD2EFB"/>
    <w:rsid w:val="00CD3993"/>
    <w:rsid w:val="00CE2DD0"/>
    <w:rsid w:val="00CF0EBD"/>
    <w:rsid w:val="00D05955"/>
    <w:rsid w:val="00D0751E"/>
    <w:rsid w:val="00D07DFB"/>
    <w:rsid w:val="00D110F0"/>
    <w:rsid w:val="00D12784"/>
    <w:rsid w:val="00D140B2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04BB"/>
    <w:rsid w:val="00DC2685"/>
    <w:rsid w:val="00DC3CAB"/>
    <w:rsid w:val="00DD2414"/>
    <w:rsid w:val="00DD4799"/>
    <w:rsid w:val="00DD4A9B"/>
    <w:rsid w:val="00DE0247"/>
    <w:rsid w:val="00DE4274"/>
    <w:rsid w:val="00DE4F4A"/>
    <w:rsid w:val="00DE6C0F"/>
    <w:rsid w:val="00DE72B7"/>
    <w:rsid w:val="00DF0673"/>
    <w:rsid w:val="00DF51E7"/>
    <w:rsid w:val="00E01709"/>
    <w:rsid w:val="00E02137"/>
    <w:rsid w:val="00E05F30"/>
    <w:rsid w:val="00E146D2"/>
    <w:rsid w:val="00E1753B"/>
    <w:rsid w:val="00E24A46"/>
    <w:rsid w:val="00E30FB9"/>
    <w:rsid w:val="00E327F4"/>
    <w:rsid w:val="00E33A01"/>
    <w:rsid w:val="00E3510E"/>
    <w:rsid w:val="00E354CB"/>
    <w:rsid w:val="00E53561"/>
    <w:rsid w:val="00E5527A"/>
    <w:rsid w:val="00E57090"/>
    <w:rsid w:val="00E57B00"/>
    <w:rsid w:val="00E6365A"/>
    <w:rsid w:val="00E6765B"/>
    <w:rsid w:val="00E751D2"/>
    <w:rsid w:val="00E86F6C"/>
    <w:rsid w:val="00E86F9B"/>
    <w:rsid w:val="00E940E7"/>
    <w:rsid w:val="00E94DB0"/>
    <w:rsid w:val="00E9703E"/>
    <w:rsid w:val="00EA2129"/>
    <w:rsid w:val="00EA34C8"/>
    <w:rsid w:val="00EA3F81"/>
    <w:rsid w:val="00EA431E"/>
    <w:rsid w:val="00EA51DB"/>
    <w:rsid w:val="00EA59F7"/>
    <w:rsid w:val="00EB111C"/>
    <w:rsid w:val="00EB2C0C"/>
    <w:rsid w:val="00EB2D7F"/>
    <w:rsid w:val="00EB2E28"/>
    <w:rsid w:val="00EB3DC9"/>
    <w:rsid w:val="00EB3ED0"/>
    <w:rsid w:val="00EC080D"/>
    <w:rsid w:val="00EC1A64"/>
    <w:rsid w:val="00EC1ED9"/>
    <w:rsid w:val="00ED5C50"/>
    <w:rsid w:val="00EE08B3"/>
    <w:rsid w:val="00EE5BE9"/>
    <w:rsid w:val="00EE7ED2"/>
    <w:rsid w:val="00EF2E15"/>
    <w:rsid w:val="00EF750F"/>
    <w:rsid w:val="00F03B9A"/>
    <w:rsid w:val="00F11D05"/>
    <w:rsid w:val="00F152C4"/>
    <w:rsid w:val="00F207DB"/>
    <w:rsid w:val="00F20FF1"/>
    <w:rsid w:val="00F2695B"/>
    <w:rsid w:val="00F27C41"/>
    <w:rsid w:val="00F35B94"/>
    <w:rsid w:val="00F42CD3"/>
    <w:rsid w:val="00F44274"/>
    <w:rsid w:val="00F4428F"/>
    <w:rsid w:val="00F4523A"/>
    <w:rsid w:val="00F47043"/>
    <w:rsid w:val="00F47D1F"/>
    <w:rsid w:val="00F52455"/>
    <w:rsid w:val="00F53683"/>
    <w:rsid w:val="00F54674"/>
    <w:rsid w:val="00F568BF"/>
    <w:rsid w:val="00F6526C"/>
    <w:rsid w:val="00F67520"/>
    <w:rsid w:val="00F703B1"/>
    <w:rsid w:val="00F7097C"/>
    <w:rsid w:val="00F75D4C"/>
    <w:rsid w:val="00F8252F"/>
    <w:rsid w:val="00F83F0C"/>
    <w:rsid w:val="00F941A8"/>
    <w:rsid w:val="00F94AAF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D7A2A"/>
    <w:rsid w:val="00FD7AD5"/>
    <w:rsid w:val="00FE2123"/>
    <w:rsid w:val="00FE4780"/>
    <w:rsid w:val="00FE4A78"/>
    <w:rsid w:val="00FE6552"/>
    <w:rsid w:val="00FE7AE5"/>
    <w:rsid w:val="00FF393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34B5E"/>
  <w15:chartTrackingRefBased/>
  <w15:docId w15:val="{362E1A1C-7D3A-4D14-9A76-0354DE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FDEA2-56E7-46A9-8C40-EDD351B1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8E283-C75E-430A-B9EF-3439B151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6B1BD-DF57-47EA-8882-979FEBB74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1628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63</cp:revision>
  <cp:lastPrinted>2016-08-23T20:10:00Z</cp:lastPrinted>
  <dcterms:created xsi:type="dcterms:W3CDTF">2020-11-06T15:03:00Z</dcterms:created>
  <dcterms:modified xsi:type="dcterms:W3CDTF">2020-11-07T16:24:00Z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