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547"/>
        <w:gridCol w:w="5947"/>
      </w:tblGrid>
      <w:tr w:rsidR="00800184" w:rsidRPr="00196EDA" w:rsidTr="00964E7E">
        <w:tc>
          <w:tcPr>
            <w:tcW w:w="2547" w:type="dxa"/>
            <w:shd w:val="clear" w:color="auto" w:fill="F2F2F2" w:themeFill="background1" w:themeFillShade="F2"/>
            <w:vAlign w:val="center"/>
          </w:tcPr>
          <w:p w:rsidR="00800184" w:rsidRPr="00196EDA" w:rsidRDefault="00E1376E" w:rsidP="00AD44B2">
            <w:pPr>
              <w:rPr>
                <w:rFonts w:ascii="Times New Roman" w:hAnsi="Times New Roman" w:cs="Times New Roman"/>
                <w:b/>
                <w:sz w:val="20"/>
                <w:szCs w:val="20"/>
              </w:rPr>
            </w:pPr>
            <w:r w:rsidRPr="00196EDA">
              <w:rPr>
                <w:rFonts w:ascii="Times New Roman" w:hAnsi="Times New Roman" w:cs="Times New Roman"/>
                <w:b/>
                <w:sz w:val="20"/>
                <w:szCs w:val="20"/>
              </w:rPr>
              <w:t xml:space="preserve">Proceso </w:t>
            </w:r>
          </w:p>
        </w:tc>
        <w:tc>
          <w:tcPr>
            <w:tcW w:w="5947" w:type="dxa"/>
            <w:vAlign w:val="center"/>
          </w:tcPr>
          <w:p w:rsidR="00800184" w:rsidRPr="00196EDA" w:rsidRDefault="00E1376E" w:rsidP="007D603F">
            <w:pPr>
              <w:rPr>
                <w:rFonts w:ascii="Times New Roman" w:hAnsi="Times New Roman" w:cs="Times New Roman"/>
                <w:sz w:val="20"/>
                <w:szCs w:val="20"/>
              </w:rPr>
            </w:pPr>
            <w:r w:rsidRPr="00196EDA">
              <w:rPr>
                <w:rFonts w:ascii="Times New Roman" w:hAnsi="Times New Roman" w:cs="Times New Roman"/>
                <w:sz w:val="20"/>
                <w:szCs w:val="20"/>
              </w:rPr>
              <w:t xml:space="preserve">Autoevaluación de </w:t>
            </w:r>
            <w:r w:rsidR="007D603F" w:rsidRPr="00196EDA">
              <w:rPr>
                <w:rFonts w:ascii="Times New Roman" w:hAnsi="Times New Roman" w:cs="Times New Roman"/>
                <w:sz w:val="20"/>
                <w:szCs w:val="20"/>
              </w:rPr>
              <w:t>Extensiones</w:t>
            </w:r>
          </w:p>
        </w:tc>
      </w:tr>
      <w:tr w:rsidR="00800184" w:rsidRPr="00196EDA" w:rsidTr="00964E7E">
        <w:tc>
          <w:tcPr>
            <w:tcW w:w="2547" w:type="dxa"/>
            <w:shd w:val="clear" w:color="auto" w:fill="F2F2F2" w:themeFill="background1" w:themeFillShade="F2"/>
            <w:vAlign w:val="center"/>
          </w:tcPr>
          <w:p w:rsidR="00800184" w:rsidRPr="00196EDA" w:rsidRDefault="00800184" w:rsidP="00152A5A">
            <w:pPr>
              <w:rPr>
                <w:rFonts w:ascii="Times New Roman" w:hAnsi="Times New Roman" w:cs="Times New Roman"/>
                <w:b/>
                <w:sz w:val="20"/>
                <w:szCs w:val="20"/>
              </w:rPr>
            </w:pPr>
            <w:r w:rsidRPr="00196EDA">
              <w:rPr>
                <w:rFonts w:ascii="Times New Roman" w:hAnsi="Times New Roman" w:cs="Times New Roman"/>
                <w:b/>
                <w:sz w:val="20"/>
                <w:szCs w:val="20"/>
              </w:rPr>
              <w:t>Fecha</w:t>
            </w:r>
          </w:p>
        </w:tc>
        <w:tc>
          <w:tcPr>
            <w:tcW w:w="5947" w:type="dxa"/>
            <w:vAlign w:val="center"/>
          </w:tcPr>
          <w:p w:rsidR="00800184" w:rsidRPr="00196EDA" w:rsidRDefault="00800184" w:rsidP="004454C1">
            <w:pPr>
              <w:rPr>
                <w:rFonts w:ascii="Times New Roman" w:hAnsi="Times New Roman" w:cs="Times New Roman"/>
                <w:sz w:val="20"/>
                <w:szCs w:val="20"/>
              </w:rPr>
            </w:pPr>
          </w:p>
        </w:tc>
      </w:tr>
      <w:tr w:rsidR="00800184" w:rsidRPr="00196EDA" w:rsidTr="00964E7E">
        <w:tc>
          <w:tcPr>
            <w:tcW w:w="2547" w:type="dxa"/>
            <w:shd w:val="clear" w:color="auto" w:fill="F2F2F2" w:themeFill="background1" w:themeFillShade="F2"/>
            <w:vAlign w:val="center"/>
          </w:tcPr>
          <w:p w:rsidR="00800184" w:rsidRPr="00196EDA" w:rsidRDefault="00800184" w:rsidP="00152A5A">
            <w:pPr>
              <w:rPr>
                <w:rFonts w:ascii="Times New Roman" w:hAnsi="Times New Roman" w:cs="Times New Roman"/>
                <w:b/>
                <w:sz w:val="20"/>
                <w:szCs w:val="20"/>
              </w:rPr>
            </w:pPr>
            <w:r w:rsidRPr="00196EDA">
              <w:rPr>
                <w:rFonts w:ascii="Times New Roman" w:hAnsi="Times New Roman" w:cs="Times New Roman"/>
                <w:b/>
                <w:sz w:val="20"/>
                <w:szCs w:val="20"/>
              </w:rPr>
              <w:t>Lugar</w:t>
            </w:r>
          </w:p>
        </w:tc>
        <w:tc>
          <w:tcPr>
            <w:tcW w:w="5947" w:type="dxa"/>
            <w:vAlign w:val="center"/>
          </w:tcPr>
          <w:p w:rsidR="00B767A8" w:rsidRPr="00196EDA" w:rsidRDefault="00B767A8" w:rsidP="007556C4">
            <w:pPr>
              <w:rPr>
                <w:rFonts w:ascii="Times New Roman" w:hAnsi="Times New Roman" w:cs="Times New Roman"/>
                <w:sz w:val="20"/>
                <w:szCs w:val="20"/>
              </w:rPr>
            </w:pPr>
          </w:p>
        </w:tc>
      </w:tr>
      <w:tr w:rsidR="00800184" w:rsidRPr="00196EDA" w:rsidTr="00964E7E">
        <w:tc>
          <w:tcPr>
            <w:tcW w:w="2547" w:type="dxa"/>
            <w:shd w:val="clear" w:color="auto" w:fill="F2F2F2" w:themeFill="background1" w:themeFillShade="F2"/>
            <w:vAlign w:val="center"/>
          </w:tcPr>
          <w:p w:rsidR="00800184" w:rsidRPr="00196EDA" w:rsidRDefault="00800184" w:rsidP="00152A5A">
            <w:pPr>
              <w:rPr>
                <w:rFonts w:ascii="Times New Roman" w:hAnsi="Times New Roman" w:cs="Times New Roman"/>
                <w:b/>
                <w:sz w:val="20"/>
                <w:szCs w:val="20"/>
              </w:rPr>
            </w:pPr>
            <w:r w:rsidRPr="00196EDA">
              <w:rPr>
                <w:rFonts w:ascii="Times New Roman" w:hAnsi="Times New Roman" w:cs="Times New Roman"/>
                <w:b/>
                <w:sz w:val="20"/>
                <w:szCs w:val="20"/>
              </w:rPr>
              <w:t>Hora de inicio</w:t>
            </w:r>
          </w:p>
        </w:tc>
        <w:tc>
          <w:tcPr>
            <w:tcW w:w="5947" w:type="dxa"/>
            <w:vAlign w:val="center"/>
          </w:tcPr>
          <w:p w:rsidR="00800184" w:rsidRPr="00196EDA" w:rsidRDefault="00800184" w:rsidP="00590BCB">
            <w:pPr>
              <w:rPr>
                <w:rFonts w:ascii="Times New Roman" w:hAnsi="Times New Roman" w:cs="Times New Roman"/>
                <w:sz w:val="20"/>
                <w:szCs w:val="20"/>
              </w:rPr>
            </w:pPr>
          </w:p>
        </w:tc>
      </w:tr>
      <w:tr w:rsidR="00800184" w:rsidRPr="00196EDA" w:rsidTr="00964E7E">
        <w:tc>
          <w:tcPr>
            <w:tcW w:w="2547" w:type="dxa"/>
            <w:shd w:val="clear" w:color="auto" w:fill="F2F2F2" w:themeFill="background1" w:themeFillShade="F2"/>
            <w:vAlign w:val="center"/>
          </w:tcPr>
          <w:p w:rsidR="00800184" w:rsidRPr="00196EDA" w:rsidRDefault="00800184" w:rsidP="00152A5A">
            <w:pPr>
              <w:rPr>
                <w:rFonts w:ascii="Times New Roman" w:hAnsi="Times New Roman" w:cs="Times New Roman"/>
                <w:b/>
                <w:sz w:val="20"/>
                <w:szCs w:val="20"/>
              </w:rPr>
            </w:pPr>
            <w:r w:rsidRPr="00196EDA">
              <w:rPr>
                <w:rFonts w:ascii="Times New Roman" w:hAnsi="Times New Roman" w:cs="Times New Roman"/>
                <w:b/>
                <w:sz w:val="20"/>
                <w:szCs w:val="20"/>
              </w:rPr>
              <w:t>Hora de terminación</w:t>
            </w:r>
          </w:p>
        </w:tc>
        <w:tc>
          <w:tcPr>
            <w:tcW w:w="5947" w:type="dxa"/>
            <w:vAlign w:val="center"/>
          </w:tcPr>
          <w:p w:rsidR="00735C91" w:rsidRPr="00196EDA" w:rsidRDefault="00735C91" w:rsidP="00152A5A">
            <w:pPr>
              <w:rPr>
                <w:rFonts w:ascii="Times New Roman" w:hAnsi="Times New Roman" w:cs="Times New Roman"/>
                <w:sz w:val="20"/>
                <w:szCs w:val="20"/>
              </w:rPr>
            </w:pPr>
          </w:p>
        </w:tc>
      </w:tr>
      <w:tr w:rsidR="00B404B1" w:rsidRPr="00196EDA" w:rsidTr="00964E7E">
        <w:tc>
          <w:tcPr>
            <w:tcW w:w="2547" w:type="dxa"/>
            <w:shd w:val="clear" w:color="auto" w:fill="F2F2F2" w:themeFill="background1" w:themeFillShade="F2"/>
            <w:vAlign w:val="center"/>
          </w:tcPr>
          <w:p w:rsidR="00B404B1" w:rsidRPr="00196EDA" w:rsidRDefault="00E1376E" w:rsidP="00B404B1">
            <w:pPr>
              <w:rPr>
                <w:rFonts w:ascii="Times New Roman" w:hAnsi="Times New Roman" w:cs="Times New Roman"/>
                <w:b/>
                <w:sz w:val="20"/>
                <w:szCs w:val="20"/>
              </w:rPr>
            </w:pPr>
            <w:r w:rsidRPr="00196EDA">
              <w:rPr>
                <w:rFonts w:ascii="Times New Roman" w:hAnsi="Times New Roman" w:cs="Times New Roman"/>
                <w:b/>
                <w:sz w:val="20"/>
                <w:szCs w:val="20"/>
              </w:rPr>
              <w:t>Periodo de evaluación</w:t>
            </w:r>
          </w:p>
        </w:tc>
        <w:tc>
          <w:tcPr>
            <w:tcW w:w="5947" w:type="dxa"/>
            <w:vAlign w:val="center"/>
          </w:tcPr>
          <w:p w:rsidR="00B404B1" w:rsidRPr="00196EDA" w:rsidRDefault="00E1376E" w:rsidP="00B404B1">
            <w:pPr>
              <w:rPr>
                <w:rFonts w:ascii="Times New Roman" w:hAnsi="Times New Roman" w:cs="Times New Roman"/>
                <w:sz w:val="20"/>
                <w:szCs w:val="20"/>
              </w:rPr>
            </w:pPr>
            <w:r w:rsidRPr="00196EDA">
              <w:rPr>
                <w:rFonts w:ascii="Times New Roman" w:hAnsi="Times New Roman" w:cs="Times New Roman"/>
                <w:sz w:val="20"/>
                <w:szCs w:val="20"/>
              </w:rPr>
              <w:t>2018 (1) y (2)</w:t>
            </w:r>
          </w:p>
        </w:tc>
      </w:tr>
      <w:tr w:rsidR="00B404B1" w:rsidRPr="00196EDA" w:rsidTr="00964E7E">
        <w:tc>
          <w:tcPr>
            <w:tcW w:w="2547" w:type="dxa"/>
            <w:shd w:val="clear" w:color="auto" w:fill="F2F2F2" w:themeFill="background1" w:themeFillShade="F2"/>
            <w:vAlign w:val="center"/>
          </w:tcPr>
          <w:p w:rsidR="00B404B1" w:rsidRPr="00196EDA" w:rsidRDefault="00B404B1" w:rsidP="00B404B1">
            <w:pPr>
              <w:rPr>
                <w:rFonts w:ascii="Times New Roman" w:hAnsi="Times New Roman" w:cs="Times New Roman"/>
                <w:b/>
                <w:sz w:val="20"/>
                <w:szCs w:val="20"/>
              </w:rPr>
            </w:pPr>
            <w:r w:rsidRPr="00196EDA">
              <w:rPr>
                <w:rFonts w:ascii="Times New Roman" w:hAnsi="Times New Roman" w:cs="Times New Roman"/>
                <w:b/>
                <w:sz w:val="20"/>
                <w:szCs w:val="20"/>
              </w:rPr>
              <w:t>Equipo de trabajo</w:t>
            </w:r>
          </w:p>
        </w:tc>
        <w:tc>
          <w:tcPr>
            <w:tcW w:w="5947" w:type="dxa"/>
            <w:vAlign w:val="center"/>
          </w:tcPr>
          <w:p w:rsidR="00B404B1" w:rsidRPr="00196EDA" w:rsidRDefault="00B20BC3" w:rsidP="00B404B1">
            <w:pPr>
              <w:rPr>
                <w:rFonts w:ascii="Times New Roman" w:hAnsi="Times New Roman" w:cs="Times New Roman"/>
                <w:sz w:val="20"/>
                <w:szCs w:val="20"/>
              </w:rPr>
            </w:pPr>
            <w:r>
              <w:rPr>
                <w:rFonts w:ascii="Times New Roman" w:hAnsi="Times New Roman" w:cs="Times New Roman"/>
                <w:sz w:val="20"/>
                <w:szCs w:val="20"/>
              </w:rPr>
              <w:t>Ubicar los nombres de los integrantes del</w:t>
            </w:r>
            <w:r w:rsidR="007D603F" w:rsidRPr="00196EDA">
              <w:rPr>
                <w:rFonts w:ascii="Times New Roman" w:hAnsi="Times New Roman" w:cs="Times New Roman"/>
                <w:sz w:val="20"/>
                <w:szCs w:val="20"/>
              </w:rPr>
              <w:t xml:space="preserve"> equipo</w:t>
            </w:r>
            <w:r>
              <w:rPr>
                <w:rFonts w:ascii="Times New Roman" w:hAnsi="Times New Roman" w:cs="Times New Roman"/>
                <w:sz w:val="20"/>
                <w:szCs w:val="20"/>
              </w:rPr>
              <w:t xml:space="preserve"> de trabajo</w:t>
            </w:r>
          </w:p>
          <w:p w:rsidR="00B404B1" w:rsidRPr="00196EDA" w:rsidRDefault="00B404B1" w:rsidP="00B404B1">
            <w:pPr>
              <w:rPr>
                <w:rFonts w:ascii="Times New Roman" w:hAnsi="Times New Roman" w:cs="Times New Roman"/>
                <w:sz w:val="20"/>
                <w:szCs w:val="20"/>
              </w:rPr>
            </w:pPr>
          </w:p>
          <w:p w:rsidR="00B404B1" w:rsidRPr="00196EDA" w:rsidRDefault="00B404B1" w:rsidP="00B404B1">
            <w:pPr>
              <w:rPr>
                <w:rFonts w:ascii="Times New Roman" w:hAnsi="Times New Roman" w:cs="Times New Roman"/>
                <w:b/>
                <w:sz w:val="20"/>
                <w:szCs w:val="20"/>
              </w:rPr>
            </w:pPr>
            <w:r w:rsidRPr="00196EDA">
              <w:rPr>
                <w:rFonts w:ascii="Times New Roman" w:hAnsi="Times New Roman" w:cs="Times New Roman"/>
                <w:b/>
                <w:sz w:val="20"/>
                <w:szCs w:val="20"/>
              </w:rPr>
              <w:t xml:space="preserve"> </w:t>
            </w:r>
          </w:p>
        </w:tc>
      </w:tr>
    </w:tbl>
    <w:p w:rsidR="00800184" w:rsidRDefault="00800184" w:rsidP="00152A5A">
      <w:pPr>
        <w:rPr>
          <w:sz w:val="20"/>
          <w:szCs w:val="20"/>
        </w:rPr>
      </w:pPr>
    </w:p>
    <w:p w:rsidR="00DC04C3" w:rsidRPr="00196EDA" w:rsidRDefault="00DC04C3" w:rsidP="00DC04C3">
      <w:pPr>
        <w:pStyle w:val="Prrafodelista"/>
        <w:numPr>
          <w:ilvl w:val="0"/>
          <w:numId w:val="3"/>
        </w:numPr>
        <w:rPr>
          <w:rFonts w:ascii="Times New Roman" w:hAnsi="Times New Roman" w:cs="Times New Roman"/>
          <w:b/>
          <w:sz w:val="20"/>
          <w:szCs w:val="20"/>
        </w:rPr>
      </w:pPr>
      <w:r w:rsidRPr="00196EDA">
        <w:rPr>
          <w:rFonts w:ascii="Times New Roman" w:hAnsi="Times New Roman" w:cs="Times New Roman"/>
          <w:b/>
          <w:sz w:val="20"/>
          <w:szCs w:val="20"/>
        </w:rPr>
        <w:t>ACTIVIDADES DE LA VISITA IN SITU</w:t>
      </w:r>
    </w:p>
    <w:tbl>
      <w:tblPr>
        <w:tblStyle w:val="Tablaconcuadrcula"/>
        <w:tblW w:w="0" w:type="auto"/>
        <w:tblLook w:val="04A0" w:firstRow="1" w:lastRow="0" w:firstColumn="1" w:lastColumn="0" w:noHBand="0" w:noVBand="1"/>
      </w:tblPr>
      <w:tblGrid>
        <w:gridCol w:w="8494"/>
      </w:tblGrid>
      <w:tr w:rsidR="00112F07" w:rsidRPr="00196EDA" w:rsidTr="00D02221">
        <w:tc>
          <w:tcPr>
            <w:tcW w:w="8494" w:type="dxa"/>
            <w:shd w:val="clear" w:color="auto" w:fill="F2F2F2" w:themeFill="background1" w:themeFillShade="F2"/>
          </w:tcPr>
          <w:p w:rsidR="00112F07" w:rsidRPr="00196EDA" w:rsidRDefault="00B76D53" w:rsidP="00152A5A">
            <w:pPr>
              <w:rPr>
                <w:rFonts w:ascii="Times New Roman" w:hAnsi="Times New Roman" w:cs="Times New Roman"/>
                <w:b/>
                <w:sz w:val="20"/>
                <w:szCs w:val="20"/>
              </w:rPr>
            </w:pPr>
            <w:r w:rsidRPr="00196EDA">
              <w:rPr>
                <w:rFonts w:ascii="Times New Roman" w:hAnsi="Times New Roman" w:cs="Times New Roman"/>
                <w:b/>
                <w:sz w:val="20"/>
                <w:szCs w:val="20"/>
              </w:rPr>
              <w:t>Actividades</w:t>
            </w:r>
            <w:r w:rsidR="00DC04C3" w:rsidRPr="00196EDA">
              <w:rPr>
                <w:rFonts w:ascii="Times New Roman" w:hAnsi="Times New Roman" w:cs="Times New Roman"/>
                <w:b/>
                <w:sz w:val="20"/>
                <w:szCs w:val="20"/>
              </w:rPr>
              <w:t xml:space="preserve"> de la visita in situ</w:t>
            </w:r>
          </w:p>
        </w:tc>
      </w:tr>
      <w:tr w:rsidR="00112F07" w:rsidRPr="00196EDA" w:rsidTr="00094D4F">
        <w:trPr>
          <w:trHeight w:val="471"/>
        </w:trPr>
        <w:tc>
          <w:tcPr>
            <w:tcW w:w="8494" w:type="dxa"/>
            <w:vAlign w:val="center"/>
          </w:tcPr>
          <w:p w:rsidR="007D603F" w:rsidRPr="00196EDA" w:rsidRDefault="007D603F" w:rsidP="000777C5">
            <w:pPr>
              <w:pStyle w:val="Prrafodelista"/>
              <w:numPr>
                <w:ilvl w:val="0"/>
                <w:numId w:val="2"/>
              </w:numPr>
              <w:jc w:val="both"/>
              <w:rPr>
                <w:rFonts w:ascii="Times New Roman" w:hAnsi="Times New Roman" w:cs="Times New Roman"/>
                <w:sz w:val="20"/>
                <w:szCs w:val="20"/>
              </w:rPr>
            </w:pPr>
            <w:r w:rsidRPr="00196EDA">
              <w:rPr>
                <w:rFonts w:ascii="Times New Roman" w:hAnsi="Times New Roman" w:cs="Times New Roman"/>
                <w:sz w:val="20"/>
                <w:szCs w:val="20"/>
              </w:rPr>
              <w:t>Entrevistas individuales con informantes claves</w:t>
            </w:r>
          </w:p>
          <w:p w:rsidR="007D603F" w:rsidRDefault="007D603F" w:rsidP="000777C5">
            <w:pPr>
              <w:pStyle w:val="Prrafodelista"/>
              <w:numPr>
                <w:ilvl w:val="0"/>
                <w:numId w:val="2"/>
              </w:numPr>
              <w:jc w:val="both"/>
              <w:rPr>
                <w:rFonts w:ascii="Times New Roman" w:hAnsi="Times New Roman" w:cs="Times New Roman"/>
                <w:sz w:val="20"/>
                <w:szCs w:val="20"/>
              </w:rPr>
            </w:pPr>
            <w:r w:rsidRPr="00196EDA">
              <w:rPr>
                <w:rFonts w:ascii="Times New Roman" w:hAnsi="Times New Roman" w:cs="Times New Roman"/>
                <w:sz w:val="20"/>
                <w:szCs w:val="20"/>
              </w:rPr>
              <w:t>Entrevistas grupales con profesores y estudiantes</w:t>
            </w:r>
          </w:p>
          <w:p w:rsidR="00A64173" w:rsidRPr="00196EDA" w:rsidRDefault="00A64173" w:rsidP="000777C5">
            <w:pPr>
              <w:pStyle w:val="Prrafodelista"/>
              <w:numPr>
                <w:ilvl w:val="0"/>
                <w:numId w:val="2"/>
              </w:numPr>
              <w:jc w:val="both"/>
              <w:rPr>
                <w:rFonts w:ascii="Times New Roman" w:hAnsi="Times New Roman" w:cs="Times New Roman"/>
                <w:sz w:val="20"/>
                <w:szCs w:val="20"/>
              </w:rPr>
            </w:pPr>
            <w:r>
              <w:rPr>
                <w:rFonts w:ascii="Times New Roman" w:hAnsi="Times New Roman" w:cs="Times New Roman"/>
                <w:sz w:val="20"/>
                <w:szCs w:val="20"/>
              </w:rPr>
              <w:t>Presentación de un proyecto de investigación</w:t>
            </w:r>
          </w:p>
          <w:p w:rsidR="007D603F" w:rsidRPr="00196EDA" w:rsidRDefault="007D603F" w:rsidP="000777C5">
            <w:pPr>
              <w:pStyle w:val="Prrafodelista"/>
              <w:numPr>
                <w:ilvl w:val="0"/>
                <w:numId w:val="2"/>
              </w:numPr>
              <w:jc w:val="both"/>
              <w:rPr>
                <w:rFonts w:ascii="Times New Roman" w:hAnsi="Times New Roman" w:cs="Times New Roman"/>
                <w:sz w:val="20"/>
                <w:szCs w:val="20"/>
              </w:rPr>
            </w:pPr>
            <w:r w:rsidRPr="00196EDA">
              <w:rPr>
                <w:rFonts w:ascii="Times New Roman" w:hAnsi="Times New Roman" w:cs="Times New Roman"/>
                <w:sz w:val="20"/>
                <w:szCs w:val="20"/>
              </w:rPr>
              <w:t>Análisis de los hallazgos encontrados</w:t>
            </w:r>
          </w:p>
          <w:p w:rsidR="00672BF8" w:rsidRPr="00196EDA" w:rsidRDefault="007D603F" w:rsidP="000777C5">
            <w:pPr>
              <w:pStyle w:val="Prrafodelista"/>
              <w:numPr>
                <w:ilvl w:val="0"/>
                <w:numId w:val="2"/>
              </w:numPr>
              <w:jc w:val="both"/>
              <w:rPr>
                <w:rFonts w:ascii="Times New Roman" w:hAnsi="Times New Roman" w:cs="Times New Roman"/>
                <w:sz w:val="20"/>
                <w:szCs w:val="20"/>
              </w:rPr>
            </w:pPr>
            <w:r w:rsidRPr="00196EDA">
              <w:rPr>
                <w:rFonts w:ascii="Times New Roman" w:hAnsi="Times New Roman" w:cs="Times New Roman"/>
                <w:sz w:val="20"/>
                <w:szCs w:val="20"/>
              </w:rPr>
              <w:t>Identificación de</w:t>
            </w:r>
            <w:r w:rsidR="00C475D4" w:rsidRPr="00196EDA">
              <w:rPr>
                <w:rFonts w:ascii="Times New Roman" w:hAnsi="Times New Roman" w:cs="Times New Roman"/>
                <w:sz w:val="20"/>
                <w:szCs w:val="20"/>
              </w:rPr>
              <w:t xml:space="preserve"> fortalezas y debilidades por ejes del modelo de evaluación del entorno del aprendizaje de carreras, Uleam 2019.</w:t>
            </w:r>
          </w:p>
        </w:tc>
      </w:tr>
    </w:tbl>
    <w:p w:rsidR="001515D2" w:rsidRPr="00196EDA" w:rsidRDefault="001515D2" w:rsidP="001515D2">
      <w:pPr>
        <w:spacing w:after="0"/>
        <w:rPr>
          <w:rFonts w:ascii="Times New Roman" w:hAnsi="Times New Roman" w:cs="Times New Roman"/>
          <w:b/>
          <w:sz w:val="20"/>
          <w:szCs w:val="20"/>
          <w:lang w:val="es-EC"/>
        </w:rPr>
      </w:pPr>
    </w:p>
    <w:tbl>
      <w:tblPr>
        <w:tblStyle w:val="Tablaconcuadrcula"/>
        <w:tblW w:w="0" w:type="auto"/>
        <w:tblLook w:val="04A0" w:firstRow="1" w:lastRow="0" w:firstColumn="1" w:lastColumn="0" w:noHBand="0" w:noVBand="1"/>
      </w:tblPr>
      <w:tblGrid>
        <w:gridCol w:w="8494"/>
      </w:tblGrid>
      <w:tr w:rsidR="00AD6137" w:rsidRPr="00196EDA" w:rsidTr="006901B4">
        <w:tc>
          <w:tcPr>
            <w:tcW w:w="8494" w:type="dxa"/>
            <w:shd w:val="clear" w:color="auto" w:fill="F2F2F2" w:themeFill="background1" w:themeFillShade="F2"/>
          </w:tcPr>
          <w:p w:rsidR="00AD6137" w:rsidRPr="00196EDA" w:rsidRDefault="00AD6137" w:rsidP="00AD6137">
            <w:pPr>
              <w:rPr>
                <w:rFonts w:ascii="Times New Roman" w:hAnsi="Times New Roman" w:cs="Times New Roman"/>
                <w:b/>
                <w:sz w:val="20"/>
                <w:szCs w:val="20"/>
              </w:rPr>
            </w:pPr>
            <w:r w:rsidRPr="00196EDA">
              <w:rPr>
                <w:rFonts w:ascii="Times New Roman" w:hAnsi="Times New Roman" w:cs="Times New Roman"/>
                <w:b/>
                <w:sz w:val="20"/>
                <w:szCs w:val="20"/>
              </w:rPr>
              <w:t>Desarrollo de las entrevistas individuales</w:t>
            </w:r>
          </w:p>
        </w:tc>
      </w:tr>
      <w:tr w:rsidR="00AD6137" w:rsidRPr="00196EDA" w:rsidTr="006901B4">
        <w:trPr>
          <w:trHeight w:val="471"/>
        </w:trPr>
        <w:tc>
          <w:tcPr>
            <w:tcW w:w="8494" w:type="dxa"/>
            <w:vAlign w:val="center"/>
          </w:tcPr>
          <w:p w:rsidR="00AD6137" w:rsidRPr="00196EDA" w:rsidRDefault="00AD6137" w:rsidP="00AD6137">
            <w:pPr>
              <w:jc w:val="both"/>
              <w:rPr>
                <w:rFonts w:ascii="Times New Roman" w:hAnsi="Times New Roman" w:cs="Times New Roman"/>
                <w:sz w:val="20"/>
                <w:szCs w:val="20"/>
              </w:rPr>
            </w:pPr>
            <w:r w:rsidRPr="00196EDA">
              <w:rPr>
                <w:rFonts w:ascii="Times New Roman" w:hAnsi="Times New Roman" w:cs="Times New Roman"/>
                <w:sz w:val="20"/>
                <w:szCs w:val="20"/>
              </w:rPr>
              <w:t xml:space="preserve">Informante clave 1: En esta sección, se deberá </w:t>
            </w:r>
            <w:r w:rsidR="00E07AAE">
              <w:rPr>
                <w:rFonts w:ascii="Times New Roman" w:hAnsi="Times New Roman" w:cs="Times New Roman"/>
                <w:sz w:val="20"/>
                <w:szCs w:val="20"/>
              </w:rPr>
              <w:t xml:space="preserve">describir </w:t>
            </w:r>
            <w:r w:rsidRPr="00196EDA">
              <w:rPr>
                <w:rFonts w:ascii="Times New Roman" w:hAnsi="Times New Roman" w:cs="Times New Roman"/>
                <w:sz w:val="20"/>
                <w:szCs w:val="20"/>
              </w:rPr>
              <w:t xml:space="preserve">los principales datos recabados </w:t>
            </w:r>
          </w:p>
          <w:p w:rsidR="00085E12" w:rsidRPr="00196EDA" w:rsidRDefault="00085E12" w:rsidP="00AD6137">
            <w:pPr>
              <w:jc w:val="both"/>
              <w:rPr>
                <w:rFonts w:ascii="Times New Roman" w:hAnsi="Times New Roman" w:cs="Times New Roman"/>
                <w:sz w:val="20"/>
                <w:szCs w:val="20"/>
              </w:rPr>
            </w:pPr>
          </w:p>
          <w:p w:rsidR="00085E12" w:rsidRDefault="00085E12" w:rsidP="00AD6137">
            <w:pPr>
              <w:jc w:val="both"/>
              <w:rPr>
                <w:rFonts w:ascii="Times New Roman" w:hAnsi="Times New Roman" w:cs="Times New Roman"/>
                <w:sz w:val="20"/>
                <w:szCs w:val="20"/>
              </w:rPr>
            </w:pPr>
          </w:p>
          <w:p w:rsidR="00A64173" w:rsidRDefault="00A64173" w:rsidP="00AD6137">
            <w:pPr>
              <w:jc w:val="both"/>
              <w:rPr>
                <w:rFonts w:ascii="Times New Roman" w:hAnsi="Times New Roman" w:cs="Times New Roman"/>
                <w:sz w:val="20"/>
                <w:szCs w:val="20"/>
              </w:rPr>
            </w:pPr>
          </w:p>
          <w:p w:rsidR="00A64173" w:rsidRDefault="00A64173" w:rsidP="00AD6137">
            <w:pPr>
              <w:jc w:val="both"/>
              <w:rPr>
                <w:rFonts w:ascii="Times New Roman" w:hAnsi="Times New Roman" w:cs="Times New Roman"/>
                <w:sz w:val="20"/>
                <w:szCs w:val="20"/>
              </w:rPr>
            </w:pPr>
          </w:p>
          <w:p w:rsidR="00A64173" w:rsidRPr="00196EDA" w:rsidRDefault="00A64173" w:rsidP="00AD6137">
            <w:pPr>
              <w:jc w:val="both"/>
              <w:rPr>
                <w:rFonts w:ascii="Times New Roman" w:hAnsi="Times New Roman" w:cs="Times New Roman"/>
                <w:sz w:val="20"/>
                <w:szCs w:val="20"/>
              </w:rPr>
            </w:pPr>
          </w:p>
          <w:p w:rsidR="00085E12" w:rsidRPr="00196EDA" w:rsidRDefault="00085E12" w:rsidP="00AD6137">
            <w:pPr>
              <w:jc w:val="both"/>
              <w:rPr>
                <w:rFonts w:ascii="Times New Roman" w:hAnsi="Times New Roman" w:cs="Times New Roman"/>
                <w:sz w:val="20"/>
                <w:szCs w:val="20"/>
              </w:rPr>
            </w:pPr>
          </w:p>
        </w:tc>
      </w:tr>
    </w:tbl>
    <w:p w:rsidR="007D603F" w:rsidRPr="00196EDA" w:rsidRDefault="007D603F" w:rsidP="001515D2">
      <w:pPr>
        <w:spacing w:after="0"/>
        <w:rPr>
          <w:rFonts w:ascii="Times New Roman" w:hAnsi="Times New Roman" w:cs="Times New Roman"/>
          <w:b/>
          <w:sz w:val="20"/>
          <w:szCs w:val="20"/>
        </w:rPr>
      </w:pPr>
    </w:p>
    <w:p w:rsidR="00275FE1" w:rsidRPr="00196EDA" w:rsidRDefault="00275FE1" w:rsidP="001515D2">
      <w:pPr>
        <w:spacing w:after="0"/>
        <w:rPr>
          <w:rFonts w:ascii="Times New Roman" w:hAnsi="Times New Roman" w:cs="Times New Roman"/>
          <w:b/>
          <w:sz w:val="20"/>
          <w:szCs w:val="20"/>
        </w:rPr>
      </w:pPr>
    </w:p>
    <w:tbl>
      <w:tblPr>
        <w:tblStyle w:val="Tablaconcuadrcula"/>
        <w:tblW w:w="0" w:type="auto"/>
        <w:tblLook w:val="04A0" w:firstRow="1" w:lastRow="0" w:firstColumn="1" w:lastColumn="0" w:noHBand="0" w:noVBand="1"/>
      </w:tblPr>
      <w:tblGrid>
        <w:gridCol w:w="8494"/>
      </w:tblGrid>
      <w:tr w:rsidR="00AD6137" w:rsidRPr="00196EDA" w:rsidTr="006901B4">
        <w:tc>
          <w:tcPr>
            <w:tcW w:w="8494" w:type="dxa"/>
            <w:shd w:val="clear" w:color="auto" w:fill="F2F2F2" w:themeFill="background1" w:themeFillShade="F2"/>
          </w:tcPr>
          <w:p w:rsidR="00AD6137" w:rsidRPr="00196EDA" w:rsidRDefault="00AD6137" w:rsidP="00AD6137">
            <w:pPr>
              <w:rPr>
                <w:rFonts w:ascii="Times New Roman" w:hAnsi="Times New Roman" w:cs="Times New Roman"/>
                <w:b/>
                <w:sz w:val="20"/>
                <w:szCs w:val="20"/>
              </w:rPr>
            </w:pPr>
            <w:r w:rsidRPr="00196EDA">
              <w:rPr>
                <w:rFonts w:ascii="Times New Roman" w:hAnsi="Times New Roman" w:cs="Times New Roman"/>
                <w:b/>
                <w:sz w:val="20"/>
                <w:szCs w:val="20"/>
              </w:rPr>
              <w:t>Desarrollo de la  entrevista con grupo de profesores</w:t>
            </w:r>
          </w:p>
        </w:tc>
      </w:tr>
      <w:tr w:rsidR="00AD6137" w:rsidRPr="00196EDA" w:rsidTr="006901B4">
        <w:trPr>
          <w:trHeight w:val="471"/>
        </w:trPr>
        <w:tc>
          <w:tcPr>
            <w:tcW w:w="8494" w:type="dxa"/>
            <w:vAlign w:val="center"/>
          </w:tcPr>
          <w:p w:rsidR="00AD6137" w:rsidRPr="00196EDA" w:rsidRDefault="00AD6137" w:rsidP="00275FE1">
            <w:pPr>
              <w:jc w:val="both"/>
              <w:rPr>
                <w:rFonts w:ascii="Times New Roman" w:hAnsi="Times New Roman" w:cs="Times New Roman"/>
                <w:sz w:val="20"/>
                <w:szCs w:val="20"/>
              </w:rPr>
            </w:pPr>
            <w:r w:rsidRPr="00196EDA">
              <w:rPr>
                <w:rFonts w:ascii="Times New Roman" w:hAnsi="Times New Roman" w:cs="Times New Roman"/>
                <w:sz w:val="20"/>
                <w:szCs w:val="20"/>
              </w:rPr>
              <w:t xml:space="preserve">En esta sección, se deberá </w:t>
            </w:r>
            <w:r w:rsidR="00210D54">
              <w:rPr>
                <w:rFonts w:ascii="Times New Roman" w:hAnsi="Times New Roman" w:cs="Times New Roman"/>
                <w:sz w:val="20"/>
                <w:szCs w:val="20"/>
              </w:rPr>
              <w:t xml:space="preserve">escribir los aspectos más importantes que nos ayuden a la triangulación de la información. </w:t>
            </w:r>
          </w:p>
          <w:p w:rsidR="00085E12" w:rsidRPr="00196EDA" w:rsidRDefault="00085E12" w:rsidP="00275FE1">
            <w:pPr>
              <w:jc w:val="both"/>
              <w:rPr>
                <w:rFonts w:ascii="Times New Roman" w:hAnsi="Times New Roman" w:cs="Times New Roman"/>
                <w:sz w:val="20"/>
                <w:szCs w:val="20"/>
              </w:rPr>
            </w:pPr>
          </w:p>
          <w:p w:rsidR="00085E12" w:rsidRPr="00196EDA" w:rsidRDefault="00085E12" w:rsidP="00275FE1">
            <w:pPr>
              <w:jc w:val="both"/>
              <w:rPr>
                <w:rFonts w:ascii="Times New Roman" w:hAnsi="Times New Roman" w:cs="Times New Roman"/>
                <w:sz w:val="20"/>
                <w:szCs w:val="20"/>
              </w:rPr>
            </w:pPr>
          </w:p>
          <w:p w:rsidR="00085E12" w:rsidRPr="00196EDA" w:rsidRDefault="00085E12" w:rsidP="00275FE1">
            <w:pPr>
              <w:jc w:val="both"/>
              <w:rPr>
                <w:rFonts w:ascii="Times New Roman" w:hAnsi="Times New Roman" w:cs="Times New Roman"/>
                <w:sz w:val="20"/>
                <w:szCs w:val="20"/>
              </w:rPr>
            </w:pPr>
          </w:p>
          <w:p w:rsidR="00085E12" w:rsidRPr="00196EDA" w:rsidRDefault="00085E12" w:rsidP="00275FE1">
            <w:pPr>
              <w:jc w:val="both"/>
              <w:rPr>
                <w:rFonts w:ascii="Times New Roman" w:hAnsi="Times New Roman" w:cs="Times New Roman"/>
                <w:sz w:val="20"/>
                <w:szCs w:val="20"/>
              </w:rPr>
            </w:pPr>
          </w:p>
        </w:tc>
      </w:tr>
    </w:tbl>
    <w:p w:rsidR="007D603F" w:rsidRPr="00196EDA" w:rsidRDefault="007D603F" w:rsidP="001515D2">
      <w:pPr>
        <w:spacing w:after="0"/>
        <w:rPr>
          <w:rFonts w:ascii="Times New Roman" w:hAnsi="Times New Roman" w:cs="Times New Roman"/>
          <w:b/>
          <w:sz w:val="20"/>
          <w:szCs w:val="20"/>
        </w:rPr>
      </w:pPr>
    </w:p>
    <w:p w:rsidR="007D603F" w:rsidRPr="00196EDA" w:rsidRDefault="007D603F" w:rsidP="001515D2">
      <w:pPr>
        <w:spacing w:after="0"/>
        <w:rPr>
          <w:rFonts w:ascii="Times New Roman" w:hAnsi="Times New Roman" w:cs="Times New Roman"/>
          <w:b/>
          <w:sz w:val="20"/>
          <w:szCs w:val="20"/>
          <w:lang w:val="es-EC"/>
        </w:rPr>
      </w:pPr>
    </w:p>
    <w:tbl>
      <w:tblPr>
        <w:tblStyle w:val="Tablaconcuadrcula"/>
        <w:tblW w:w="0" w:type="auto"/>
        <w:tblLook w:val="04A0" w:firstRow="1" w:lastRow="0" w:firstColumn="1" w:lastColumn="0" w:noHBand="0" w:noVBand="1"/>
      </w:tblPr>
      <w:tblGrid>
        <w:gridCol w:w="8494"/>
      </w:tblGrid>
      <w:tr w:rsidR="00275FE1" w:rsidRPr="00196EDA" w:rsidTr="006901B4">
        <w:tc>
          <w:tcPr>
            <w:tcW w:w="8494" w:type="dxa"/>
            <w:shd w:val="clear" w:color="auto" w:fill="F2F2F2" w:themeFill="background1" w:themeFillShade="F2"/>
          </w:tcPr>
          <w:p w:rsidR="00275FE1" w:rsidRPr="00196EDA" w:rsidRDefault="00275FE1" w:rsidP="00275FE1">
            <w:pPr>
              <w:rPr>
                <w:rFonts w:ascii="Times New Roman" w:hAnsi="Times New Roman" w:cs="Times New Roman"/>
                <w:b/>
                <w:sz w:val="20"/>
                <w:szCs w:val="20"/>
              </w:rPr>
            </w:pPr>
            <w:r w:rsidRPr="00196EDA">
              <w:rPr>
                <w:rFonts w:ascii="Times New Roman" w:hAnsi="Times New Roman" w:cs="Times New Roman"/>
                <w:b/>
                <w:sz w:val="20"/>
                <w:szCs w:val="20"/>
              </w:rPr>
              <w:t>Desarrollo de la  entrevista con grupo de estudiantes</w:t>
            </w:r>
          </w:p>
        </w:tc>
      </w:tr>
      <w:tr w:rsidR="00275FE1" w:rsidRPr="00196EDA" w:rsidTr="006901B4">
        <w:trPr>
          <w:trHeight w:val="471"/>
        </w:trPr>
        <w:tc>
          <w:tcPr>
            <w:tcW w:w="8494" w:type="dxa"/>
            <w:vAlign w:val="center"/>
          </w:tcPr>
          <w:p w:rsidR="00210D54" w:rsidRPr="00196EDA" w:rsidRDefault="00210D54" w:rsidP="00210D54">
            <w:pPr>
              <w:jc w:val="both"/>
              <w:rPr>
                <w:rFonts w:ascii="Times New Roman" w:hAnsi="Times New Roman" w:cs="Times New Roman"/>
                <w:sz w:val="20"/>
                <w:szCs w:val="20"/>
              </w:rPr>
            </w:pPr>
            <w:r w:rsidRPr="00196EDA">
              <w:rPr>
                <w:rFonts w:ascii="Times New Roman" w:hAnsi="Times New Roman" w:cs="Times New Roman"/>
                <w:sz w:val="20"/>
                <w:szCs w:val="20"/>
              </w:rPr>
              <w:t xml:space="preserve">En esta sección, se deberá </w:t>
            </w:r>
            <w:r>
              <w:rPr>
                <w:rFonts w:ascii="Times New Roman" w:hAnsi="Times New Roman" w:cs="Times New Roman"/>
                <w:sz w:val="20"/>
                <w:szCs w:val="20"/>
              </w:rPr>
              <w:t xml:space="preserve">escribir los aspectos más importantes que nos ayuden a la triangulación de la información. </w:t>
            </w:r>
          </w:p>
          <w:p w:rsidR="00085E12" w:rsidRPr="00196EDA" w:rsidRDefault="00085E12" w:rsidP="00275FE1">
            <w:pPr>
              <w:jc w:val="both"/>
              <w:rPr>
                <w:rFonts w:ascii="Times New Roman" w:hAnsi="Times New Roman" w:cs="Times New Roman"/>
                <w:sz w:val="20"/>
                <w:szCs w:val="20"/>
              </w:rPr>
            </w:pPr>
          </w:p>
          <w:p w:rsidR="00085E12" w:rsidRPr="00196EDA" w:rsidRDefault="00085E12" w:rsidP="00275FE1">
            <w:pPr>
              <w:jc w:val="both"/>
              <w:rPr>
                <w:rFonts w:ascii="Times New Roman" w:hAnsi="Times New Roman" w:cs="Times New Roman"/>
                <w:sz w:val="20"/>
                <w:szCs w:val="20"/>
              </w:rPr>
            </w:pPr>
          </w:p>
          <w:p w:rsidR="00085E12" w:rsidRPr="00196EDA" w:rsidRDefault="00085E12" w:rsidP="00275FE1">
            <w:pPr>
              <w:jc w:val="both"/>
              <w:rPr>
                <w:rFonts w:ascii="Times New Roman" w:hAnsi="Times New Roman" w:cs="Times New Roman"/>
                <w:sz w:val="20"/>
                <w:szCs w:val="20"/>
              </w:rPr>
            </w:pPr>
          </w:p>
          <w:p w:rsidR="00085E12" w:rsidRPr="00196EDA" w:rsidRDefault="00085E12" w:rsidP="00275FE1">
            <w:pPr>
              <w:jc w:val="both"/>
              <w:rPr>
                <w:rFonts w:ascii="Times New Roman" w:hAnsi="Times New Roman" w:cs="Times New Roman"/>
                <w:sz w:val="20"/>
                <w:szCs w:val="20"/>
              </w:rPr>
            </w:pPr>
          </w:p>
        </w:tc>
      </w:tr>
    </w:tbl>
    <w:p w:rsidR="00275FE1" w:rsidRPr="00196EDA" w:rsidRDefault="00275FE1" w:rsidP="001515D2">
      <w:pPr>
        <w:spacing w:after="0"/>
        <w:rPr>
          <w:rFonts w:ascii="Times New Roman" w:hAnsi="Times New Roman" w:cs="Times New Roman"/>
          <w:b/>
          <w:sz w:val="20"/>
          <w:szCs w:val="20"/>
        </w:rPr>
      </w:pPr>
    </w:p>
    <w:p w:rsidR="00275FE1" w:rsidRPr="00196EDA" w:rsidRDefault="00275FE1" w:rsidP="001515D2">
      <w:pPr>
        <w:spacing w:after="0"/>
        <w:rPr>
          <w:rFonts w:ascii="Times New Roman" w:hAnsi="Times New Roman" w:cs="Times New Roman"/>
          <w:b/>
          <w:sz w:val="20"/>
          <w:szCs w:val="20"/>
        </w:rPr>
      </w:pPr>
    </w:p>
    <w:p w:rsidR="00275FE1" w:rsidRDefault="00275FE1" w:rsidP="001515D2">
      <w:pPr>
        <w:spacing w:after="0"/>
        <w:rPr>
          <w:rFonts w:ascii="Times New Roman" w:hAnsi="Times New Roman" w:cs="Times New Roman"/>
          <w:b/>
          <w:sz w:val="20"/>
          <w:szCs w:val="20"/>
          <w:lang w:val="es-EC"/>
        </w:rPr>
      </w:pPr>
    </w:p>
    <w:p w:rsidR="007335B8" w:rsidRDefault="007335B8" w:rsidP="001515D2">
      <w:pPr>
        <w:spacing w:after="0"/>
        <w:rPr>
          <w:rFonts w:ascii="Times New Roman" w:hAnsi="Times New Roman" w:cs="Times New Roman"/>
          <w:b/>
          <w:sz w:val="20"/>
          <w:szCs w:val="20"/>
          <w:lang w:val="es-EC"/>
        </w:rPr>
      </w:pPr>
    </w:p>
    <w:p w:rsidR="007335B8" w:rsidRDefault="007335B8" w:rsidP="001515D2">
      <w:pPr>
        <w:spacing w:after="0"/>
        <w:rPr>
          <w:rFonts w:ascii="Times New Roman" w:hAnsi="Times New Roman" w:cs="Times New Roman"/>
          <w:b/>
          <w:sz w:val="20"/>
          <w:szCs w:val="20"/>
          <w:lang w:val="es-EC"/>
        </w:rPr>
      </w:pPr>
    </w:p>
    <w:p w:rsidR="007335B8" w:rsidRPr="00196EDA" w:rsidRDefault="007335B8" w:rsidP="001515D2">
      <w:pPr>
        <w:spacing w:after="0"/>
        <w:rPr>
          <w:rFonts w:ascii="Times New Roman" w:hAnsi="Times New Roman" w:cs="Times New Roman"/>
          <w:b/>
          <w:sz w:val="20"/>
          <w:szCs w:val="20"/>
          <w:lang w:val="es-EC"/>
        </w:rPr>
      </w:pPr>
    </w:p>
    <w:p w:rsidR="007D603F" w:rsidRPr="00196EDA" w:rsidRDefault="007D603F" w:rsidP="001515D2">
      <w:pPr>
        <w:spacing w:after="0"/>
        <w:rPr>
          <w:rFonts w:ascii="Times New Roman" w:hAnsi="Times New Roman" w:cs="Times New Roman"/>
          <w:b/>
          <w:sz w:val="20"/>
          <w:szCs w:val="20"/>
          <w:lang w:val="es-EC"/>
        </w:rPr>
      </w:pPr>
    </w:p>
    <w:p w:rsidR="00085E12" w:rsidRPr="00196EDA" w:rsidRDefault="00085E12" w:rsidP="001515D2">
      <w:pPr>
        <w:spacing w:after="0"/>
        <w:rPr>
          <w:rFonts w:ascii="Times New Roman" w:hAnsi="Times New Roman" w:cs="Times New Roman"/>
          <w:b/>
          <w:sz w:val="20"/>
          <w:szCs w:val="20"/>
          <w:lang w:val="es-EC"/>
        </w:rPr>
      </w:pPr>
    </w:p>
    <w:tbl>
      <w:tblPr>
        <w:tblStyle w:val="Tablaconcuadrcula"/>
        <w:tblW w:w="0" w:type="auto"/>
        <w:tblLook w:val="04A0" w:firstRow="1" w:lastRow="0" w:firstColumn="1" w:lastColumn="0" w:noHBand="0" w:noVBand="1"/>
      </w:tblPr>
      <w:tblGrid>
        <w:gridCol w:w="8494"/>
      </w:tblGrid>
      <w:tr w:rsidR="00085E12" w:rsidRPr="00196EDA" w:rsidTr="006901B4">
        <w:tc>
          <w:tcPr>
            <w:tcW w:w="8494" w:type="dxa"/>
            <w:shd w:val="clear" w:color="auto" w:fill="F2F2F2" w:themeFill="background1" w:themeFillShade="F2"/>
          </w:tcPr>
          <w:p w:rsidR="00085E12" w:rsidRPr="00196EDA" w:rsidRDefault="00085E12" w:rsidP="007335B8">
            <w:pPr>
              <w:rPr>
                <w:rFonts w:ascii="Times New Roman" w:hAnsi="Times New Roman" w:cs="Times New Roman"/>
                <w:b/>
                <w:sz w:val="20"/>
                <w:szCs w:val="20"/>
              </w:rPr>
            </w:pPr>
            <w:r w:rsidRPr="00196EDA">
              <w:rPr>
                <w:rFonts w:ascii="Times New Roman" w:hAnsi="Times New Roman" w:cs="Times New Roman"/>
                <w:b/>
                <w:sz w:val="20"/>
                <w:szCs w:val="20"/>
              </w:rPr>
              <w:lastRenderedPageBreak/>
              <w:t>Desarrollo presentación de</w:t>
            </w:r>
            <w:r w:rsidR="007335B8">
              <w:rPr>
                <w:rFonts w:ascii="Times New Roman" w:hAnsi="Times New Roman" w:cs="Times New Roman"/>
                <w:b/>
                <w:sz w:val="20"/>
                <w:szCs w:val="20"/>
              </w:rPr>
              <w:t>l</w:t>
            </w:r>
            <w:r w:rsidRPr="00196EDA">
              <w:rPr>
                <w:rFonts w:ascii="Times New Roman" w:hAnsi="Times New Roman" w:cs="Times New Roman"/>
                <w:b/>
                <w:sz w:val="20"/>
                <w:szCs w:val="20"/>
              </w:rPr>
              <w:t xml:space="preserve"> proyectos de investigación </w:t>
            </w:r>
          </w:p>
        </w:tc>
      </w:tr>
      <w:tr w:rsidR="00085E12" w:rsidRPr="00196EDA" w:rsidTr="006901B4">
        <w:trPr>
          <w:trHeight w:val="471"/>
        </w:trPr>
        <w:tc>
          <w:tcPr>
            <w:tcW w:w="8494" w:type="dxa"/>
            <w:vAlign w:val="center"/>
          </w:tcPr>
          <w:p w:rsidR="00085E12" w:rsidRPr="00196EDA" w:rsidRDefault="00085E12" w:rsidP="006901B4">
            <w:pPr>
              <w:jc w:val="both"/>
              <w:rPr>
                <w:rFonts w:ascii="Times New Roman" w:hAnsi="Times New Roman" w:cs="Times New Roman"/>
                <w:sz w:val="20"/>
                <w:szCs w:val="20"/>
              </w:rPr>
            </w:pPr>
            <w:r w:rsidRPr="00196EDA">
              <w:rPr>
                <w:rFonts w:ascii="Times New Roman" w:hAnsi="Times New Roman" w:cs="Times New Roman"/>
                <w:sz w:val="20"/>
                <w:szCs w:val="20"/>
              </w:rPr>
              <w:t xml:space="preserve">En esta sección, se deberá describir datos importantes obtenidos en esta actividad. </w:t>
            </w:r>
          </w:p>
          <w:p w:rsidR="00085E12" w:rsidRPr="00196EDA" w:rsidRDefault="00085E12" w:rsidP="006901B4">
            <w:pPr>
              <w:jc w:val="both"/>
              <w:rPr>
                <w:rFonts w:ascii="Times New Roman" w:hAnsi="Times New Roman" w:cs="Times New Roman"/>
                <w:sz w:val="20"/>
                <w:szCs w:val="20"/>
              </w:rPr>
            </w:pPr>
          </w:p>
          <w:p w:rsidR="00085E12" w:rsidRPr="00196EDA" w:rsidRDefault="00085E12" w:rsidP="006901B4">
            <w:pPr>
              <w:jc w:val="both"/>
              <w:rPr>
                <w:rFonts w:ascii="Times New Roman" w:hAnsi="Times New Roman" w:cs="Times New Roman"/>
                <w:sz w:val="20"/>
                <w:szCs w:val="20"/>
              </w:rPr>
            </w:pPr>
          </w:p>
          <w:p w:rsidR="00085E12" w:rsidRPr="00196EDA" w:rsidRDefault="00085E12" w:rsidP="006901B4">
            <w:pPr>
              <w:jc w:val="both"/>
              <w:rPr>
                <w:rFonts w:ascii="Times New Roman" w:hAnsi="Times New Roman" w:cs="Times New Roman"/>
                <w:sz w:val="20"/>
                <w:szCs w:val="20"/>
              </w:rPr>
            </w:pPr>
          </w:p>
          <w:p w:rsidR="00085E12" w:rsidRPr="00196EDA" w:rsidRDefault="00085E12" w:rsidP="006901B4">
            <w:pPr>
              <w:jc w:val="both"/>
              <w:rPr>
                <w:rFonts w:ascii="Times New Roman" w:hAnsi="Times New Roman" w:cs="Times New Roman"/>
                <w:sz w:val="20"/>
                <w:szCs w:val="20"/>
              </w:rPr>
            </w:pPr>
          </w:p>
        </w:tc>
      </w:tr>
    </w:tbl>
    <w:p w:rsidR="00085E12" w:rsidRPr="00196EDA" w:rsidRDefault="00085E12" w:rsidP="001515D2">
      <w:pPr>
        <w:spacing w:after="0"/>
        <w:rPr>
          <w:rFonts w:ascii="Times New Roman" w:hAnsi="Times New Roman" w:cs="Times New Roman"/>
          <w:b/>
          <w:sz w:val="20"/>
          <w:szCs w:val="20"/>
        </w:rPr>
      </w:pPr>
    </w:p>
    <w:p w:rsidR="00085E12" w:rsidRPr="00196EDA" w:rsidRDefault="00085E12" w:rsidP="001515D2">
      <w:pPr>
        <w:spacing w:after="0"/>
        <w:rPr>
          <w:rFonts w:ascii="Times New Roman" w:hAnsi="Times New Roman" w:cs="Times New Roman"/>
          <w:b/>
          <w:sz w:val="20"/>
          <w:szCs w:val="20"/>
          <w:lang w:val="es-EC"/>
        </w:rPr>
      </w:pPr>
    </w:p>
    <w:p w:rsidR="00085E12" w:rsidRPr="00196EDA" w:rsidRDefault="00D9464D" w:rsidP="00DC04C3">
      <w:pPr>
        <w:pStyle w:val="Prrafodelista"/>
        <w:numPr>
          <w:ilvl w:val="0"/>
          <w:numId w:val="3"/>
        </w:numPr>
        <w:spacing w:after="0"/>
        <w:rPr>
          <w:rFonts w:ascii="Times New Roman" w:hAnsi="Times New Roman" w:cs="Times New Roman"/>
          <w:b/>
          <w:sz w:val="20"/>
          <w:szCs w:val="20"/>
          <w:lang w:val="es-EC"/>
        </w:rPr>
      </w:pPr>
      <w:r w:rsidRPr="00196EDA">
        <w:rPr>
          <w:rFonts w:ascii="Times New Roman" w:hAnsi="Times New Roman" w:cs="Times New Roman"/>
          <w:b/>
          <w:sz w:val="20"/>
          <w:szCs w:val="20"/>
          <w:lang w:val="es-EC"/>
        </w:rPr>
        <w:t>TRIANGULACIÓN DE LA INF</w:t>
      </w:r>
      <w:r w:rsidR="005A4745" w:rsidRPr="00196EDA">
        <w:rPr>
          <w:rFonts w:ascii="Times New Roman" w:hAnsi="Times New Roman" w:cs="Times New Roman"/>
          <w:b/>
          <w:sz w:val="20"/>
          <w:szCs w:val="20"/>
          <w:lang w:val="es-EC"/>
        </w:rPr>
        <w:t>O</w:t>
      </w:r>
      <w:r w:rsidRPr="00196EDA">
        <w:rPr>
          <w:rFonts w:ascii="Times New Roman" w:hAnsi="Times New Roman" w:cs="Times New Roman"/>
          <w:b/>
          <w:sz w:val="20"/>
          <w:szCs w:val="20"/>
          <w:lang w:val="es-EC"/>
        </w:rPr>
        <w:t>RMACIÓN OBTENIDA</w:t>
      </w:r>
    </w:p>
    <w:p w:rsidR="00D9464D" w:rsidRPr="00196EDA" w:rsidRDefault="0049088D" w:rsidP="001515D2">
      <w:pPr>
        <w:spacing w:after="0"/>
        <w:rPr>
          <w:rFonts w:ascii="Times New Roman" w:hAnsi="Times New Roman" w:cs="Times New Roman"/>
          <w:b/>
          <w:sz w:val="20"/>
          <w:szCs w:val="20"/>
          <w:lang w:val="es-EC"/>
        </w:rPr>
      </w:pPr>
      <w:r w:rsidRPr="00196EDA">
        <w:rPr>
          <w:rFonts w:ascii="Times New Roman" w:hAnsi="Times New Roman" w:cs="Times New Roman"/>
          <w:noProof/>
          <w:sz w:val="20"/>
          <w:szCs w:val="20"/>
          <w:lang w:val="es-EC" w:eastAsia="es-EC"/>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132715</wp:posOffset>
                </wp:positionV>
                <wp:extent cx="5573949" cy="1089498"/>
                <wp:effectExtent l="0" t="0" r="27305" b="168275"/>
                <wp:wrapNone/>
                <wp:docPr id="1" name="Llamada rectangular redondeada 1"/>
                <wp:cNvGraphicFramePr/>
                <a:graphic xmlns:a="http://schemas.openxmlformats.org/drawingml/2006/main">
                  <a:graphicData uri="http://schemas.microsoft.com/office/word/2010/wordprocessingShape">
                    <wps:wsp>
                      <wps:cNvSpPr/>
                      <wps:spPr>
                        <a:xfrm>
                          <a:off x="0" y="0"/>
                          <a:ext cx="5573949" cy="1089498"/>
                        </a:xfrm>
                        <a:prstGeom prst="wedgeRoundRectCallout">
                          <a:avLst/>
                        </a:prstGeom>
                        <a:ln w="19050"/>
                      </wps:spPr>
                      <wps:style>
                        <a:lnRef idx="2">
                          <a:schemeClr val="accent5"/>
                        </a:lnRef>
                        <a:fillRef idx="1">
                          <a:schemeClr val="lt1"/>
                        </a:fillRef>
                        <a:effectRef idx="0">
                          <a:schemeClr val="accent5"/>
                        </a:effectRef>
                        <a:fontRef idx="minor">
                          <a:schemeClr val="dk1"/>
                        </a:fontRef>
                      </wps:style>
                      <wps:txbx>
                        <w:txbxContent>
                          <w:p w:rsidR="0050564D" w:rsidRPr="00CC7429" w:rsidRDefault="0050564D" w:rsidP="0050564D">
                            <w:pPr>
                              <w:spacing w:after="0"/>
                              <w:rPr>
                                <w:rFonts w:ascii="Times New Roman" w:hAnsi="Times New Roman" w:cs="Times New Roman"/>
                                <w:sz w:val="20"/>
                                <w:szCs w:val="20"/>
                                <w:lang w:val="es-EC"/>
                              </w:rPr>
                            </w:pPr>
                            <w:r w:rsidRPr="00CC7429">
                              <w:rPr>
                                <w:rFonts w:ascii="Times New Roman" w:hAnsi="Times New Roman" w:cs="Times New Roman"/>
                                <w:sz w:val="20"/>
                                <w:szCs w:val="20"/>
                                <w:lang w:val="es-EC"/>
                              </w:rPr>
                              <w:t xml:space="preserve">En esta sección el equipo </w:t>
                            </w:r>
                            <w:proofErr w:type="spellStart"/>
                            <w:r w:rsidRPr="00CC7429">
                              <w:rPr>
                                <w:rFonts w:ascii="Times New Roman" w:hAnsi="Times New Roman" w:cs="Times New Roman"/>
                                <w:sz w:val="20"/>
                                <w:szCs w:val="20"/>
                                <w:lang w:val="es-EC"/>
                              </w:rPr>
                              <w:t>autoevaluador</w:t>
                            </w:r>
                            <w:proofErr w:type="spellEnd"/>
                            <w:r w:rsidRPr="00CC7429">
                              <w:rPr>
                                <w:rFonts w:ascii="Times New Roman" w:hAnsi="Times New Roman" w:cs="Times New Roman"/>
                                <w:sz w:val="20"/>
                                <w:szCs w:val="20"/>
                                <w:lang w:val="es-EC"/>
                              </w:rPr>
                              <w:t xml:space="preserve"> deberá sistematizar toda la información. </w:t>
                            </w:r>
                          </w:p>
                          <w:p w:rsidR="0050564D" w:rsidRPr="00CC7429" w:rsidRDefault="0050564D" w:rsidP="0050564D">
                            <w:pPr>
                              <w:spacing w:after="0"/>
                              <w:rPr>
                                <w:rFonts w:ascii="Times New Roman" w:hAnsi="Times New Roman" w:cs="Times New Roman"/>
                                <w:sz w:val="20"/>
                                <w:szCs w:val="20"/>
                                <w:lang w:val="es-EC"/>
                              </w:rPr>
                            </w:pPr>
                          </w:p>
                          <w:p w:rsidR="0050564D" w:rsidRPr="00CC7429" w:rsidRDefault="0050564D" w:rsidP="0050564D">
                            <w:pPr>
                              <w:spacing w:after="0"/>
                              <w:rPr>
                                <w:rFonts w:ascii="Times New Roman" w:hAnsi="Times New Roman" w:cs="Times New Roman"/>
                                <w:sz w:val="20"/>
                                <w:szCs w:val="20"/>
                                <w:lang w:val="es-EC"/>
                              </w:rPr>
                            </w:pPr>
                            <w:r w:rsidRPr="00CC7429">
                              <w:rPr>
                                <w:rFonts w:ascii="Times New Roman" w:hAnsi="Times New Roman" w:cs="Times New Roman"/>
                                <w:sz w:val="20"/>
                                <w:szCs w:val="20"/>
                                <w:lang w:val="es-EC"/>
                              </w:rPr>
                              <w:t>En este punto, basarán su análisis  evaluativo en función de las diversas fuentes de información, pu</w:t>
                            </w:r>
                            <w:r w:rsidR="00F4757B" w:rsidRPr="00CC7429">
                              <w:rPr>
                                <w:rFonts w:ascii="Times New Roman" w:hAnsi="Times New Roman" w:cs="Times New Roman"/>
                                <w:sz w:val="20"/>
                                <w:szCs w:val="20"/>
                                <w:lang w:val="es-EC"/>
                              </w:rPr>
                              <w:t>ntos de vistas y datos</w:t>
                            </w:r>
                            <w:r w:rsidRPr="00CC7429">
                              <w:rPr>
                                <w:rFonts w:ascii="Times New Roman" w:hAnsi="Times New Roman" w:cs="Times New Roman"/>
                                <w:sz w:val="20"/>
                                <w:szCs w:val="20"/>
                                <w:lang w:val="es-EC"/>
                              </w:rPr>
                              <w:t xml:space="preserve">, desde la revisión en el repositorio digital hasta la información obtenida en las diferentes actividades desarrolladas en la visita in situ. </w:t>
                            </w:r>
                          </w:p>
                          <w:p w:rsidR="0050564D" w:rsidRPr="00CC7429" w:rsidRDefault="0050564D" w:rsidP="0050564D">
                            <w:pPr>
                              <w:jc w:val="center"/>
                              <w:rPr>
                                <w:rFonts w:ascii="Times New Roman" w:hAnsi="Times New Roman" w:cs="Times New Roman"/>
                                <w:lang w:val="es-E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1" o:spid="_x0000_s1026" type="#_x0000_t62" style="position:absolute;margin-left:-3.05pt;margin-top:10.45pt;width:438.9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" adj="6300,24300" fillcolor="white [3201]" strokecolor="#4472c4 [3208]" strokeweight="1.5pt">
                <v:textbox>
                  <w:txbxContent>
                    <w:p w:rsidR="0050564D" w:rsidRPr="00CC7429" w:rsidRDefault="0050564D" w:rsidP="0050564D">
                      <w:pPr>
                        <w:spacing w:after="0"/>
                        <w:rPr>
                          <w:rFonts w:ascii="Times New Roman" w:hAnsi="Times New Roman" w:cs="Times New Roman"/>
                          <w:sz w:val="20"/>
                          <w:szCs w:val="20"/>
                          <w:lang w:val="es-EC"/>
                        </w:rPr>
                      </w:pPr>
                      <w:r w:rsidRPr="00CC7429">
                        <w:rPr>
                          <w:rFonts w:ascii="Times New Roman" w:hAnsi="Times New Roman" w:cs="Times New Roman"/>
                          <w:sz w:val="20"/>
                          <w:szCs w:val="20"/>
                          <w:lang w:val="es-EC"/>
                        </w:rPr>
                        <w:t xml:space="preserve">En esta sección el equipo </w:t>
                      </w:r>
                      <w:proofErr w:type="spellStart"/>
                      <w:r w:rsidRPr="00CC7429">
                        <w:rPr>
                          <w:rFonts w:ascii="Times New Roman" w:hAnsi="Times New Roman" w:cs="Times New Roman"/>
                          <w:sz w:val="20"/>
                          <w:szCs w:val="20"/>
                          <w:lang w:val="es-EC"/>
                        </w:rPr>
                        <w:t>autoevaluador</w:t>
                      </w:r>
                      <w:proofErr w:type="spellEnd"/>
                      <w:r w:rsidRPr="00CC7429">
                        <w:rPr>
                          <w:rFonts w:ascii="Times New Roman" w:hAnsi="Times New Roman" w:cs="Times New Roman"/>
                          <w:sz w:val="20"/>
                          <w:szCs w:val="20"/>
                          <w:lang w:val="es-EC"/>
                        </w:rPr>
                        <w:t xml:space="preserve"> deberá sistematizar toda la información. </w:t>
                      </w:r>
                    </w:p>
                    <w:p w:rsidR="0050564D" w:rsidRPr="00CC7429" w:rsidRDefault="0050564D" w:rsidP="0050564D">
                      <w:pPr>
                        <w:spacing w:after="0"/>
                        <w:rPr>
                          <w:rFonts w:ascii="Times New Roman" w:hAnsi="Times New Roman" w:cs="Times New Roman"/>
                          <w:sz w:val="20"/>
                          <w:szCs w:val="20"/>
                          <w:lang w:val="es-EC"/>
                        </w:rPr>
                      </w:pPr>
                    </w:p>
                    <w:p w:rsidR="0050564D" w:rsidRPr="00CC7429" w:rsidRDefault="0050564D" w:rsidP="0050564D">
                      <w:pPr>
                        <w:spacing w:after="0"/>
                        <w:rPr>
                          <w:rFonts w:ascii="Times New Roman" w:hAnsi="Times New Roman" w:cs="Times New Roman"/>
                          <w:sz w:val="20"/>
                          <w:szCs w:val="20"/>
                          <w:lang w:val="es-EC"/>
                        </w:rPr>
                      </w:pPr>
                      <w:r w:rsidRPr="00CC7429">
                        <w:rPr>
                          <w:rFonts w:ascii="Times New Roman" w:hAnsi="Times New Roman" w:cs="Times New Roman"/>
                          <w:sz w:val="20"/>
                          <w:szCs w:val="20"/>
                          <w:lang w:val="es-EC"/>
                        </w:rPr>
                        <w:t>En este punto, basarán su análisis  evaluativo en función de las diversas fuentes de información, pu</w:t>
                      </w:r>
                      <w:r w:rsidR="00F4757B" w:rsidRPr="00CC7429">
                        <w:rPr>
                          <w:rFonts w:ascii="Times New Roman" w:hAnsi="Times New Roman" w:cs="Times New Roman"/>
                          <w:sz w:val="20"/>
                          <w:szCs w:val="20"/>
                          <w:lang w:val="es-EC"/>
                        </w:rPr>
                        <w:t>ntos de vistas y datos</w:t>
                      </w:r>
                      <w:r w:rsidRPr="00CC7429">
                        <w:rPr>
                          <w:rFonts w:ascii="Times New Roman" w:hAnsi="Times New Roman" w:cs="Times New Roman"/>
                          <w:sz w:val="20"/>
                          <w:szCs w:val="20"/>
                          <w:lang w:val="es-EC"/>
                        </w:rPr>
                        <w:t xml:space="preserve">, desde la revisión en el repositorio digital hasta la información obtenida en las diferentes actividades desarrolladas en la visita in situ. </w:t>
                      </w:r>
                    </w:p>
                    <w:p w:rsidR="0050564D" w:rsidRPr="00CC7429" w:rsidRDefault="0050564D" w:rsidP="0050564D">
                      <w:pPr>
                        <w:jc w:val="center"/>
                        <w:rPr>
                          <w:rFonts w:ascii="Times New Roman" w:hAnsi="Times New Roman" w:cs="Times New Roman"/>
                          <w:lang w:val="es-EC"/>
                        </w:rPr>
                      </w:pPr>
                    </w:p>
                  </w:txbxContent>
                </v:textbox>
              </v:shape>
            </w:pict>
          </mc:Fallback>
        </mc:AlternateContent>
      </w:r>
    </w:p>
    <w:p w:rsidR="0050564D" w:rsidRPr="00196EDA" w:rsidRDefault="0050564D" w:rsidP="001515D2">
      <w:pPr>
        <w:spacing w:after="0"/>
        <w:rPr>
          <w:rFonts w:ascii="Times New Roman" w:hAnsi="Times New Roman" w:cs="Times New Roman"/>
          <w:sz w:val="20"/>
          <w:szCs w:val="20"/>
          <w:lang w:val="es-EC"/>
        </w:rPr>
      </w:pPr>
    </w:p>
    <w:p w:rsidR="005A4745" w:rsidRPr="00196EDA" w:rsidRDefault="005A4745" w:rsidP="005A4745">
      <w:pPr>
        <w:rPr>
          <w:rFonts w:ascii="Times New Roman" w:hAnsi="Times New Roman" w:cs="Times New Roman"/>
        </w:rPr>
      </w:pPr>
    </w:p>
    <w:p w:rsidR="005A4745" w:rsidRPr="00196EDA" w:rsidRDefault="005A4745" w:rsidP="005A4745">
      <w:pPr>
        <w:autoSpaceDE w:val="0"/>
        <w:autoSpaceDN w:val="0"/>
        <w:adjustRightInd w:val="0"/>
        <w:spacing w:after="0" w:line="240" w:lineRule="auto"/>
        <w:rPr>
          <w:rFonts w:ascii="Times New Roman" w:hAnsi="Times New Roman" w:cs="Times New Roman"/>
          <w:color w:val="000000"/>
          <w:sz w:val="24"/>
          <w:szCs w:val="24"/>
          <w:lang w:val="es-EC"/>
        </w:rPr>
      </w:pPr>
    </w:p>
    <w:p w:rsidR="00085E12" w:rsidRPr="00196EDA" w:rsidRDefault="00085E12" w:rsidP="001515D2">
      <w:pPr>
        <w:spacing w:after="0"/>
        <w:rPr>
          <w:rFonts w:ascii="Times New Roman" w:hAnsi="Times New Roman" w:cs="Times New Roman"/>
          <w:b/>
          <w:sz w:val="20"/>
          <w:szCs w:val="20"/>
          <w:lang w:val="es-EC"/>
        </w:rPr>
      </w:pPr>
    </w:p>
    <w:p w:rsidR="00085E12" w:rsidRPr="00196EDA" w:rsidRDefault="00085E12" w:rsidP="001515D2">
      <w:pPr>
        <w:spacing w:after="0"/>
        <w:rPr>
          <w:rFonts w:ascii="Times New Roman" w:hAnsi="Times New Roman" w:cs="Times New Roman"/>
          <w:b/>
          <w:sz w:val="20"/>
          <w:szCs w:val="20"/>
          <w:lang w:val="es-EC"/>
        </w:rPr>
      </w:pPr>
    </w:p>
    <w:p w:rsidR="00085E12" w:rsidRDefault="00085E12" w:rsidP="001515D2">
      <w:pPr>
        <w:spacing w:after="0"/>
        <w:rPr>
          <w:b/>
          <w:sz w:val="20"/>
          <w:szCs w:val="20"/>
          <w:lang w:val="es-EC"/>
        </w:rPr>
      </w:pPr>
    </w:p>
    <w:p w:rsidR="00085E12" w:rsidRDefault="00085E12" w:rsidP="001515D2">
      <w:pPr>
        <w:spacing w:after="0"/>
        <w:rPr>
          <w:b/>
          <w:sz w:val="20"/>
          <w:szCs w:val="20"/>
          <w:lang w:val="es-EC"/>
        </w:rPr>
      </w:pPr>
    </w:p>
    <w:p w:rsidR="00AE5B79" w:rsidRDefault="00AE5B79" w:rsidP="001515D2">
      <w:pPr>
        <w:spacing w:after="0"/>
        <w:rPr>
          <w:b/>
          <w:sz w:val="20"/>
          <w:szCs w:val="20"/>
          <w:lang w:val="es-EC"/>
        </w:rPr>
      </w:pPr>
    </w:p>
    <w:p w:rsidR="00085E12" w:rsidRPr="00196EDA" w:rsidRDefault="00605C40" w:rsidP="00DC04C3">
      <w:pPr>
        <w:pStyle w:val="Prrafodelista"/>
        <w:numPr>
          <w:ilvl w:val="1"/>
          <w:numId w:val="3"/>
        </w:numPr>
        <w:spacing w:after="0"/>
        <w:rPr>
          <w:rFonts w:ascii="Times New Roman" w:hAnsi="Times New Roman" w:cs="Times New Roman"/>
          <w:b/>
          <w:sz w:val="20"/>
          <w:szCs w:val="20"/>
          <w:lang w:val="es-EC"/>
        </w:rPr>
      </w:pPr>
      <w:r w:rsidRPr="00196EDA">
        <w:rPr>
          <w:rFonts w:ascii="Times New Roman" w:hAnsi="Times New Roman" w:cs="Times New Roman"/>
          <w:b/>
          <w:sz w:val="20"/>
          <w:szCs w:val="20"/>
          <w:lang w:val="es-EC"/>
        </w:rPr>
        <w:t>FORTALEZAS Y DEBILIDADES DEL EJE</w:t>
      </w:r>
      <w:r w:rsidR="0018266E">
        <w:rPr>
          <w:rFonts w:ascii="Times New Roman" w:hAnsi="Times New Roman" w:cs="Times New Roman"/>
          <w:b/>
          <w:sz w:val="20"/>
          <w:szCs w:val="20"/>
          <w:lang w:val="es-EC"/>
        </w:rPr>
        <w:t xml:space="preserve"> INVESTIGACIÓN</w:t>
      </w:r>
    </w:p>
    <w:p w:rsidR="00605C40" w:rsidRPr="00B36026" w:rsidRDefault="00605C40" w:rsidP="001515D2">
      <w:pPr>
        <w:spacing w:after="0"/>
        <w:rPr>
          <w:b/>
          <w:sz w:val="20"/>
          <w:szCs w:val="20"/>
          <w:lang w:val="es-EC"/>
        </w:rPr>
      </w:pPr>
    </w:p>
    <w:tbl>
      <w:tblPr>
        <w:tblStyle w:val="Tablaconcuadrcula"/>
        <w:tblW w:w="5000" w:type="pct"/>
        <w:tblLook w:val="04A0" w:firstRow="1" w:lastRow="0" w:firstColumn="1" w:lastColumn="0" w:noHBand="0" w:noVBand="1"/>
      </w:tblPr>
      <w:tblGrid>
        <w:gridCol w:w="4420"/>
        <w:gridCol w:w="4074"/>
      </w:tblGrid>
      <w:tr w:rsidR="00605C40" w:rsidRPr="00196EDA" w:rsidTr="00605C40">
        <w:trPr>
          <w:trHeight w:val="300"/>
        </w:trPr>
        <w:tc>
          <w:tcPr>
            <w:tcW w:w="2602" w:type="pct"/>
            <w:shd w:val="clear" w:color="auto" w:fill="BDD6EE" w:themeFill="accent1" w:themeFillTint="66"/>
            <w:hideMark/>
          </w:tcPr>
          <w:p w:rsidR="00605C40" w:rsidRPr="00196EDA" w:rsidRDefault="00605C40" w:rsidP="002C6051">
            <w:pPr>
              <w:jc w:val="center"/>
              <w:rPr>
                <w:rFonts w:ascii="Times New Roman" w:eastAsia="Times New Roman" w:hAnsi="Times New Roman" w:cs="Times New Roman"/>
                <w:b/>
                <w:bCs/>
                <w:color w:val="000000"/>
                <w:sz w:val="20"/>
                <w:szCs w:val="20"/>
                <w:lang w:val="es-EC" w:eastAsia="es-EC"/>
              </w:rPr>
            </w:pPr>
            <w:r w:rsidRPr="00196EDA">
              <w:rPr>
                <w:rFonts w:ascii="Times New Roman" w:eastAsia="Times New Roman" w:hAnsi="Times New Roman" w:cs="Times New Roman"/>
                <w:b/>
                <w:bCs/>
                <w:color w:val="000000"/>
                <w:sz w:val="20"/>
                <w:szCs w:val="20"/>
                <w:lang w:val="es-EC" w:eastAsia="es-EC"/>
              </w:rPr>
              <w:t>Fortalezas</w:t>
            </w:r>
          </w:p>
        </w:tc>
        <w:tc>
          <w:tcPr>
            <w:tcW w:w="2398" w:type="pct"/>
            <w:shd w:val="clear" w:color="auto" w:fill="BDD6EE" w:themeFill="accent1" w:themeFillTint="66"/>
          </w:tcPr>
          <w:p w:rsidR="00605C40" w:rsidRPr="00196EDA" w:rsidRDefault="00605C40" w:rsidP="002C6051">
            <w:pPr>
              <w:jc w:val="center"/>
              <w:rPr>
                <w:rFonts w:ascii="Times New Roman" w:eastAsia="Times New Roman" w:hAnsi="Times New Roman" w:cs="Times New Roman"/>
                <w:b/>
                <w:bCs/>
                <w:color w:val="000000"/>
                <w:sz w:val="20"/>
                <w:szCs w:val="20"/>
                <w:lang w:val="es-EC" w:eastAsia="es-EC"/>
              </w:rPr>
            </w:pPr>
            <w:r w:rsidRPr="00196EDA">
              <w:rPr>
                <w:rFonts w:ascii="Times New Roman" w:eastAsia="Times New Roman" w:hAnsi="Times New Roman" w:cs="Times New Roman"/>
                <w:b/>
                <w:bCs/>
                <w:color w:val="000000"/>
                <w:sz w:val="20"/>
                <w:szCs w:val="20"/>
                <w:lang w:val="es-EC" w:eastAsia="es-EC"/>
              </w:rPr>
              <w:t>Debilidades</w:t>
            </w:r>
          </w:p>
        </w:tc>
      </w:tr>
      <w:tr w:rsidR="00605C40" w:rsidRPr="00196EDA" w:rsidTr="00F40F07">
        <w:trPr>
          <w:trHeight w:val="955"/>
        </w:trPr>
        <w:tc>
          <w:tcPr>
            <w:tcW w:w="2602" w:type="pct"/>
            <w:vAlign w:val="center"/>
          </w:tcPr>
          <w:p w:rsidR="00605C40" w:rsidRPr="00196EDA" w:rsidRDefault="00605C40" w:rsidP="00F40F07">
            <w:pPr>
              <w:rPr>
                <w:rFonts w:ascii="Times New Roman" w:eastAsia="Times New Roman" w:hAnsi="Times New Roman" w:cs="Times New Roman"/>
                <w:color w:val="000000"/>
                <w:sz w:val="20"/>
                <w:szCs w:val="20"/>
                <w:lang w:val="es-EC" w:eastAsia="es-EC"/>
              </w:rPr>
            </w:pPr>
            <w:r w:rsidRPr="00196EDA">
              <w:rPr>
                <w:rFonts w:ascii="Times New Roman" w:eastAsia="Times New Roman" w:hAnsi="Times New Roman" w:cs="Times New Roman"/>
                <w:color w:val="000000"/>
                <w:sz w:val="20"/>
                <w:szCs w:val="20"/>
                <w:lang w:val="es-EC" w:eastAsia="es-EC"/>
              </w:rPr>
              <w:t>1</w:t>
            </w:r>
          </w:p>
        </w:tc>
        <w:tc>
          <w:tcPr>
            <w:tcW w:w="2398" w:type="pct"/>
            <w:vAlign w:val="center"/>
          </w:tcPr>
          <w:p w:rsidR="00605C40" w:rsidRPr="00196EDA" w:rsidRDefault="00605C40" w:rsidP="00F40F07">
            <w:pPr>
              <w:rPr>
                <w:rFonts w:ascii="Times New Roman" w:eastAsia="Times New Roman" w:hAnsi="Times New Roman" w:cs="Times New Roman"/>
                <w:color w:val="000000"/>
                <w:sz w:val="20"/>
                <w:szCs w:val="20"/>
                <w:lang w:val="es-EC" w:eastAsia="es-EC"/>
              </w:rPr>
            </w:pPr>
            <w:r w:rsidRPr="00196EDA">
              <w:rPr>
                <w:rFonts w:ascii="Times New Roman" w:eastAsia="Times New Roman" w:hAnsi="Times New Roman" w:cs="Times New Roman"/>
                <w:color w:val="000000"/>
                <w:sz w:val="20"/>
                <w:szCs w:val="20"/>
                <w:lang w:val="es-EC" w:eastAsia="es-EC"/>
              </w:rPr>
              <w:t>1</w:t>
            </w:r>
          </w:p>
        </w:tc>
      </w:tr>
      <w:tr w:rsidR="00605C40" w:rsidRPr="00196EDA" w:rsidTr="00F40F07">
        <w:trPr>
          <w:trHeight w:val="982"/>
        </w:trPr>
        <w:tc>
          <w:tcPr>
            <w:tcW w:w="2602" w:type="pct"/>
            <w:vAlign w:val="center"/>
          </w:tcPr>
          <w:p w:rsidR="00605C40" w:rsidRPr="00196EDA" w:rsidRDefault="00605C40" w:rsidP="00F40F07">
            <w:pPr>
              <w:rPr>
                <w:rFonts w:ascii="Times New Roman" w:eastAsia="Times New Roman" w:hAnsi="Times New Roman" w:cs="Times New Roman"/>
                <w:color w:val="000000"/>
                <w:sz w:val="20"/>
                <w:szCs w:val="20"/>
                <w:lang w:val="es-EC" w:eastAsia="es-EC"/>
              </w:rPr>
            </w:pPr>
            <w:r w:rsidRPr="00196EDA">
              <w:rPr>
                <w:rFonts w:ascii="Times New Roman" w:eastAsia="Times New Roman" w:hAnsi="Times New Roman" w:cs="Times New Roman"/>
                <w:color w:val="000000"/>
                <w:sz w:val="20"/>
                <w:szCs w:val="20"/>
                <w:lang w:val="es-EC" w:eastAsia="es-EC"/>
              </w:rPr>
              <w:t>2</w:t>
            </w:r>
          </w:p>
        </w:tc>
        <w:tc>
          <w:tcPr>
            <w:tcW w:w="2398" w:type="pct"/>
            <w:vAlign w:val="center"/>
          </w:tcPr>
          <w:p w:rsidR="00605C40" w:rsidRPr="00196EDA" w:rsidRDefault="00605C40" w:rsidP="00F40F07">
            <w:pPr>
              <w:rPr>
                <w:rFonts w:ascii="Times New Roman" w:eastAsia="Times New Roman" w:hAnsi="Times New Roman" w:cs="Times New Roman"/>
                <w:color w:val="000000"/>
                <w:sz w:val="20"/>
                <w:szCs w:val="20"/>
                <w:lang w:val="es-EC" w:eastAsia="es-EC"/>
              </w:rPr>
            </w:pPr>
            <w:r w:rsidRPr="00196EDA">
              <w:rPr>
                <w:rFonts w:ascii="Times New Roman" w:eastAsia="Times New Roman" w:hAnsi="Times New Roman" w:cs="Times New Roman"/>
                <w:color w:val="000000"/>
                <w:sz w:val="20"/>
                <w:szCs w:val="20"/>
                <w:lang w:val="es-EC" w:eastAsia="es-EC"/>
              </w:rPr>
              <w:t>2</w:t>
            </w:r>
          </w:p>
        </w:tc>
      </w:tr>
      <w:tr w:rsidR="00605C40" w:rsidRPr="00196EDA" w:rsidTr="00F40F07">
        <w:trPr>
          <w:trHeight w:val="1124"/>
        </w:trPr>
        <w:tc>
          <w:tcPr>
            <w:tcW w:w="2602" w:type="pct"/>
            <w:vAlign w:val="center"/>
          </w:tcPr>
          <w:p w:rsidR="00605C40" w:rsidRPr="00196EDA" w:rsidRDefault="00605C40" w:rsidP="00F40F07">
            <w:pPr>
              <w:rPr>
                <w:rFonts w:ascii="Times New Roman" w:eastAsia="Times New Roman" w:hAnsi="Times New Roman" w:cs="Times New Roman"/>
                <w:color w:val="000000"/>
                <w:sz w:val="20"/>
                <w:szCs w:val="20"/>
                <w:lang w:val="es-EC" w:eastAsia="es-EC"/>
              </w:rPr>
            </w:pPr>
            <w:r w:rsidRPr="00196EDA">
              <w:rPr>
                <w:rFonts w:ascii="Times New Roman" w:eastAsia="Times New Roman" w:hAnsi="Times New Roman" w:cs="Times New Roman"/>
                <w:color w:val="000000"/>
                <w:sz w:val="20"/>
                <w:szCs w:val="20"/>
                <w:lang w:val="es-EC" w:eastAsia="es-EC"/>
              </w:rPr>
              <w:t>3</w:t>
            </w:r>
          </w:p>
        </w:tc>
        <w:tc>
          <w:tcPr>
            <w:tcW w:w="2398" w:type="pct"/>
            <w:vAlign w:val="center"/>
          </w:tcPr>
          <w:p w:rsidR="00605C40" w:rsidRPr="00196EDA" w:rsidRDefault="00605C40" w:rsidP="00F40F07">
            <w:pPr>
              <w:rPr>
                <w:rFonts w:ascii="Times New Roman" w:eastAsia="Times New Roman" w:hAnsi="Times New Roman" w:cs="Times New Roman"/>
                <w:color w:val="000000"/>
                <w:sz w:val="20"/>
                <w:szCs w:val="20"/>
                <w:lang w:val="es-EC" w:eastAsia="es-EC"/>
              </w:rPr>
            </w:pPr>
            <w:r w:rsidRPr="00196EDA">
              <w:rPr>
                <w:rFonts w:ascii="Times New Roman" w:eastAsia="Times New Roman" w:hAnsi="Times New Roman" w:cs="Times New Roman"/>
                <w:color w:val="000000"/>
                <w:sz w:val="20"/>
                <w:szCs w:val="20"/>
                <w:lang w:val="es-EC" w:eastAsia="es-EC"/>
              </w:rPr>
              <w:t>3</w:t>
            </w:r>
          </w:p>
        </w:tc>
      </w:tr>
    </w:tbl>
    <w:p w:rsidR="00F15802" w:rsidRDefault="00592F06" w:rsidP="006318D8">
      <w:pPr>
        <w:rPr>
          <w:sz w:val="20"/>
          <w:szCs w:val="20"/>
          <w:lang w:val="es-EC"/>
        </w:rPr>
      </w:pPr>
      <w:r>
        <w:rPr>
          <w:rFonts w:cs="Times New Roman"/>
          <w:noProof/>
          <w:sz w:val="20"/>
          <w:szCs w:val="20"/>
          <w:lang w:val="es-EC" w:eastAsia="es-EC"/>
        </w:rPr>
        <mc:AlternateContent>
          <mc:Choice Requires="wps">
            <w:drawing>
              <wp:anchor distT="0" distB="0" distL="114300" distR="114300" simplePos="0" relativeHeight="251665408" behindDoc="0" locked="0" layoutInCell="1" allowOverlap="1" wp14:anchorId="14E051CE" wp14:editId="7CAF09B9">
                <wp:simplePos x="0" y="0"/>
                <wp:positionH relativeFrom="column">
                  <wp:posOffset>174625</wp:posOffset>
                </wp:positionH>
                <wp:positionV relativeFrom="paragraph">
                  <wp:posOffset>265430</wp:posOffset>
                </wp:positionV>
                <wp:extent cx="4279900" cy="1235075"/>
                <wp:effectExtent l="0" t="152400" r="501650" b="22225"/>
                <wp:wrapNone/>
                <wp:docPr id="7" name="Llamada rectangular redondeada 7"/>
                <wp:cNvGraphicFramePr/>
                <a:graphic xmlns:a="http://schemas.openxmlformats.org/drawingml/2006/main">
                  <a:graphicData uri="http://schemas.microsoft.com/office/word/2010/wordprocessingShape">
                    <wps:wsp>
                      <wps:cNvSpPr/>
                      <wps:spPr>
                        <a:xfrm>
                          <a:off x="0" y="0"/>
                          <a:ext cx="4279900" cy="1235075"/>
                        </a:xfrm>
                        <a:prstGeom prst="wedgeRoundRectCallout">
                          <a:avLst>
                            <a:gd name="adj1" fmla="val 60037"/>
                            <a:gd name="adj2" fmla="val -61845"/>
                            <a:gd name="adj3" fmla="val 16667"/>
                          </a:avLst>
                        </a:prstGeom>
                        <a:solidFill>
                          <a:sysClr val="window" lastClr="FFFFFF"/>
                        </a:solidFill>
                        <a:ln w="19050" cap="flat" cmpd="sng" algn="ctr">
                          <a:solidFill>
                            <a:srgbClr val="4472C4"/>
                          </a:solidFill>
                          <a:prstDash val="solid"/>
                          <a:miter lim="800000"/>
                        </a:ln>
                        <a:effectLst/>
                      </wps:spPr>
                      <wps:txbx>
                        <w:txbxContent>
                          <w:p w:rsidR="00592F06" w:rsidRPr="00CC7429" w:rsidRDefault="00592F06" w:rsidP="00592F06">
                            <w:pPr>
                              <w:autoSpaceDE w:val="0"/>
                              <w:autoSpaceDN w:val="0"/>
                              <w:adjustRightInd w:val="0"/>
                              <w:spacing w:after="0" w:line="240" w:lineRule="auto"/>
                              <w:rPr>
                                <w:rFonts w:ascii="Times New Roman" w:hAnsi="Times New Roman" w:cs="Times New Roman"/>
                                <w:i/>
                                <w:iCs/>
                                <w:color w:val="000000"/>
                                <w:sz w:val="20"/>
                                <w:szCs w:val="20"/>
                                <w:lang w:val="es-EC"/>
                              </w:rPr>
                            </w:pPr>
                            <w:r w:rsidRPr="00CC7429">
                              <w:rPr>
                                <w:rFonts w:ascii="Times New Roman" w:hAnsi="Times New Roman" w:cs="Times New Roman"/>
                                <w:i/>
                                <w:iCs/>
                                <w:color w:val="000000"/>
                                <w:sz w:val="20"/>
                                <w:szCs w:val="20"/>
                                <w:lang w:val="es-EC"/>
                              </w:rPr>
                              <w:t xml:space="preserve">Cabe </w:t>
                            </w:r>
                            <w:r w:rsidR="00A2717E" w:rsidRPr="00CC7429">
                              <w:rPr>
                                <w:rFonts w:ascii="Times New Roman" w:hAnsi="Times New Roman" w:cs="Times New Roman"/>
                                <w:i/>
                                <w:iCs/>
                                <w:color w:val="000000"/>
                                <w:sz w:val="20"/>
                                <w:szCs w:val="20"/>
                                <w:lang w:val="es-EC"/>
                              </w:rPr>
                              <w:t>indicar</w:t>
                            </w:r>
                            <w:r w:rsidRPr="00CC7429">
                              <w:rPr>
                                <w:rFonts w:ascii="Times New Roman" w:hAnsi="Times New Roman" w:cs="Times New Roman"/>
                                <w:i/>
                                <w:iCs/>
                                <w:color w:val="000000"/>
                                <w:sz w:val="20"/>
                                <w:szCs w:val="20"/>
                                <w:lang w:val="es-EC"/>
                              </w:rPr>
                              <w:t xml:space="preserve">, que el cumplimiento de un estándar no constituye, necesariamente, una fortaleza, como el no cumplimiento, una debilidad. Una fortaleza se puede identificar cuando hay resultados por sobre lo planificado. Por otro lado, hay que considerar que el cumplimiento del estándar solo corresponde a condiciones mínimas establecidas por el CACES.  De ahí la importancia de hacer un análisis profundo. </w:t>
                            </w:r>
                          </w:p>
                          <w:p w:rsidR="00592F06" w:rsidRPr="00CC7429" w:rsidRDefault="00592F06" w:rsidP="00592F06">
                            <w:pPr>
                              <w:spacing w:after="0"/>
                              <w:rPr>
                                <w:rFonts w:ascii="Times New Roman" w:hAnsi="Times New Roman" w:cs="Times New Roman"/>
                                <w:sz w:val="20"/>
                                <w:szCs w:val="20"/>
                                <w:lang w:val="es-EC"/>
                              </w:rPr>
                            </w:pPr>
                          </w:p>
                          <w:p w:rsidR="00592F06" w:rsidRPr="00CC7429" w:rsidRDefault="00592F06" w:rsidP="00592F06">
                            <w:pPr>
                              <w:jc w:val="center"/>
                              <w:rPr>
                                <w:rFonts w:ascii="Times New Roman" w:hAnsi="Times New Roman" w:cs="Times New Roman"/>
                                <w:lang w:val="es-E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051CE" id="Llamada rectangular redondeada 7" o:spid="_x0000_s1027" type="#_x0000_t62" style="position:absolute;margin-left:13.75pt;margin-top:20.9pt;width:337pt;height:9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" adj="23768,-2559" fillcolor="window" strokecolor="#4472c4" strokeweight="1.5pt">
                <v:textbox>
                  <w:txbxContent>
                    <w:p w:rsidR="00592F06" w:rsidRPr="00CC7429" w:rsidRDefault="00592F06" w:rsidP="00592F06">
                      <w:pPr>
                        <w:autoSpaceDE w:val="0"/>
                        <w:autoSpaceDN w:val="0"/>
                        <w:adjustRightInd w:val="0"/>
                        <w:spacing w:after="0" w:line="240" w:lineRule="auto"/>
                        <w:rPr>
                          <w:rFonts w:ascii="Times New Roman" w:hAnsi="Times New Roman" w:cs="Times New Roman"/>
                          <w:i/>
                          <w:iCs/>
                          <w:color w:val="000000"/>
                          <w:sz w:val="20"/>
                          <w:szCs w:val="20"/>
                          <w:lang w:val="es-EC"/>
                        </w:rPr>
                      </w:pPr>
                      <w:r w:rsidRPr="00CC7429">
                        <w:rPr>
                          <w:rFonts w:ascii="Times New Roman" w:hAnsi="Times New Roman" w:cs="Times New Roman"/>
                          <w:i/>
                          <w:iCs/>
                          <w:color w:val="000000"/>
                          <w:sz w:val="20"/>
                          <w:szCs w:val="20"/>
                          <w:lang w:val="es-EC"/>
                        </w:rPr>
                        <w:t xml:space="preserve">Cabe </w:t>
                      </w:r>
                      <w:r w:rsidR="00A2717E" w:rsidRPr="00CC7429">
                        <w:rPr>
                          <w:rFonts w:ascii="Times New Roman" w:hAnsi="Times New Roman" w:cs="Times New Roman"/>
                          <w:i/>
                          <w:iCs/>
                          <w:color w:val="000000"/>
                          <w:sz w:val="20"/>
                          <w:szCs w:val="20"/>
                          <w:lang w:val="es-EC"/>
                        </w:rPr>
                        <w:t>indicar</w:t>
                      </w:r>
                      <w:r w:rsidRPr="00CC7429">
                        <w:rPr>
                          <w:rFonts w:ascii="Times New Roman" w:hAnsi="Times New Roman" w:cs="Times New Roman"/>
                          <w:i/>
                          <w:iCs/>
                          <w:color w:val="000000"/>
                          <w:sz w:val="20"/>
                          <w:szCs w:val="20"/>
                          <w:lang w:val="es-EC"/>
                        </w:rPr>
                        <w:t xml:space="preserve">, que el cumplimiento de un </w:t>
                      </w:r>
                      <w:r w:rsidRPr="00CC7429">
                        <w:rPr>
                          <w:rFonts w:ascii="Times New Roman" w:hAnsi="Times New Roman" w:cs="Times New Roman"/>
                          <w:i/>
                          <w:iCs/>
                          <w:color w:val="000000"/>
                          <w:sz w:val="20"/>
                          <w:szCs w:val="20"/>
                          <w:lang w:val="es-EC"/>
                        </w:rPr>
                        <w:t>estándar</w:t>
                      </w:r>
                      <w:r w:rsidRPr="00CC7429">
                        <w:rPr>
                          <w:rFonts w:ascii="Times New Roman" w:hAnsi="Times New Roman" w:cs="Times New Roman"/>
                          <w:i/>
                          <w:iCs/>
                          <w:color w:val="000000"/>
                          <w:sz w:val="20"/>
                          <w:szCs w:val="20"/>
                          <w:lang w:val="es-EC"/>
                        </w:rPr>
                        <w:t xml:space="preserve"> no constituye, necesariamente, una fortaleza, como el no cumplimiento, una debilidad. Una fortaleza </w:t>
                      </w:r>
                      <w:r w:rsidRPr="00CC7429">
                        <w:rPr>
                          <w:rFonts w:ascii="Times New Roman" w:hAnsi="Times New Roman" w:cs="Times New Roman"/>
                          <w:i/>
                          <w:iCs/>
                          <w:color w:val="000000"/>
                          <w:sz w:val="20"/>
                          <w:szCs w:val="20"/>
                          <w:lang w:val="es-EC"/>
                        </w:rPr>
                        <w:t>se puede identificar cuando hay re</w:t>
                      </w:r>
                      <w:r w:rsidRPr="00CC7429">
                        <w:rPr>
                          <w:rFonts w:ascii="Times New Roman" w:hAnsi="Times New Roman" w:cs="Times New Roman"/>
                          <w:i/>
                          <w:iCs/>
                          <w:color w:val="000000"/>
                          <w:sz w:val="20"/>
                          <w:szCs w:val="20"/>
                          <w:lang w:val="es-EC"/>
                        </w:rPr>
                        <w:t>sultados por sobre lo planificado. Por otro lado, hay que considerar que el cumplimiento</w:t>
                      </w:r>
                      <w:r w:rsidRPr="00CC7429">
                        <w:rPr>
                          <w:rFonts w:ascii="Times New Roman" w:hAnsi="Times New Roman" w:cs="Times New Roman"/>
                          <w:i/>
                          <w:iCs/>
                          <w:color w:val="000000"/>
                          <w:sz w:val="20"/>
                          <w:szCs w:val="20"/>
                          <w:lang w:val="es-EC"/>
                        </w:rPr>
                        <w:t xml:space="preserve"> del estándar</w:t>
                      </w:r>
                      <w:r w:rsidRPr="00CC7429">
                        <w:rPr>
                          <w:rFonts w:ascii="Times New Roman" w:hAnsi="Times New Roman" w:cs="Times New Roman"/>
                          <w:i/>
                          <w:iCs/>
                          <w:color w:val="000000"/>
                          <w:sz w:val="20"/>
                          <w:szCs w:val="20"/>
                          <w:lang w:val="es-EC"/>
                        </w:rPr>
                        <w:t xml:space="preserve"> solo corresponde a co</w:t>
                      </w:r>
                      <w:r w:rsidRPr="00CC7429">
                        <w:rPr>
                          <w:rFonts w:ascii="Times New Roman" w:hAnsi="Times New Roman" w:cs="Times New Roman"/>
                          <w:i/>
                          <w:iCs/>
                          <w:color w:val="000000"/>
                          <w:sz w:val="20"/>
                          <w:szCs w:val="20"/>
                          <w:lang w:val="es-EC"/>
                        </w:rPr>
                        <w:t xml:space="preserve">ndiciones mínimas establecidas por el CACES.  De ahí la importancia de hacer un análisis profundo. </w:t>
                      </w:r>
                    </w:p>
                    <w:p w:rsidR="00592F06" w:rsidRPr="00CC7429" w:rsidRDefault="00592F06" w:rsidP="00592F06">
                      <w:pPr>
                        <w:spacing w:after="0"/>
                        <w:rPr>
                          <w:rFonts w:ascii="Times New Roman" w:hAnsi="Times New Roman" w:cs="Times New Roman"/>
                          <w:sz w:val="20"/>
                          <w:szCs w:val="20"/>
                          <w:lang w:val="es-EC"/>
                        </w:rPr>
                      </w:pPr>
                    </w:p>
                    <w:p w:rsidR="00592F06" w:rsidRPr="00CC7429" w:rsidRDefault="00592F06" w:rsidP="00592F06">
                      <w:pPr>
                        <w:jc w:val="center"/>
                        <w:rPr>
                          <w:rFonts w:ascii="Times New Roman" w:hAnsi="Times New Roman" w:cs="Times New Roman"/>
                          <w:lang w:val="es-EC"/>
                        </w:rPr>
                      </w:pPr>
                    </w:p>
                  </w:txbxContent>
                </v:textbox>
              </v:shape>
            </w:pict>
          </mc:Fallback>
        </mc:AlternateContent>
      </w:r>
    </w:p>
    <w:p w:rsidR="00F15802" w:rsidRDefault="00F15802" w:rsidP="006318D8">
      <w:pPr>
        <w:rPr>
          <w:sz w:val="20"/>
          <w:szCs w:val="20"/>
          <w:lang w:val="es-EC"/>
        </w:rPr>
      </w:pPr>
    </w:p>
    <w:p w:rsidR="00743F3A" w:rsidRDefault="00743F3A" w:rsidP="006318D8">
      <w:pPr>
        <w:rPr>
          <w:sz w:val="20"/>
          <w:szCs w:val="20"/>
          <w:lang w:val="es-EC"/>
        </w:rPr>
      </w:pPr>
    </w:p>
    <w:p w:rsidR="00743F3A" w:rsidRDefault="00743F3A" w:rsidP="006318D8">
      <w:pPr>
        <w:rPr>
          <w:sz w:val="20"/>
          <w:szCs w:val="20"/>
          <w:lang w:val="es-EC"/>
        </w:rPr>
      </w:pPr>
    </w:p>
    <w:p w:rsidR="00743F3A" w:rsidRDefault="00743F3A" w:rsidP="006318D8">
      <w:pPr>
        <w:rPr>
          <w:sz w:val="20"/>
          <w:szCs w:val="20"/>
          <w:lang w:val="es-EC"/>
        </w:rPr>
      </w:pPr>
    </w:p>
    <w:p w:rsidR="00743F3A" w:rsidRDefault="00743F3A" w:rsidP="006318D8">
      <w:pPr>
        <w:rPr>
          <w:sz w:val="20"/>
          <w:szCs w:val="20"/>
          <w:lang w:val="es-EC"/>
        </w:rPr>
      </w:pPr>
    </w:p>
    <w:p w:rsidR="00743F3A" w:rsidRDefault="00743F3A" w:rsidP="006318D8">
      <w:pPr>
        <w:rPr>
          <w:sz w:val="20"/>
          <w:szCs w:val="20"/>
          <w:lang w:val="es-EC"/>
        </w:rPr>
        <w:sectPr w:rsidR="00743F3A" w:rsidSect="00AC33F3">
          <w:headerReference w:type="default" r:id="rId8"/>
          <w:footerReference w:type="default" r:id="rId9"/>
          <w:pgSz w:w="11906" w:h="16838"/>
          <w:pgMar w:top="2268" w:right="1701" w:bottom="1418" w:left="1701" w:header="709" w:footer="709" w:gutter="0"/>
          <w:cols w:space="708"/>
          <w:docGrid w:linePitch="360"/>
        </w:sectPr>
      </w:pPr>
    </w:p>
    <w:p w:rsidR="003D49E1" w:rsidRDefault="00AE5B79" w:rsidP="006318D8">
      <w:pPr>
        <w:rPr>
          <w:sz w:val="20"/>
          <w:szCs w:val="20"/>
          <w:lang w:val="es-EC"/>
        </w:rPr>
      </w:pPr>
      <w:r>
        <w:rPr>
          <w:rFonts w:cs="Times New Roman"/>
          <w:noProof/>
          <w:sz w:val="20"/>
          <w:szCs w:val="20"/>
          <w:lang w:val="es-EC" w:eastAsia="es-EC"/>
        </w:rPr>
        <w:lastRenderedPageBreak/>
        <mc:AlternateContent>
          <mc:Choice Requires="wps">
            <w:drawing>
              <wp:anchor distT="0" distB="0" distL="114300" distR="114300" simplePos="0" relativeHeight="251661312" behindDoc="0" locked="0" layoutInCell="1" allowOverlap="1" wp14:anchorId="03CBBB08" wp14:editId="39D2D0AA">
                <wp:simplePos x="0" y="0"/>
                <wp:positionH relativeFrom="column">
                  <wp:posOffset>5096767</wp:posOffset>
                </wp:positionH>
                <wp:positionV relativeFrom="paragraph">
                  <wp:posOffset>-642242</wp:posOffset>
                </wp:positionV>
                <wp:extent cx="2499697" cy="826784"/>
                <wp:effectExtent l="0" t="0" r="15240" b="240030"/>
                <wp:wrapNone/>
                <wp:docPr id="2" name="Llamada rectangular redondeada 2"/>
                <wp:cNvGraphicFramePr/>
                <a:graphic xmlns:a="http://schemas.openxmlformats.org/drawingml/2006/main">
                  <a:graphicData uri="http://schemas.microsoft.com/office/word/2010/wordprocessingShape">
                    <wps:wsp>
                      <wps:cNvSpPr/>
                      <wps:spPr>
                        <a:xfrm>
                          <a:off x="0" y="0"/>
                          <a:ext cx="2499697" cy="826784"/>
                        </a:xfrm>
                        <a:prstGeom prst="wedgeRoundRectCallout">
                          <a:avLst>
                            <a:gd name="adj1" fmla="val -44704"/>
                            <a:gd name="adj2" fmla="val 75200"/>
                            <a:gd name="adj3" fmla="val 16667"/>
                          </a:avLst>
                        </a:prstGeom>
                        <a:solidFill>
                          <a:sysClr val="window" lastClr="FFFFFF"/>
                        </a:solidFill>
                        <a:ln w="19050" cap="flat" cmpd="sng" algn="ctr">
                          <a:solidFill>
                            <a:srgbClr val="4472C4"/>
                          </a:solidFill>
                          <a:prstDash val="solid"/>
                          <a:miter lim="800000"/>
                        </a:ln>
                        <a:effectLst/>
                      </wps:spPr>
                      <wps:txbx>
                        <w:txbxContent>
                          <w:p w:rsidR="006D5D1C" w:rsidRPr="00CC7429" w:rsidRDefault="006D5D1C" w:rsidP="006D5D1C">
                            <w:pPr>
                              <w:spacing w:after="0"/>
                              <w:rPr>
                                <w:rFonts w:ascii="Times New Roman" w:hAnsi="Times New Roman" w:cs="Times New Roman"/>
                                <w:sz w:val="20"/>
                                <w:szCs w:val="20"/>
                                <w:lang w:val="es-EC"/>
                              </w:rPr>
                            </w:pPr>
                            <w:r w:rsidRPr="00CC7429">
                              <w:rPr>
                                <w:rFonts w:ascii="Times New Roman" w:hAnsi="Times New Roman" w:cs="Times New Roman"/>
                                <w:sz w:val="20"/>
                                <w:szCs w:val="20"/>
                                <w:lang w:val="es-EC"/>
                              </w:rPr>
                              <w:t>Juicio evaluativo, utilizar la escala que se encuentra en la guía para la autoevaluaci</w:t>
                            </w:r>
                            <w:r w:rsidR="00F15802" w:rsidRPr="00CC7429">
                              <w:rPr>
                                <w:rFonts w:ascii="Times New Roman" w:hAnsi="Times New Roman" w:cs="Times New Roman"/>
                                <w:sz w:val="20"/>
                                <w:szCs w:val="20"/>
                                <w:lang w:val="es-EC"/>
                              </w:rPr>
                              <w:t>ón</w:t>
                            </w:r>
                          </w:p>
                          <w:p w:rsidR="006D5D1C" w:rsidRPr="00CC7429" w:rsidRDefault="006D5D1C" w:rsidP="006D5D1C">
                            <w:pPr>
                              <w:jc w:val="center"/>
                              <w:rPr>
                                <w:rFonts w:ascii="Times New Roman" w:hAnsi="Times New Roman" w:cs="Times New Roman"/>
                                <w:lang w:val="es-E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BBB0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2" o:spid="_x0000_s1028" type="#_x0000_t62" style="position:absolute;margin-left:401.3pt;margin-top:-50.55pt;width:196.85pt;height:6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" adj="1144,27043" fillcolor="window" strokecolor="#4472c4" strokeweight="1.5pt">
                <v:textbox>
                  <w:txbxContent>
                    <w:p w:rsidR="006D5D1C" w:rsidRPr="00CC7429" w:rsidRDefault="006D5D1C" w:rsidP="006D5D1C">
                      <w:pPr>
                        <w:spacing w:after="0"/>
                        <w:rPr>
                          <w:rFonts w:ascii="Times New Roman" w:hAnsi="Times New Roman" w:cs="Times New Roman"/>
                          <w:sz w:val="20"/>
                          <w:szCs w:val="20"/>
                          <w:lang w:val="es-EC"/>
                        </w:rPr>
                      </w:pPr>
                      <w:r w:rsidRPr="00CC7429">
                        <w:rPr>
                          <w:rFonts w:ascii="Times New Roman" w:hAnsi="Times New Roman" w:cs="Times New Roman"/>
                          <w:sz w:val="20"/>
                          <w:szCs w:val="20"/>
                          <w:lang w:val="es-EC"/>
                        </w:rPr>
                        <w:t>Juicio evaluativo, utilizar la escala que se encuentra en la guía para la autoevaluaci</w:t>
                      </w:r>
                      <w:r w:rsidR="00F15802" w:rsidRPr="00CC7429">
                        <w:rPr>
                          <w:rFonts w:ascii="Times New Roman" w:hAnsi="Times New Roman" w:cs="Times New Roman"/>
                          <w:sz w:val="20"/>
                          <w:szCs w:val="20"/>
                          <w:lang w:val="es-EC"/>
                        </w:rPr>
                        <w:t>ón</w:t>
                      </w:r>
                    </w:p>
                    <w:p w:rsidR="006D5D1C" w:rsidRPr="00CC7429" w:rsidRDefault="006D5D1C" w:rsidP="006D5D1C">
                      <w:pPr>
                        <w:jc w:val="center"/>
                        <w:rPr>
                          <w:rFonts w:ascii="Times New Roman" w:hAnsi="Times New Roman" w:cs="Times New Roman"/>
                          <w:lang w:val="es-EC"/>
                        </w:rPr>
                      </w:pPr>
                    </w:p>
                  </w:txbxContent>
                </v:textbox>
              </v:shape>
            </w:pict>
          </mc:Fallback>
        </mc:AlternateContent>
      </w:r>
    </w:p>
    <w:p w:rsidR="00605C40" w:rsidRPr="00DC04C3" w:rsidRDefault="00DC04C3" w:rsidP="00DC04C3">
      <w:pPr>
        <w:pStyle w:val="Prrafodelista"/>
        <w:numPr>
          <w:ilvl w:val="1"/>
          <w:numId w:val="3"/>
        </w:numPr>
        <w:rPr>
          <w:b/>
          <w:sz w:val="20"/>
          <w:szCs w:val="20"/>
          <w:lang w:val="es-EC"/>
        </w:rPr>
      </w:pPr>
      <w:r w:rsidRPr="00DC04C3">
        <w:rPr>
          <w:b/>
          <w:sz w:val="20"/>
          <w:szCs w:val="20"/>
          <w:lang w:val="es-EC"/>
        </w:rPr>
        <w:t xml:space="preserve">RESULTADOS </w:t>
      </w:r>
      <w:r w:rsidR="00007416">
        <w:rPr>
          <w:b/>
          <w:sz w:val="20"/>
          <w:szCs w:val="20"/>
          <w:lang w:val="es-EC"/>
        </w:rPr>
        <w:t>DEL EJE INVESTIGACIÓN</w:t>
      </w:r>
      <w:r w:rsidR="00FD123A">
        <w:rPr>
          <w:b/>
          <w:sz w:val="20"/>
          <w:szCs w:val="20"/>
          <w:lang w:val="es-EC"/>
        </w:rPr>
        <w:t xml:space="preserve"> </w:t>
      </w:r>
      <w:r w:rsidRPr="00DC04C3">
        <w:rPr>
          <w:b/>
          <w:sz w:val="20"/>
          <w:szCs w:val="20"/>
          <w:lang w:val="es-EC"/>
        </w:rPr>
        <w:t>POR ESTÁNDAR Y ELEMENTOS FUNDAMENTALES</w:t>
      </w:r>
      <w:bookmarkStart w:id="0" w:name="_GoBack"/>
      <w:bookmarkEnd w:id="0"/>
    </w:p>
    <w:p w:rsidR="00605C40" w:rsidRDefault="00605C40" w:rsidP="006318D8">
      <w:pPr>
        <w:rPr>
          <w:sz w:val="20"/>
          <w:szCs w:val="20"/>
          <w:lang w:val="es-EC"/>
        </w:rPr>
      </w:pPr>
    </w:p>
    <w:tbl>
      <w:tblPr>
        <w:tblStyle w:val="Tablaconcuadrcula"/>
        <w:tblW w:w="5277" w:type="pct"/>
        <w:tblLook w:val="04A0" w:firstRow="1" w:lastRow="0" w:firstColumn="1" w:lastColumn="0" w:noHBand="0" w:noVBand="1"/>
      </w:tblPr>
      <w:tblGrid>
        <w:gridCol w:w="2357"/>
        <w:gridCol w:w="2910"/>
        <w:gridCol w:w="1526"/>
        <w:gridCol w:w="3609"/>
        <w:gridCol w:w="3468"/>
      </w:tblGrid>
      <w:tr w:rsidR="007758D2" w:rsidRPr="007758D2" w:rsidTr="006901B4">
        <w:trPr>
          <w:tblHeader/>
        </w:trPr>
        <w:tc>
          <w:tcPr>
            <w:tcW w:w="850" w:type="pct"/>
            <w:shd w:val="clear" w:color="auto" w:fill="F2F2F2" w:themeFill="background1" w:themeFillShade="F2"/>
            <w:vAlign w:val="center"/>
          </w:tcPr>
          <w:p w:rsidR="007758D2" w:rsidRPr="007758D2" w:rsidRDefault="007758D2" w:rsidP="007758D2">
            <w:pPr>
              <w:jc w:val="center"/>
              <w:rPr>
                <w:rFonts w:ascii="Times New Roman" w:hAnsi="Times New Roman" w:cs="Times New Roman"/>
                <w:b/>
                <w:szCs w:val="20"/>
                <w:lang w:val="es-ES_tradnl"/>
              </w:rPr>
            </w:pPr>
            <w:r w:rsidRPr="007758D2">
              <w:rPr>
                <w:rFonts w:ascii="Times New Roman" w:hAnsi="Times New Roman" w:cs="Times New Roman"/>
                <w:b/>
                <w:iCs/>
                <w:szCs w:val="20"/>
              </w:rPr>
              <w:t>Estándar</w:t>
            </w:r>
          </w:p>
        </w:tc>
        <w:tc>
          <w:tcPr>
            <w:tcW w:w="1049" w:type="pct"/>
            <w:shd w:val="clear" w:color="auto" w:fill="F2F2F2" w:themeFill="background1" w:themeFillShade="F2"/>
            <w:vAlign w:val="center"/>
          </w:tcPr>
          <w:p w:rsidR="007758D2" w:rsidRPr="007758D2" w:rsidRDefault="007758D2" w:rsidP="007758D2">
            <w:pPr>
              <w:ind w:left="9"/>
              <w:jc w:val="center"/>
              <w:rPr>
                <w:rFonts w:ascii="Times New Roman" w:hAnsi="Times New Roman" w:cs="Times New Roman"/>
                <w:b/>
                <w:szCs w:val="20"/>
                <w:lang w:val="es-ES_tradnl"/>
              </w:rPr>
            </w:pPr>
            <w:r w:rsidRPr="007758D2">
              <w:rPr>
                <w:rFonts w:ascii="Times New Roman" w:hAnsi="Times New Roman" w:cs="Times New Roman"/>
                <w:b/>
                <w:szCs w:val="20"/>
                <w:lang w:val="es-ES_tradnl"/>
              </w:rPr>
              <w:t>Elemento fundamental</w:t>
            </w:r>
          </w:p>
        </w:tc>
        <w:tc>
          <w:tcPr>
            <w:tcW w:w="550" w:type="pct"/>
            <w:shd w:val="clear" w:color="auto" w:fill="F2F2F2" w:themeFill="background1" w:themeFillShade="F2"/>
            <w:vAlign w:val="center"/>
          </w:tcPr>
          <w:p w:rsidR="007758D2" w:rsidRPr="007758D2" w:rsidRDefault="007758D2" w:rsidP="007758D2">
            <w:pPr>
              <w:jc w:val="center"/>
              <w:rPr>
                <w:rFonts w:ascii="Times New Roman" w:hAnsi="Times New Roman" w:cs="Times New Roman"/>
                <w:b/>
                <w:szCs w:val="20"/>
                <w:lang w:val="es-ES_tradnl"/>
              </w:rPr>
            </w:pPr>
            <w:r w:rsidRPr="007758D2">
              <w:rPr>
                <w:rFonts w:ascii="Times New Roman" w:hAnsi="Times New Roman" w:cs="Times New Roman"/>
                <w:b/>
                <w:szCs w:val="20"/>
                <w:lang w:val="es-ES_tradnl"/>
              </w:rPr>
              <w:t>V</w:t>
            </w:r>
            <w:r w:rsidRPr="007758D2">
              <w:rPr>
                <w:rFonts w:ascii="Times New Roman" w:hAnsi="Times New Roman" w:cs="Times New Roman"/>
                <w:b/>
                <w:spacing w:val="1"/>
                <w:szCs w:val="20"/>
                <w:lang w:val="es-ES_tradnl"/>
              </w:rPr>
              <w:t>a</w:t>
            </w:r>
            <w:r w:rsidRPr="007758D2">
              <w:rPr>
                <w:rFonts w:ascii="Times New Roman" w:hAnsi="Times New Roman" w:cs="Times New Roman"/>
                <w:b/>
                <w:szCs w:val="20"/>
                <w:lang w:val="es-ES_tradnl"/>
              </w:rPr>
              <w:t>l</w:t>
            </w:r>
            <w:r w:rsidRPr="007758D2">
              <w:rPr>
                <w:rFonts w:ascii="Times New Roman" w:hAnsi="Times New Roman" w:cs="Times New Roman"/>
                <w:b/>
                <w:spacing w:val="1"/>
                <w:szCs w:val="20"/>
                <w:lang w:val="es-ES_tradnl"/>
              </w:rPr>
              <w:t>o</w:t>
            </w:r>
            <w:r w:rsidRPr="007758D2">
              <w:rPr>
                <w:rFonts w:ascii="Times New Roman" w:hAnsi="Times New Roman" w:cs="Times New Roman"/>
                <w:b/>
                <w:szCs w:val="20"/>
                <w:lang w:val="es-ES_tradnl"/>
              </w:rPr>
              <w:t>r</w:t>
            </w:r>
            <w:r w:rsidRPr="007758D2">
              <w:rPr>
                <w:rFonts w:ascii="Times New Roman" w:hAnsi="Times New Roman" w:cs="Times New Roman"/>
                <w:b/>
                <w:spacing w:val="1"/>
                <w:szCs w:val="20"/>
                <w:lang w:val="es-ES_tradnl"/>
              </w:rPr>
              <w:t>a</w:t>
            </w:r>
            <w:r w:rsidRPr="007758D2">
              <w:rPr>
                <w:rFonts w:ascii="Times New Roman" w:hAnsi="Times New Roman" w:cs="Times New Roman"/>
                <w:b/>
                <w:szCs w:val="20"/>
                <w:lang w:val="es-ES_tradnl"/>
              </w:rPr>
              <w:t>ci</w:t>
            </w:r>
            <w:r w:rsidRPr="007758D2">
              <w:rPr>
                <w:rFonts w:ascii="Times New Roman" w:hAnsi="Times New Roman" w:cs="Times New Roman"/>
                <w:b/>
                <w:spacing w:val="1"/>
                <w:szCs w:val="20"/>
                <w:lang w:val="es-ES_tradnl"/>
              </w:rPr>
              <w:t>ó</w:t>
            </w:r>
            <w:r w:rsidRPr="007758D2">
              <w:rPr>
                <w:rFonts w:ascii="Times New Roman" w:hAnsi="Times New Roman" w:cs="Times New Roman"/>
                <w:b/>
                <w:szCs w:val="20"/>
                <w:lang w:val="es-ES_tradnl"/>
              </w:rPr>
              <w:t>n del elemento fundamental</w:t>
            </w:r>
          </w:p>
        </w:tc>
        <w:tc>
          <w:tcPr>
            <w:tcW w:w="1301" w:type="pct"/>
            <w:shd w:val="clear" w:color="auto" w:fill="F2F2F2" w:themeFill="background1" w:themeFillShade="F2"/>
            <w:vAlign w:val="center"/>
          </w:tcPr>
          <w:p w:rsidR="007758D2" w:rsidRPr="007758D2" w:rsidRDefault="007758D2" w:rsidP="007758D2">
            <w:pPr>
              <w:jc w:val="center"/>
              <w:rPr>
                <w:rFonts w:ascii="Times New Roman" w:hAnsi="Times New Roman" w:cs="Times New Roman"/>
                <w:b/>
                <w:szCs w:val="20"/>
                <w:lang w:val="es-ES_tradnl"/>
              </w:rPr>
            </w:pPr>
            <w:r w:rsidRPr="007758D2">
              <w:rPr>
                <w:rFonts w:ascii="Times New Roman" w:hAnsi="Times New Roman" w:cs="Times New Roman"/>
                <w:b/>
                <w:szCs w:val="20"/>
                <w:lang w:val="es-ES_tradnl"/>
              </w:rPr>
              <w:t>Sustentación y/u observaciones</w:t>
            </w:r>
          </w:p>
        </w:tc>
        <w:tc>
          <w:tcPr>
            <w:tcW w:w="1250" w:type="pct"/>
            <w:shd w:val="clear" w:color="auto" w:fill="F2F2F2" w:themeFill="background1" w:themeFillShade="F2"/>
            <w:vAlign w:val="center"/>
          </w:tcPr>
          <w:p w:rsidR="007758D2" w:rsidRPr="007758D2" w:rsidRDefault="007758D2" w:rsidP="007758D2">
            <w:pPr>
              <w:jc w:val="center"/>
              <w:rPr>
                <w:rFonts w:ascii="Times New Roman" w:hAnsi="Times New Roman" w:cs="Times New Roman"/>
                <w:b/>
                <w:szCs w:val="20"/>
                <w:lang w:val="es-ES_tradnl"/>
              </w:rPr>
            </w:pPr>
            <w:r w:rsidRPr="007758D2">
              <w:rPr>
                <w:rFonts w:ascii="Times New Roman" w:hAnsi="Times New Roman" w:cs="Times New Roman"/>
                <w:b/>
                <w:szCs w:val="20"/>
                <w:lang w:val="es-ES_tradnl"/>
              </w:rPr>
              <w:t>Recomendación o sugerencias</w:t>
            </w:r>
          </w:p>
        </w:tc>
      </w:tr>
      <w:tr w:rsidR="007758D2" w:rsidRPr="007758D2" w:rsidTr="006901B4">
        <w:tc>
          <w:tcPr>
            <w:tcW w:w="850" w:type="pct"/>
            <w:vAlign w:val="center"/>
          </w:tcPr>
          <w:p w:rsidR="007758D2" w:rsidRPr="007758D2" w:rsidRDefault="007758D2" w:rsidP="007758D2">
            <w:pPr>
              <w:rPr>
                <w:rFonts w:ascii="Times New Roman" w:hAnsi="Times New Roman" w:cs="Times New Roman"/>
                <w:szCs w:val="20"/>
                <w:lang w:eastAsia="es-EC"/>
              </w:rPr>
            </w:pPr>
            <w:r w:rsidRPr="007758D2">
              <w:rPr>
                <w:rFonts w:ascii="Times New Roman" w:hAnsi="Times New Roman" w:cs="Times New Roman"/>
                <w:b/>
                <w:szCs w:val="20"/>
                <w:lang w:eastAsia="es-EC"/>
              </w:rPr>
              <w:t>ESTÁNDAR 8: Planificación de los procesos de investigación</w:t>
            </w:r>
            <w:r w:rsidRPr="007758D2">
              <w:rPr>
                <w:rFonts w:ascii="Times New Roman" w:hAnsi="Times New Roman" w:cs="Times New Roman"/>
                <w:szCs w:val="20"/>
                <w:lang w:eastAsia="es-EC"/>
              </w:rPr>
              <w:t xml:space="preserve"> La institución cuenta con normativa y/o procedimientos aprobados y vigentes, e instancias responsables, para el desarrollo de la investigación, así como para la selección asignación de recursos, seguimiento, evaluación y publicación de resultados de los programas y/o proyectos de investigación científica y tecnológica y/o de creación artística, enmarcados en sus </w:t>
            </w:r>
            <w:r w:rsidRPr="007758D2">
              <w:rPr>
                <w:rFonts w:ascii="Times New Roman" w:hAnsi="Times New Roman" w:cs="Times New Roman"/>
                <w:szCs w:val="20"/>
                <w:lang w:eastAsia="es-EC"/>
              </w:rPr>
              <w:lastRenderedPageBreak/>
              <w:t>líneas de investigación, procurando la participación del estudiantado.</w:t>
            </w:r>
          </w:p>
        </w:tc>
        <w:tc>
          <w:tcPr>
            <w:tcW w:w="1049" w:type="pct"/>
            <w:vAlign w:val="center"/>
          </w:tcPr>
          <w:p w:rsidR="007758D2" w:rsidRPr="007758D2" w:rsidRDefault="007758D2" w:rsidP="007758D2">
            <w:pPr>
              <w:rPr>
                <w:rFonts w:ascii="Times New Roman" w:hAnsi="Times New Roman" w:cs="Times New Roman"/>
                <w:szCs w:val="20"/>
                <w:lang w:eastAsia="es-EC"/>
              </w:rPr>
            </w:pPr>
            <w:r w:rsidRPr="007758D2">
              <w:rPr>
                <w:rFonts w:ascii="Times New Roman" w:hAnsi="Times New Roman" w:cs="Times New Roman"/>
                <w:szCs w:val="20"/>
                <w:lang w:eastAsia="es-EC"/>
              </w:rPr>
              <w:lastRenderedPageBreak/>
              <w:t>8.1. La institución planifica los programas y/o proyectos de investigación científica y/o tecnológica y/o de creación artística, en coherencia con sus líneas de investigación, dominios académicos y las necesidades del entorno, bajo la coordinación de instancias responsables.</w:t>
            </w:r>
          </w:p>
        </w:tc>
        <w:tc>
          <w:tcPr>
            <w:tcW w:w="550" w:type="pct"/>
            <w:vAlign w:val="center"/>
          </w:tcPr>
          <w:p w:rsidR="007758D2" w:rsidRPr="007758D2" w:rsidRDefault="007758D2" w:rsidP="007758D2">
            <w:pPr>
              <w:jc w:val="center"/>
              <w:rPr>
                <w:rFonts w:ascii="Times New Roman" w:hAnsi="Times New Roman" w:cs="Times New Roman"/>
                <w:szCs w:val="20"/>
                <w:lang w:eastAsia="es-EC"/>
              </w:rPr>
            </w:pPr>
            <w:r w:rsidRPr="007758D2">
              <w:rPr>
                <w:rFonts w:ascii="Times New Roman" w:hAnsi="Times New Roman" w:cs="Times New Roman"/>
                <w:szCs w:val="20"/>
                <w:lang w:eastAsia="es-EC"/>
              </w:rPr>
              <w:t>.</w:t>
            </w:r>
          </w:p>
        </w:tc>
        <w:tc>
          <w:tcPr>
            <w:tcW w:w="1301" w:type="pct"/>
            <w:vAlign w:val="center"/>
          </w:tcPr>
          <w:p w:rsidR="007758D2" w:rsidRPr="007758D2" w:rsidRDefault="007758D2" w:rsidP="007758D2">
            <w:pPr>
              <w:rPr>
                <w:rFonts w:ascii="Times New Roman" w:hAnsi="Times New Roman" w:cs="Times New Roman"/>
                <w:szCs w:val="20"/>
                <w:lang w:eastAsia="es-EC"/>
              </w:rPr>
            </w:pPr>
          </w:p>
        </w:tc>
        <w:tc>
          <w:tcPr>
            <w:tcW w:w="1250" w:type="pct"/>
            <w:vAlign w:val="center"/>
          </w:tcPr>
          <w:p w:rsidR="007758D2" w:rsidRPr="007758D2" w:rsidRDefault="007758D2" w:rsidP="007758D2">
            <w:pPr>
              <w:rPr>
                <w:rFonts w:ascii="Times New Roman" w:hAnsi="Times New Roman" w:cs="Times New Roman"/>
                <w:szCs w:val="20"/>
                <w:lang w:eastAsia="es-EC"/>
              </w:rPr>
            </w:pPr>
          </w:p>
        </w:tc>
      </w:tr>
      <w:tr w:rsidR="007758D2" w:rsidRPr="007758D2" w:rsidTr="006901B4">
        <w:tc>
          <w:tcPr>
            <w:tcW w:w="850" w:type="pct"/>
            <w:vAlign w:val="center"/>
          </w:tcPr>
          <w:p w:rsidR="007758D2" w:rsidRPr="007758D2" w:rsidRDefault="007758D2" w:rsidP="007758D2">
            <w:pPr>
              <w:rPr>
                <w:rFonts w:ascii="Times New Roman" w:hAnsi="Times New Roman" w:cs="Times New Roman"/>
                <w:szCs w:val="20"/>
                <w:lang w:eastAsia="es-EC"/>
              </w:rPr>
            </w:pPr>
          </w:p>
        </w:tc>
        <w:tc>
          <w:tcPr>
            <w:tcW w:w="1049" w:type="pct"/>
            <w:vAlign w:val="center"/>
          </w:tcPr>
          <w:p w:rsidR="007758D2" w:rsidRPr="007758D2" w:rsidRDefault="007758D2" w:rsidP="007758D2">
            <w:pPr>
              <w:rPr>
                <w:rFonts w:ascii="Times New Roman" w:hAnsi="Times New Roman" w:cs="Times New Roman"/>
                <w:szCs w:val="20"/>
                <w:lang w:eastAsia="es-EC"/>
              </w:rPr>
            </w:pPr>
            <w:r w:rsidRPr="007758D2">
              <w:rPr>
                <w:rFonts w:ascii="Times New Roman" w:hAnsi="Times New Roman" w:cs="Times New Roman"/>
                <w:szCs w:val="20"/>
                <w:lang w:eastAsia="es-EC"/>
              </w:rPr>
              <w:t>8.2. La institución cuenta con normativa y/o procedimientos, aprobados y vigentes, para la selección, seguimiento y evaluación de los programas y/o proyectos de investigación científica y/o tecnológica y/o de creación artística y para la publicación de resultados.</w:t>
            </w:r>
          </w:p>
        </w:tc>
        <w:tc>
          <w:tcPr>
            <w:tcW w:w="550" w:type="pct"/>
            <w:vAlign w:val="center"/>
          </w:tcPr>
          <w:p w:rsidR="007758D2" w:rsidRPr="007758D2" w:rsidRDefault="007758D2" w:rsidP="007758D2">
            <w:pPr>
              <w:jc w:val="center"/>
              <w:rPr>
                <w:rFonts w:ascii="Times New Roman" w:hAnsi="Times New Roman" w:cs="Times New Roman"/>
                <w:szCs w:val="20"/>
                <w:lang w:eastAsia="es-EC"/>
              </w:rPr>
            </w:pPr>
          </w:p>
        </w:tc>
        <w:tc>
          <w:tcPr>
            <w:tcW w:w="1301" w:type="pct"/>
            <w:vAlign w:val="center"/>
          </w:tcPr>
          <w:p w:rsidR="007758D2" w:rsidRPr="007758D2" w:rsidRDefault="007758D2" w:rsidP="007758D2">
            <w:pPr>
              <w:rPr>
                <w:rFonts w:ascii="Times New Roman" w:hAnsi="Times New Roman" w:cs="Times New Roman"/>
                <w:szCs w:val="20"/>
                <w:lang w:eastAsia="es-EC"/>
              </w:rPr>
            </w:pPr>
          </w:p>
        </w:tc>
        <w:tc>
          <w:tcPr>
            <w:tcW w:w="1250" w:type="pct"/>
            <w:vAlign w:val="center"/>
          </w:tcPr>
          <w:p w:rsidR="007758D2" w:rsidRPr="007758D2" w:rsidRDefault="007758D2" w:rsidP="007758D2">
            <w:pPr>
              <w:rPr>
                <w:rFonts w:ascii="Times New Roman" w:hAnsi="Times New Roman" w:cs="Times New Roman"/>
                <w:szCs w:val="20"/>
                <w:lang w:eastAsia="es-EC"/>
              </w:rPr>
            </w:pPr>
          </w:p>
        </w:tc>
      </w:tr>
      <w:tr w:rsidR="007758D2" w:rsidRPr="007758D2" w:rsidTr="006901B4">
        <w:tc>
          <w:tcPr>
            <w:tcW w:w="850" w:type="pct"/>
            <w:vAlign w:val="center"/>
          </w:tcPr>
          <w:p w:rsidR="007758D2" w:rsidRPr="007758D2" w:rsidRDefault="007758D2" w:rsidP="007758D2">
            <w:pPr>
              <w:rPr>
                <w:rFonts w:ascii="Times New Roman" w:hAnsi="Times New Roman" w:cs="Times New Roman"/>
                <w:szCs w:val="20"/>
                <w:lang w:eastAsia="es-EC"/>
              </w:rPr>
            </w:pPr>
          </w:p>
        </w:tc>
        <w:tc>
          <w:tcPr>
            <w:tcW w:w="1049" w:type="pct"/>
            <w:vAlign w:val="center"/>
          </w:tcPr>
          <w:p w:rsidR="007758D2" w:rsidRPr="007758D2" w:rsidRDefault="007758D2" w:rsidP="007758D2">
            <w:pPr>
              <w:rPr>
                <w:rFonts w:ascii="Times New Roman" w:hAnsi="Times New Roman" w:cs="Times New Roman"/>
                <w:szCs w:val="20"/>
                <w:lang w:eastAsia="es-EC"/>
              </w:rPr>
            </w:pPr>
            <w:r w:rsidRPr="007758D2">
              <w:rPr>
                <w:rFonts w:ascii="Times New Roman" w:hAnsi="Times New Roman" w:cs="Times New Roman"/>
                <w:szCs w:val="20"/>
                <w:lang w:eastAsia="es-EC"/>
              </w:rPr>
              <w:t>8.3. La institución cuenta con normativa y/o procedimientos, aprobados y vigentes, e instancias responsables, para la asignación de recursos económicos y/o para la gestión de fondos externos para la investigación científica y/o tecnológica y/o de creación artística</w:t>
            </w:r>
          </w:p>
        </w:tc>
        <w:tc>
          <w:tcPr>
            <w:tcW w:w="550" w:type="pct"/>
            <w:vAlign w:val="center"/>
          </w:tcPr>
          <w:p w:rsidR="007758D2" w:rsidRPr="007758D2" w:rsidRDefault="007758D2" w:rsidP="007758D2">
            <w:pPr>
              <w:jc w:val="center"/>
              <w:rPr>
                <w:rFonts w:ascii="Times New Roman" w:hAnsi="Times New Roman" w:cs="Times New Roman"/>
                <w:szCs w:val="20"/>
                <w:lang w:eastAsia="es-EC"/>
              </w:rPr>
            </w:pPr>
          </w:p>
        </w:tc>
        <w:tc>
          <w:tcPr>
            <w:tcW w:w="1301" w:type="pct"/>
            <w:vAlign w:val="center"/>
          </w:tcPr>
          <w:p w:rsidR="007758D2" w:rsidRPr="007758D2" w:rsidRDefault="007758D2" w:rsidP="007758D2">
            <w:pPr>
              <w:rPr>
                <w:rFonts w:ascii="Times New Roman" w:hAnsi="Times New Roman" w:cs="Times New Roman"/>
                <w:szCs w:val="20"/>
                <w:lang w:eastAsia="es-EC"/>
              </w:rPr>
            </w:pPr>
          </w:p>
        </w:tc>
        <w:tc>
          <w:tcPr>
            <w:tcW w:w="1250" w:type="pct"/>
            <w:vAlign w:val="center"/>
          </w:tcPr>
          <w:p w:rsidR="007758D2" w:rsidRPr="007758D2" w:rsidRDefault="007758D2" w:rsidP="007758D2">
            <w:pPr>
              <w:rPr>
                <w:rFonts w:ascii="Times New Roman" w:hAnsi="Times New Roman" w:cs="Times New Roman"/>
                <w:szCs w:val="20"/>
                <w:lang w:eastAsia="es-EC"/>
              </w:rPr>
            </w:pPr>
          </w:p>
        </w:tc>
      </w:tr>
      <w:tr w:rsidR="007758D2" w:rsidRPr="007758D2" w:rsidTr="006901B4">
        <w:tc>
          <w:tcPr>
            <w:tcW w:w="850" w:type="pct"/>
            <w:vAlign w:val="center"/>
          </w:tcPr>
          <w:p w:rsidR="007758D2" w:rsidRPr="007758D2" w:rsidRDefault="007758D2" w:rsidP="007758D2">
            <w:pPr>
              <w:rPr>
                <w:rFonts w:ascii="Times New Roman" w:hAnsi="Times New Roman" w:cs="Times New Roman"/>
                <w:szCs w:val="20"/>
                <w:lang w:eastAsia="es-EC"/>
              </w:rPr>
            </w:pPr>
          </w:p>
        </w:tc>
        <w:tc>
          <w:tcPr>
            <w:tcW w:w="1049" w:type="pct"/>
            <w:vAlign w:val="center"/>
          </w:tcPr>
          <w:p w:rsidR="007758D2" w:rsidRPr="007758D2" w:rsidRDefault="007758D2" w:rsidP="007758D2">
            <w:pPr>
              <w:rPr>
                <w:rFonts w:ascii="Times New Roman" w:hAnsi="Times New Roman" w:cs="Times New Roman"/>
                <w:szCs w:val="20"/>
                <w:lang w:eastAsia="es-EC"/>
              </w:rPr>
            </w:pPr>
            <w:r w:rsidRPr="007758D2">
              <w:rPr>
                <w:rFonts w:ascii="Times New Roman" w:hAnsi="Times New Roman" w:cs="Times New Roman"/>
                <w:szCs w:val="20"/>
                <w:lang w:eastAsia="es-EC"/>
              </w:rPr>
              <w:t xml:space="preserve">8.4. La institución cuenta con normativa y/o </w:t>
            </w:r>
            <w:r w:rsidRPr="007758D2">
              <w:rPr>
                <w:rFonts w:ascii="Times New Roman" w:hAnsi="Times New Roman" w:cs="Times New Roman"/>
                <w:szCs w:val="20"/>
                <w:lang w:eastAsia="es-EC"/>
              </w:rPr>
              <w:lastRenderedPageBreak/>
              <w:t>procedimientos, aprobados y vigentes, para el reconocimiento al profesorado y al estudiantado por sus resultados de investigación científica y/o tecnológica y/o de creación artística.</w:t>
            </w:r>
          </w:p>
        </w:tc>
        <w:tc>
          <w:tcPr>
            <w:tcW w:w="550" w:type="pct"/>
            <w:vAlign w:val="center"/>
          </w:tcPr>
          <w:p w:rsidR="007758D2" w:rsidRPr="007758D2" w:rsidRDefault="007758D2" w:rsidP="007758D2">
            <w:pPr>
              <w:jc w:val="center"/>
              <w:rPr>
                <w:rFonts w:ascii="Times New Roman" w:hAnsi="Times New Roman" w:cs="Times New Roman"/>
                <w:szCs w:val="20"/>
                <w:lang w:eastAsia="es-EC"/>
              </w:rPr>
            </w:pPr>
          </w:p>
        </w:tc>
        <w:tc>
          <w:tcPr>
            <w:tcW w:w="1301" w:type="pct"/>
            <w:vAlign w:val="center"/>
          </w:tcPr>
          <w:p w:rsidR="007758D2" w:rsidRPr="007758D2" w:rsidRDefault="007758D2" w:rsidP="007758D2">
            <w:pPr>
              <w:rPr>
                <w:rFonts w:ascii="Times New Roman" w:hAnsi="Times New Roman" w:cs="Times New Roman"/>
                <w:szCs w:val="20"/>
                <w:lang w:eastAsia="es-EC"/>
              </w:rPr>
            </w:pPr>
          </w:p>
        </w:tc>
        <w:tc>
          <w:tcPr>
            <w:tcW w:w="1250" w:type="pct"/>
            <w:vAlign w:val="center"/>
          </w:tcPr>
          <w:p w:rsidR="007758D2" w:rsidRPr="007758D2" w:rsidRDefault="007758D2" w:rsidP="007758D2">
            <w:pPr>
              <w:rPr>
                <w:rFonts w:ascii="Times New Roman" w:hAnsi="Times New Roman" w:cs="Times New Roman"/>
                <w:szCs w:val="20"/>
                <w:lang w:eastAsia="es-EC"/>
              </w:rPr>
            </w:pPr>
          </w:p>
        </w:tc>
      </w:tr>
      <w:tr w:rsidR="007758D2" w:rsidRPr="007758D2" w:rsidTr="006901B4">
        <w:trPr>
          <w:trHeight w:val="3124"/>
        </w:trPr>
        <w:tc>
          <w:tcPr>
            <w:tcW w:w="850" w:type="pct"/>
            <w:vAlign w:val="center"/>
          </w:tcPr>
          <w:p w:rsidR="007758D2" w:rsidRPr="007758D2" w:rsidRDefault="007758D2" w:rsidP="007758D2">
            <w:pPr>
              <w:rPr>
                <w:rFonts w:ascii="Times New Roman" w:hAnsi="Times New Roman" w:cs="Times New Roman"/>
                <w:szCs w:val="20"/>
                <w:lang w:eastAsia="es-EC"/>
              </w:rPr>
            </w:pPr>
          </w:p>
        </w:tc>
        <w:tc>
          <w:tcPr>
            <w:tcW w:w="1049" w:type="pct"/>
            <w:vAlign w:val="center"/>
          </w:tcPr>
          <w:p w:rsidR="007758D2" w:rsidRPr="007758D2" w:rsidRDefault="007758D2" w:rsidP="007758D2">
            <w:pPr>
              <w:rPr>
                <w:rFonts w:ascii="Times New Roman" w:hAnsi="Times New Roman" w:cs="Times New Roman"/>
                <w:szCs w:val="20"/>
                <w:lang w:eastAsia="es-EC"/>
              </w:rPr>
            </w:pPr>
            <w:r w:rsidRPr="007758D2">
              <w:rPr>
                <w:rFonts w:ascii="Times New Roman" w:hAnsi="Times New Roman" w:cs="Times New Roman"/>
                <w:szCs w:val="20"/>
                <w:lang w:eastAsia="es-EC"/>
              </w:rPr>
              <w:t>8.5. La institución cuenta con normativa y/o procedimientos, aprobados y vigentes, e instancias responsables para garantizar la ética en las actividades de investigación científica y/o tecnológica y/o de creación artística, en el comportamiento de sus investigadores, en el reconocimiento de la participación de los estudiantes, y en la devolución y difusión de sus resultados.</w:t>
            </w:r>
          </w:p>
        </w:tc>
        <w:tc>
          <w:tcPr>
            <w:tcW w:w="550" w:type="pct"/>
            <w:vAlign w:val="center"/>
          </w:tcPr>
          <w:p w:rsidR="007758D2" w:rsidRPr="007758D2" w:rsidRDefault="007758D2" w:rsidP="007758D2">
            <w:pPr>
              <w:jc w:val="center"/>
              <w:rPr>
                <w:rFonts w:ascii="Times New Roman" w:hAnsi="Times New Roman" w:cs="Times New Roman"/>
                <w:szCs w:val="20"/>
                <w:lang w:eastAsia="es-EC"/>
              </w:rPr>
            </w:pPr>
          </w:p>
        </w:tc>
        <w:tc>
          <w:tcPr>
            <w:tcW w:w="1301" w:type="pct"/>
            <w:vAlign w:val="center"/>
          </w:tcPr>
          <w:p w:rsidR="007758D2" w:rsidRPr="007758D2" w:rsidRDefault="007758D2" w:rsidP="007758D2">
            <w:pPr>
              <w:rPr>
                <w:rFonts w:ascii="Times New Roman" w:hAnsi="Times New Roman" w:cs="Times New Roman"/>
                <w:szCs w:val="20"/>
                <w:lang w:eastAsia="es-EC"/>
              </w:rPr>
            </w:pPr>
          </w:p>
        </w:tc>
        <w:tc>
          <w:tcPr>
            <w:tcW w:w="1250" w:type="pct"/>
            <w:vAlign w:val="center"/>
          </w:tcPr>
          <w:p w:rsidR="007758D2" w:rsidRPr="007758D2" w:rsidRDefault="007758D2" w:rsidP="007758D2">
            <w:pPr>
              <w:rPr>
                <w:rFonts w:ascii="Times New Roman" w:hAnsi="Times New Roman" w:cs="Times New Roman"/>
                <w:szCs w:val="20"/>
                <w:lang w:eastAsia="es-EC"/>
              </w:rPr>
            </w:pPr>
          </w:p>
        </w:tc>
      </w:tr>
      <w:tr w:rsidR="007758D2" w:rsidRPr="007758D2" w:rsidTr="006901B4">
        <w:tc>
          <w:tcPr>
            <w:tcW w:w="850" w:type="pct"/>
            <w:vAlign w:val="center"/>
          </w:tcPr>
          <w:p w:rsidR="007758D2" w:rsidRPr="007758D2" w:rsidRDefault="007758D2" w:rsidP="007758D2">
            <w:pPr>
              <w:rPr>
                <w:rFonts w:ascii="Times New Roman" w:hAnsi="Times New Roman" w:cs="Times New Roman"/>
                <w:szCs w:val="20"/>
                <w:lang w:eastAsia="es-EC"/>
              </w:rPr>
            </w:pPr>
            <w:r w:rsidRPr="007758D2">
              <w:rPr>
                <w:rFonts w:ascii="Times New Roman" w:hAnsi="Times New Roman" w:cs="Times New Roman"/>
                <w:b/>
                <w:szCs w:val="20"/>
                <w:lang w:eastAsia="es-EC"/>
              </w:rPr>
              <w:t>ESTÁNDAR 9: Ejecución de los procesos de investigación.</w:t>
            </w:r>
            <w:r w:rsidRPr="007758D2">
              <w:rPr>
                <w:rFonts w:ascii="Times New Roman" w:hAnsi="Times New Roman" w:cs="Times New Roman"/>
                <w:szCs w:val="20"/>
                <w:lang w:eastAsia="es-EC"/>
              </w:rPr>
              <w:t xml:space="preserve"> La </w:t>
            </w:r>
            <w:r w:rsidRPr="007758D2">
              <w:rPr>
                <w:rFonts w:ascii="Times New Roman" w:hAnsi="Times New Roman" w:cs="Times New Roman"/>
                <w:szCs w:val="20"/>
                <w:lang w:eastAsia="es-EC"/>
              </w:rPr>
              <w:lastRenderedPageBreak/>
              <w:t xml:space="preserve">institución selecciona programas y/o proyectos de investigación científica y/o tecnológica y/o de creación artística mediante procedimientos de arbitraje preferentemente enmarcados en las líneas de investigación y/o dominios académicos, ejecuta los recursos provenientes de fondos internos y externos, da seguimiento y los evalúa, reconociendo los logros del profesorado y estudiantado, acorde con la normativa del sistema de educación superior, en el marco de principios éticos.  </w:t>
            </w:r>
          </w:p>
        </w:tc>
        <w:tc>
          <w:tcPr>
            <w:tcW w:w="1049" w:type="pct"/>
            <w:vAlign w:val="center"/>
          </w:tcPr>
          <w:p w:rsidR="007758D2" w:rsidRPr="007758D2" w:rsidRDefault="007758D2" w:rsidP="007758D2">
            <w:pPr>
              <w:rPr>
                <w:rFonts w:ascii="Times New Roman" w:hAnsi="Times New Roman" w:cs="Times New Roman"/>
                <w:szCs w:val="20"/>
                <w:lang w:eastAsia="es-EC"/>
              </w:rPr>
            </w:pPr>
            <w:r w:rsidRPr="007758D2">
              <w:rPr>
                <w:rFonts w:ascii="Times New Roman" w:hAnsi="Times New Roman" w:cs="Times New Roman"/>
                <w:szCs w:val="20"/>
                <w:lang w:eastAsia="es-EC"/>
              </w:rPr>
              <w:lastRenderedPageBreak/>
              <w:t xml:space="preserve">9.1. La institución aplica procedimientos de arbitraje para la selección de programas y/o proyectos de </w:t>
            </w:r>
            <w:r w:rsidRPr="007758D2">
              <w:rPr>
                <w:rFonts w:ascii="Times New Roman" w:hAnsi="Times New Roman" w:cs="Times New Roman"/>
                <w:szCs w:val="20"/>
                <w:lang w:eastAsia="es-EC"/>
              </w:rPr>
              <w:lastRenderedPageBreak/>
              <w:t>investigación científica y/o tecnológica y/o de creación artística, que son conocidos por el profesorado.</w:t>
            </w:r>
          </w:p>
        </w:tc>
        <w:tc>
          <w:tcPr>
            <w:tcW w:w="550" w:type="pct"/>
            <w:vAlign w:val="center"/>
          </w:tcPr>
          <w:p w:rsidR="007758D2" w:rsidRPr="007758D2" w:rsidRDefault="007758D2" w:rsidP="007758D2">
            <w:pPr>
              <w:jc w:val="center"/>
              <w:rPr>
                <w:rFonts w:ascii="Times New Roman" w:hAnsi="Times New Roman" w:cs="Times New Roman"/>
                <w:szCs w:val="20"/>
                <w:lang w:eastAsia="es-EC"/>
              </w:rPr>
            </w:pPr>
          </w:p>
        </w:tc>
        <w:tc>
          <w:tcPr>
            <w:tcW w:w="1301" w:type="pct"/>
            <w:vAlign w:val="center"/>
          </w:tcPr>
          <w:p w:rsidR="007758D2" w:rsidRPr="007758D2" w:rsidRDefault="007758D2" w:rsidP="007758D2">
            <w:pPr>
              <w:rPr>
                <w:rFonts w:ascii="Times New Roman" w:hAnsi="Times New Roman" w:cs="Times New Roman"/>
                <w:szCs w:val="20"/>
                <w:lang w:eastAsia="es-EC"/>
              </w:rPr>
            </w:pPr>
          </w:p>
        </w:tc>
        <w:tc>
          <w:tcPr>
            <w:tcW w:w="1250" w:type="pct"/>
            <w:vAlign w:val="center"/>
          </w:tcPr>
          <w:p w:rsidR="007758D2" w:rsidRPr="007758D2" w:rsidRDefault="007758D2" w:rsidP="007758D2">
            <w:pPr>
              <w:rPr>
                <w:rFonts w:ascii="Times New Roman" w:hAnsi="Times New Roman" w:cs="Times New Roman"/>
                <w:szCs w:val="20"/>
                <w:lang w:eastAsia="es-EC"/>
              </w:rPr>
            </w:pPr>
          </w:p>
        </w:tc>
      </w:tr>
      <w:tr w:rsidR="007758D2" w:rsidRPr="007758D2" w:rsidTr="006901B4">
        <w:trPr>
          <w:trHeight w:val="572"/>
        </w:trPr>
        <w:tc>
          <w:tcPr>
            <w:tcW w:w="850" w:type="pct"/>
            <w:vAlign w:val="center"/>
          </w:tcPr>
          <w:p w:rsidR="007758D2" w:rsidRPr="007758D2" w:rsidRDefault="007758D2" w:rsidP="007758D2">
            <w:pPr>
              <w:rPr>
                <w:rFonts w:ascii="Times New Roman" w:hAnsi="Times New Roman" w:cs="Times New Roman"/>
                <w:szCs w:val="20"/>
                <w:lang w:eastAsia="es-EC"/>
              </w:rPr>
            </w:pPr>
          </w:p>
        </w:tc>
        <w:tc>
          <w:tcPr>
            <w:tcW w:w="1049" w:type="pct"/>
            <w:vAlign w:val="center"/>
          </w:tcPr>
          <w:p w:rsidR="007758D2" w:rsidRPr="007758D2" w:rsidRDefault="007758D2" w:rsidP="007758D2">
            <w:pPr>
              <w:rPr>
                <w:rFonts w:ascii="Times New Roman" w:hAnsi="Times New Roman" w:cs="Times New Roman"/>
                <w:szCs w:val="20"/>
                <w:lang w:eastAsia="es-EC"/>
              </w:rPr>
            </w:pPr>
            <w:r w:rsidRPr="007758D2">
              <w:rPr>
                <w:rFonts w:ascii="Times New Roman" w:hAnsi="Times New Roman" w:cs="Times New Roman"/>
                <w:szCs w:val="20"/>
                <w:lang w:eastAsia="es-EC"/>
              </w:rPr>
              <w:t>9.2. La institución, a través de instancias responsables, ejecuta los recursos provenientes de fondos internos y/o externos, da seguimiento y evalúa los programas y/o proyectos de investigación científica y/o tecnológica y/o de creación artística.</w:t>
            </w:r>
          </w:p>
        </w:tc>
        <w:tc>
          <w:tcPr>
            <w:tcW w:w="550" w:type="pct"/>
            <w:vAlign w:val="center"/>
          </w:tcPr>
          <w:p w:rsidR="007758D2" w:rsidRPr="007758D2" w:rsidRDefault="007758D2" w:rsidP="007758D2">
            <w:pPr>
              <w:jc w:val="center"/>
              <w:rPr>
                <w:rFonts w:ascii="Times New Roman" w:hAnsi="Times New Roman" w:cs="Times New Roman"/>
                <w:szCs w:val="20"/>
                <w:lang w:eastAsia="es-EC"/>
              </w:rPr>
            </w:pPr>
          </w:p>
        </w:tc>
        <w:tc>
          <w:tcPr>
            <w:tcW w:w="1301" w:type="pct"/>
            <w:vAlign w:val="center"/>
          </w:tcPr>
          <w:p w:rsidR="007758D2" w:rsidRPr="007758D2" w:rsidRDefault="007758D2" w:rsidP="007758D2">
            <w:pPr>
              <w:rPr>
                <w:rFonts w:ascii="Times New Roman" w:hAnsi="Times New Roman" w:cs="Times New Roman"/>
                <w:szCs w:val="20"/>
                <w:lang w:eastAsia="es-EC"/>
              </w:rPr>
            </w:pPr>
          </w:p>
        </w:tc>
        <w:tc>
          <w:tcPr>
            <w:tcW w:w="1250" w:type="pct"/>
            <w:vAlign w:val="center"/>
          </w:tcPr>
          <w:p w:rsidR="007758D2" w:rsidRPr="007758D2" w:rsidRDefault="007758D2" w:rsidP="007758D2">
            <w:pPr>
              <w:rPr>
                <w:rFonts w:ascii="Times New Roman" w:hAnsi="Times New Roman" w:cs="Times New Roman"/>
                <w:szCs w:val="20"/>
                <w:lang w:eastAsia="es-EC"/>
              </w:rPr>
            </w:pPr>
          </w:p>
        </w:tc>
      </w:tr>
      <w:tr w:rsidR="007758D2" w:rsidRPr="007758D2" w:rsidTr="006901B4">
        <w:tc>
          <w:tcPr>
            <w:tcW w:w="850" w:type="pct"/>
            <w:vAlign w:val="center"/>
          </w:tcPr>
          <w:p w:rsidR="007758D2" w:rsidRPr="007758D2" w:rsidRDefault="007758D2" w:rsidP="007758D2">
            <w:pPr>
              <w:rPr>
                <w:rFonts w:ascii="Times New Roman" w:hAnsi="Times New Roman" w:cs="Times New Roman"/>
                <w:szCs w:val="20"/>
                <w:lang w:eastAsia="es-EC"/>
              </w:rPr>
            </w:pPr>
          </w:p>
        </w:tc>
        <w:tc>
          <w:tcPr>
            <w:tcW w:w="1049" w:type="pct"/>
            <w:vAlign w:val="center"/>
          </w:tcPr>
          <w:p w:rsidR="007758D2" w:rsidRPr="007758D2" w:rsidRDefault="007758D2" w:rsidP="007758D2">
            <w:pPr>
              <w:rPr>
                <w:rFonts w:ascii="Times New Roman" w:hAnsi="Times New Roman" w:cs="Times New Roman"/>
                <w:szCs w:val="20"/>
                <w:lang w:eastAsia="es-EC"/>
              </w:rPr>
            </w:pPr>
            <w:r w:rsidRPr="007758D2">
              <w:rPr>
                <w:rFonts w:ascii="Times New Roman" w:hAnsi="Times New Roman" w:cs="Times New Roman"/>
                <w:szCs w:val="20"/>
                <w:lang w:eastAsia="es-EC"/>
              </w:rPr>
              <w:t>9.3. El profesorado involucrado en los programas y/o proyectos de investigación científica y/o tecnológica y/o de creación artística cuenta con la asignación de la carga horaria y las horas de participación del estudiantado se registran como parte de sus actividades académicas.</w:t>
            </w:r>
          </w:p>
        </w:tc>
        <w:tc>
          <w:tcPr>
            <w:tcW w:w="550" w:type="pct"/>
            <w:vAlign w:val="center"/>
          </w:tcPr>
          <w:p w:rsidR="007758D2" w:rsidRPr="007758D2" w:rsidRDefault="007758D2" w:rsidP="007758D2">
            <w:pPr>
              <w:jc w:val="center"/>
              <w:rPr>
                <w:rFonts w:ascii="Times New Roman" w:hAnsi="Times New Roman" w:cs="Times New Roman"/>
                <w:szCs w:val="20"/>
                <w:lang w:eastAsia="es-EC"/>
              </w:rPr>
            </w:pPr>
          </w:p>
        </w:tc>
        <w:tc>
          <w:tcPr>
            <w:tcW w:w="1301" w:type="pct"/>
            <w:vAlign w:val="center"/>
          </w:tcPr>
          <w:p w:rsidR="007758D2" w:rsidRPr="007758D2" w:rsidRDefault="007758D2" w:rsidP="007758D2">
            <w:pPr>
              <w:rPr>
                <w:rFonts w:ascii="Times New Roman" w:hAnsi="Times New Roman" w:cs="Times New Roman"/>
                <w:szCs w:val="20"/>
                <w:lang w:eastAsia="es-EC"/>
              </w:rPr>
            </w:pPr>
          </w:p>
        </w:tc>
        <w:tc>
          <w:tcPr>
            <w:tcW w:w="1250" w:type="pct"/>
            <w:vAlign w:val="center"/>
          </w:tcPr>
          <w:p w:rsidR="007758D2" w:rsidRPr="007758D2" w:rsidRDefault="007758D2" w:rsidP="007758D2">
            <w:pPr>
              <w:rPr>
                <w:rFonts w:ascii="Times New Roman" w:hAnsi="Times New Roman" w:cs="Times New Roman"/>
                <w:szCs w:val="20"/>
                <w:lang w:eastAsia="es-EC"/>
              </w:rPr>
            </w:pPr>
          </w:p>
        </w:tc>
      </w:tr>
      <w:tr w:rsidR="007758D2" w:rsidRPr="007758D2" w:rsidTr="006901B4">
        <w:tc>
          <w:tcPr>
            <w:tcW w:w="850" w:type="pct"/>
            <w:vAlign w:val="center"/>
          </w:tcPr>
          <w:p w:rsidR="007758D2" w:rsidRPr="007758D2" w:rsidRDefault="007758D2" w:rsidP="007758D2">
            <w:pPr>
              <w:rPr>
                <w:rFonts w:ascii="Times New Roman" w:hAnsi="Times New Roman" w:cs="Times New Roman"/>
                <w:szCs w:val="20"/>
                <w:lang w:eastAsia="es-EC"/>
              </w:rPr>
            </w:pPr>
          </w:p>
        </w:tc>
        <w:tc>
          <w:tcPr>
            <w:tcW w:w="1049" w:type="pct"/>
            <w:vAlign w:val="center"/>
          </w:tcPr>
          <w:p w:rsidR="007758D2" w:rsidRPr="007758D2" w:rsidRDefault="007758D2" w:rsidP="007758D2">
            <w:pPr>
              <w:rPr>
                <w:rFonts w:ascii="Times New Roman" w:hAnsi="Times New Roman" w:cs="Times New Roman"/>
                <w:szCs w:val="20"/>
                <w:lang w:eastAsia="es-EC"/>
              </w:rPr>
            </w:pPr>
            <w:r w:rsidRPr="007758D2">
              <w:rPr>
                <w:rFonts w:ascii="Times New Roman" w:hAnsi="Times New Roman" w:cs="Times New Roman"/>
                <w:szCs w:val="20"/>
                <w:lang w:eastAsia="es-EC"/>
              </w:rPr>
              <w:t xml:space="preserve">9.4. La institución a través de instancias pertinentes da seguimiento a la implementación de procedimientos éticos en las actividades de investigación científica y/o tecnológica y/o </w:t>
            </w:r>
            <w:r w:rsidRPr="007758D2">
              <w:rPr>
                <w:rFonts w:ascii="Times New Roman" w:hAnsi="Times New Roman" w:cs="Times New Roman"/>
                <w:szCs w:val="20"/>
                <w:lang w:eastAsia="es-EC"/>
              </w:rPr>
              <w:lastRenderedPageBreak/>
              <w:t>de creación artística, en el comportamiento de sus investigadores, en el reconocimiento de la participación de los estudiantes y en la devolución y difusión de los resultados. Para la ejecución de los proyectos de investigación que involucran seres humanos, recursos biológicos y genéticos, cuentan con la aprobación de los organismos competentes.</w:t>
            </w:r>
          </w:p>
        </w:tc>
        <w:tc>
          <w:tcPr>
            <w:tcW w:w="550" w:type="pct"/>
            <w:vAlign w:val="center"/>
          </w:tcPr>
          <w:p w:rsidR="007758D2" w:rsidRPr="007758D2" w:rsidRDefault="007758D2" w:rsidP="007758D2">
            <w:pPr>
              <w:jc w:val="center"/>
              <w:rPr>
                <w:rFonts w:ascii="Times New Roman" w:hAnsi="Times New Roman" w:cs="Times New Roman"/>
                <w:szCs w:val="20"/>
                <w:lang w:eastAsia="es-EC"/>
              </w:rPr>
            </w:pPr>
          </w:p>
        </w:tc>
        <w:tc>
          <w:tcPr>
            <w:tcW w:w="1301" w:type="pct"/>
            <w:vAlign w:val="center"/>
          </w:tcPr>
          <w:p w:rsidR="007758D2" w:rsidRPr="007758D2" w:rsidRDefault="007758D2" w:rsidP="007758D2">
            <w:pPr>
              <w:rPr>
                <w:rFonts w:ascii="Times New Roman" w:hAnsi="Times New Roman" w:cs="Times New Roman"/>
                <w:szCs w:val="20"/>
                <w:lang w:eastAsia="es-EC"/>
              </w:rPr>
            </w:pPr>
          </w:p>
        </w:tc>
        <w:tc>
          <w:tcPr>
            <w:tcW w:w="1250" w:type="pct"/>
            <w:vAlign w:val="center"/>
          </w:tcPr>
          <w:p w:rsidR="007758D2" w:rsidRPr="007758D2" w:rsidRDefault="007758D2" w:rsidP="007758D2">
            <w:pPr>
              <w:rPr>
                <w:rFonts w:ascii="Times New Roman" w:hAnsi="Times New Roman" w:cs="Times New Roman"/>
                <w:szCs w:val="20"/>
                <w:lang w:eastAsia="es-EC"/>
              </w:rPr>
            </w:pPr>
          </w:p>
        </w:tc>
      </w:tr>
      <w:tr w:rsidR="007758D2" w:rsidRPr="007758D2" w:rsidTr="006901B4">
        <w:tc>
          <w:tcPr>
            <w:tcW w:w="850" w:type="pct"/>
            <w:vAlign w:val="center"/>
          </w:tcPr>
          <w:p w:rsidR="007758D2" w:rsidRPr="007758D2" w:rsidRDefault="007758D2" w:rsidP="007758D2">
            <w:pPr>
              <w:rPr>
                <w:rFonts w:ascii="Times New Roman" w:hAnsi="Times New Roman" w:cs="Times New Roman"/>
                <w:szCs w:val="20"/>
                <w:lang w:eastAsia="es-EC"/>
              </w:rPr>
            </w:pPr>
          </w:p>
        </w:tc>
        <w:tc>
          <w:tcPr>
            <w:tcW w:w="1049" w:type="pct"/>
            <w:vAlign w:val="center"/>
          </w:tcPr>
          <w:p w:rsidR="007758D2" w:rsidRPr="007758D2" w:rsidRDefault="007758D2" w:rsidP="007758D2">
            <w:pPr>
              <w:rPr>
                <w:rFonts w:ascii="Times New Roman" w:hAnsi="Times New Roman" w:cs="Times New Roman"/>
                <w:szCs w:val="20"/>
                <w:lang w:eastAsia="es-EC"/>
              </w:rPr>
            </w:pPr>
            <w:r w:rsidRPr="007758D2">
              <w:rPr>
                <w:rFonts w:ascii="Times New Roman" w:hAnsi="Times New Roman" w:cs="Times New Roman"/>
                <w:szCs w:val="20"/>
                <w:lang w:eastAsia="es-EC"/>
              </w:rPr>
              <w:t>9.5. La institución reconoce los logros de los actores de investigación, incluyendo la participación en los beneficios por la explotación o cesión de derechos patrimoniales sobre invenciones fruto de las investigaciones científicas y/o tecnológicas y/o de creación artística, conforme la normativa del sistema de educación superior.</w:t>
            </w:r>
          </w:p>
        </w:tc>
        <w:tc>
          <w:tcPr>
            <w:tcW w:w="550" w:type="pct"/>
            <w:vAlign w:val="center"/>
          </w:tcPr>
          <w:p w:rsidR="007758D2" w:rsidRPr="007758D2" w:rsidRDefault="007758D2" w:rsidP="007758D2">
            <w:pPr>
              <w:jc w:val="center"/>
              <w:rPr>
                <w:rFonts w:ascii="Times New Roman" w:hAnsi="Times New Roman" w:cs="Times New Roman"/>
                <w:szCs w:val="20"/>
                <w:lang w:eastAsia="es-EC"/>
              </w:rPr>
            </w:pPr>
          </w:p>
        </w:tc>
        <w:tc>
          <w:tcPr>
            <w:tcW w:w="1301" w:type="pct"/>
            <w:vAlign w:val="center"/>
          </w:tcPr>
          <w:p w:rsidR="007758D2" w:rsidRPr="007758D2" w:rsidRDefault="007758D2" w:rsidP="007758D2">
            <w:pPr>
              <w:rPr>
                <w:rFonts w:ascii="Times New Roman" w:hAnsi="Times New Roman" w:cs="Times New Roman"/>
                <w:szCs w:val="20"/>
                <w:lang w:eastAsia="es-EC"/>
              </w:rPr>
            </w:pPr>
          </w:p>
        </w:tc>
        <w:tc>
          <w:tcPr>
            <w:tcW w:w="1250" w:type="pct"/>
            <w:vAlign w:val="center"/>
          </w:tcPr>
          <w:p w:rsidR="007758D2" w:rsidRPr="007758D2" w:rsidRDefault="007758D2" w:rsidP="007758D2">
            <w:pPr>
              <w:rPr>
                <w:rFonts w:ascii="Times New Roman" w:hAnsi="Times New Roman" w:cs="Times New Roman"/>
                <w:szCs w:val="20"/>
                <w:lang w:eastAsia="es-EC"/>
              </w:rPr>
            </w:pPr>
          </w:p>
        </w:tc>
      </w:tr>
      <w:tr w:rsidR="007758D2" w:rsidRPr="007758D2" w:rsidTr="006901B4">
        <w:tc>
          <w:tcPr>
            <w:tcW w:w="850" w:type="pct"/>
            <w:vAlign w:val="center"/>
          </w:tcPr>
          <w:p w:rsidR="007758D2" w:rsidRPr="007758D2" w:rsidRDefault="007758D2" w:rsidP="007758D2">
            <w:pPr>
              <w:rPr>
                <w:rFonts w:ascii="Times New Roman" w:hAnsi="Times New Roman" w:cs="Times New Roman"/>
                <w:szCs w:val="20"/>
                <w:lang w:eastAsia="es-EC"/>
              </w:rPr>
            </w:pPr>
            <w:r w:rsidRPr="007758D2">
              <w:rPr>
                <w:rFonts w:ascii="Times New Roman" w:hAnsi="Times New Roman" w:cs="Times New Roman"/>
                <w:b/>
                <w:szCs w:val="20"/>
                <w:lang w:eastAsia="es-EC"/>
              </w:rPr>
              <w:lastRenderedPageBreak/>
              <w:t>ESTÁNDAR 10: Producción académica y científica.</w:t>
            </w:r>
            <w:r w:rsidRPr="007758D2">
              <w:rPr>
                <w:rFonts w:ascii="Times New Roman" w:hAnsi="Times New Roman" w:cs="Times New Roman"/>
                <w:szCs w:val="20"/>
                <w:lang w:eastAsia="es-EC"/>
              </w:rPr>
              <w:t xml:space="preserve"> La institución produce resultados de la investigación científica y/o tecnológica y/o de creación artística, plasmados en obras de relevancia, valoradas por pares internos y externos a la institución, que cumplen con requisitos básicos de publicación, exposición y/o registro, y están articuladas a sus líneas de investigación y/o proyectos de creación artística.</w:t>
            </w:r>
          </w:p>
        </w:tc>
        <w:tc>
          <w:tcPr>
            <w:tcW w:w="1049" w:type="pct"/>
            <w:vAlign w:val="center"/>
          </w:tcPr>
          <w:p w:rsidR="007758D2" w:rsidRPr="007758D2" w:rsidRDefault="007758D2" w:rsidP="007758D2">
            <w:pPr>
              <w:rPr>
                <w:rFonts w:ascii="Times New Roman" w:hAnsi="Times New Roman" w:cs="Times New Roman"/>
                <w:szCs w:val="20"/>
                <w:lang w:eastAsia="es-EC"/>
              </w:rPr>
            </w:pPr>
            <w:r w:rsidRPr="007758D2">
              <w:rPr>
                <w:rFonts w:ascii="Times New Roman" w:hAnsi="Times New Roman" w:cs="Times New Roman"/>
                <w:szCs w:val="20"/>
                <w:lang w:eastAsia="es-EC"/>
              </w:rPr>
              <w:t>10.1. La institución produce obras literarias, libros y capítulos de libros, propiedad industrial, producción artística, diseño, prototipos y obtenciones vegetales, que son resultado de los programas y/o proyectos de investigación científica y/o tecnológica y/o de creación artística.</w:t>
            </w:r>
          </w:p>
        </w:tc>
        <w:tc>
          <w:tcPr>
            <w:tcW w:w="550" w:type="pct"/>
            <w:vAlign w:val="center"/>
          </w:tcPr>
          <w:p w:rsidR="007758D2" w:rsidRPr="007758D2" w:rsidRDefault="007758D2" w:rsidP="007758D2">
            <w:pPr>
              <w:jc w:val="center"/>
              <w:rPr>
                <w:rFonts w:ascii="Times New Roman" w:hAnsi="Times New Roman" w:cs="Times New Roman"/>
                <w:szCs w:val="20"/>
                <w:lang w:eastAsia="es-EC"/>
              </w:rPr>
            </w:pPr>
          </w:p>
        </w:tc>
        <w:tc>
          <w:tcPr>
            <w:tcW w:w="1301" w:type="pct"/>
            <w:vAlign w:val="center"/>
          </w:tcPr>
          <w:p w:rsidR="007758D2" w:rsidRPr="007758D2" w:rsidRDefault="007758D2" w:rsidP="007758D2">
            <w:pPr>
              <w:rPr>
                <w:rFonts w:ascii="Times New Roman" w:hAnsi="Times New Roman" w:cs="Times New Roman"/>
                <w:szCs w:val="20"/>
                <w:lang w:eastAsia="es-EC"/>
              </w:rPr>
            </w:pPr>
          </w:p>
        </w:tc>
        <w:tc>
          <w:tcPr>
            <w:tcW w:w="1250" w:type="pct"/>
            <w:vAlign w:val="center"/>
          </w:tcPr>
          <w:p w:rsidR="007758D2" w:rsidRPr="007758D2" w:rsidRDefault="007758D2" w:rsidP="007758D2">
            <w:pPr>
              <w:rPr>
                <w:rFonts w:ascii="Times New Roman" w:hAnsi="Times New Roman" w:cs="Times New Roman"/>
                <w:szCs w:val="20"/>
                <w:lang w:eastAsia="es-EC"/>
              </w:rPr>
            </w:pPr>
          </w:p>
        </w:tc>
      </w:tr>
      <w:tr w:rsidR="007758D2" w:rsidRPr="007758D2" w:rsidTr="006901B4">
        <w:trPr>
          <w:trHeight w:val="3124"/>
        </w:trPr>
        <w:tc>
          <w:tcPr>
            <w:tcW w:w="850" w:type="pct"/>
            <w:vAlign w:val="center"/>
          </w:tcPr>
          <w:p w:rsidR="007758D2" w:rsidRPr="007758D2" w:rsidRDefault="007758D2" w:rsidP="007758D2">
            <w:pPr>
              <w:rPr>
                <w:rFonts w:ascii="Times New Roman" w:hAnsi="Times New Roman" w:cs="Times New Roman"/>
                <w:szCs w:val="20"/>
                <w:lang w:eastAsia="es-EC"/>
              </w:rPr>
            </w:pPr>
          </w:p>
        </w:tc>
        <w:tc>
          <w:tcPr>
            <w:tcW w:w="1049" w:type="pct"/>
            <w:vAlign w:val="center"/>
          </w:tcPr>
          <w:p w:rsidR="007758D2" w:rsidRPr="007758D2" w:rsidRDefault="007758D2" w:rsidP="007758D2">
            <w:pPr>
              <w:rPr>
                <w:rFonts w:ascii="Times New Roman" w:hAnsi="Times New Roman" w:cs="Times New Roman"/>
                <w:szCs w:val="20"/>
                <w:lang w:eastAsia="es-EC"/>
              </w:rPr>
            </w:pPr>
            <w:r w:rsidRPr="007758D2">
              <w:rPr>
                <w:rFonts w:ascii="Times New Roman" w:hAnsi="Times New Roman" w:cs="Times New Roman"/>
                <w:szCs w:val="20"/>
                <w:lang w:eastAsia="es-EC"/>
              </w:rPr>
              <w:t xml:space="preserve">10.2. Libros y capítulos de libros revisados por pares, publicados en los períodos académicos ordinarios 2017 y 2018:                </w:t>
            </w:r>
          </w:p>
          <w:p w:rsidR="007758D2" w:rsidRPr="007758D2" w:rsidRDefault="007758D2" w:rsidP="007758D2">
            <w:pPr>
              <w:rPr>
                <w:rFonts w:ascii="Times New Roman" w:hAnsi="Times New Roman" w:cs="Times New Roman"/>
                <w:szCs w:val="20"/>
                <w:lang w:eastAsia="es-EC"/>
              </w:rPr>
            </w:pPr>
            <w:r w:rsidRPr="007758D2">
              <w:rPr>
                <w:rFonts w:ascii="Times New Roman" w:hAnsi="Times New Roman" w:cs="Times New Roman"/>
                <w:i/>
                <w:iCs/>
                <w:szCs w:val="20"/>
                <w:lang w:eastAsia="es-EC"/>
              </w:rPr>
              <w:t xml:space="preserve">Dónde: LCL: Libros y capítulos de libros revisados por pares. L: Total de libros publicados en los períodos académicos ordinarios 2017 y 2018. CL: Total de capítulos de libros publicados en los períodos académicos 2017 y 2018. TP: Total de profesores en el período de evaluación. </w:t>
            </w:r>
            <w:r w:rsidRPr="007758D2">
              <w:rPr>
                <w:rFonts w:ascii="Times New Roman" w:hAnsi="Times New Roman" w:cs="Times New Roman"/>
                <w:szCs w:val="20"/>
                <w:lang w:eastAsia="es-EC"/>
              </w:rPr>
              <w:t xml:space="preserve">                                                                                                                                                       </w:t>
            </w:r>
          </w:p>
        </w:tc>
        <w:tc>
          <w:tcPr>
            <w:tcW w:w="550" w:type="pct"/>
            <w:vAlign w:val="center"/>
          </w:tcPr>
          <w:p w:rsidR="007758D2" w:rsidRPr="007758D2" w:rsidRDefault="007758D2" w:rsidP="007758D2">
            <w:pPr>
              <w:jc w:val="center"/>
              <w:rPr>
                <w:rFonts w:ascii="Times New Roman" w:hAnsi="Times New Roman" w:cs="Times New Roman"/>
                <w:szCs w:val="20"/>
                <w:lang w:eastAsia="es-EC"/>
              </w:rPr>
            </w:pPr>
          </w:p>
        </w:tc>
        <w:tc>
          <w:tcPr>
            <w:tcW w:w="1301" w:type="pct"/>
            <w:vAlign w:val="center"/>
          </w:tcPr>
          <w:p w:rsidR="007758D2" w:rsidRPr="007758D2" w:rsidRDefault="007758D2" w:rsidP="007758D2">
            <w:pPr>
              <w:rPr>
                <w:rFonts w:ascii="Times New Roman" w:hAnsi="Times New Roman" w:cs="Times New Roman"/>
                <w:szCs w:val="20"/>
                <w:lang w:eastAsia="es-EC"/>
              </w:rPr>
            </w:pPr>
          </w:p>
        </w:tc>
        <w:tc>
          <w:tcPr>
            <w:tcW w:w="1250" w:type="pct"/>
            <w:vAlign w:val="center"/>
          </w:tcPr>
          <w:p w:rsidR="007758D2" w:rsidRPr="007758D2" w:rsidRDefault="007758D2" w:rsidP="007758D2">
            <w:pPr>
              <w:rPr>
                <w:rFonts w:ascii="Times New Roman" w:hAnsi="Times New Roman" w:cs="Times New Roman"/>
                <w:szCs w:val="20"/>
                <w:lang w:eastAsia="es-EC"/>
              </w:rPr>
            </w:pPr>
          </w:p>
        </w:tc>
      </w:tr>
      <w:tr w:rsidR="007758D2" w:rsidRPr="007758D2" w:rsidTr="006901B4">
        <w:trPr>
          <w:trHeight w:val="1267"/>
        </w:trPr>
        <w:tc>
          <w:tcPr>
            <w:tcW w:w="850" w:type="pct"/>
            <w:vAlign w:val="center"/>
          </w:tcPr>
          <w:p w:rsidR="007758D2" w:rsidRPr="007758D2" w:rsidRDefault="007758D2" w:rsidP="007758D2">
            <w:pPr>
              <w:rPr>
                <w:rFonts w:ascii="Times New Roman" w:hAnsi="Times New Roman" w:cs="Times New Roman"/>
                <w:szCs w:val="20"/>
                <w:lang w:eastAsia="es-EC"/>
              </w:rPr>
            </w:pPr>
          </w:p>
        </w:tc>
        <w:tc>
          <w:tcPr>
            <w:tcW w:w="1049" w:type="pct"/>
            <w:vAlign w:val="center"/>
          </w:tcPr>
          <w:p w:rsidR="007758D2" w:rsidRPr="007758D2" w:rsidRDefault="007758D2" w:rsidP="007758D2">
            <w:pPr>
              <w:rPr>
                <w:rFonts w:ascii="Times New Roman" w:hAnsi="Times New Roman" w:cs="Times New Roman"/>
                <w:szCs w:val="20"/>
                <w:lang w:eastAsia="es-EC"/>
              </w:rPr>
            </w:pPr>
            <w:r w:rsidRPr="007758D2">
              <w:rPr>
                <w:rFonts w:ascii="Times New Roman" w:hAnsi="Times New Roman" w:cs="Times New Roman"/>
                <w:szCs w:val="20"/>
                <w:lang w:eastAsia="es-EC"/>
              </w:rPr>
              <w:t>10.3. Las obras de creación artística generadas por la institución han sido expuestas públicamente, contando con procesos de validación de pares.</w:t>
            </w:r>
          </w:p>
        </w:tc>
        <w:tc>
          <w:tcPr>
            <w:tcW w:w="550" w:type="pct"/>
            <w:vAlign w:val="center"/>
          </w:tcPr>
          <w:p w:rsidR="007758D2" w:rsidRPr="007758D2" w:rsidRDefault="007758D2" w:rsidP="007758D2">
            <w:pPr>
              <w:rPr>
                <w:rFonts w:ascii="Times New Roman" w:hAnsi="Times New Roman" w:cs="Times New Roman"/>
                <w:szCs w:val="20"/>
                <w:lang w:eastAsia="es-EC"/>
              </w:rPr>
            </w:pPr>
          </w:p>
        </w:tc>
        <w:tc>
          <w:tcPr>
            <w:tcW w:w="1301" w:type="pct"/>
            <w:vAlign w:val="center"/>
          </w:tcPr>
          <w:p w:rsidR="007758D2" w:rsidRPr="007758D2" w:rsidRDefault="007758D2" w:rsidP="007758D2">
            <w:pPr>
              <w:rPr>
                <w:rFonts w:ascii="Times New Roman" w:hAnsi="Times New Roman" w:cs="Times New Roman"/>
                <w:szCs w:val="20"/>
                <w:lang w:eastAsia="es-EC"/>
              </w:rPr>
            </w:pPr>
          </w:p>
        </w:tc>
        <w:tc>
          <w:tcPr>
            <w:tcW w:w="1250" w:type="pct"/>
            <w:vAlign w:val="center"/>
          </w:tcPr>
          <w:p w:rsidR="007758D2" w:rsidRPr="007758D2" w:rsidRDefault="007758D2" w:rsidP="007758D2">
            <w:pPr>
              <w:rPr>
                <w:rFonts w:ascii="Times New Roman" w:hAnsi="Times New Roman" w:cs="Times New Roman"/>
                <w:color w:val="FF0000"/>
                <w:szCs w:val="20"/>
                <w:lang w:eastAsia="es-EC"/>
              </w:rPr>
            </w:pPr>
          </w:p>
        </w:tc>
      </w:tr>
      <w:tr w:rsidR="007758D2" w:rsidRPr="007758D2" w:rsidTr="006901B4">
        <w:tc>
          <w:tcPr>
            <w:tcW w:w="850" w:type="pct"/>
            <w:vAlign w:val="center"/>
          </w:tcPr>
          <w:p w:rsidR="007758D2" w:rsidRPr="007758D2" w:rsidRDefault="007758D2" w:rsidP="007758D2">
            <w:pPr>
              <w:rPr>
                <w:rFonts w:ascii="Times New Roman" w:hAnsi="Times New Roman" w:cs="Times New Roman"/>
                <w:szCs w:val="20"/>
                <w:lang w:eastAsia="es-EC"/>
              </w:rPr>
            </w:pPr>
          </w:p>
        </w:tc>
        <w:tc>
          <w:tcPr>
            <w:tcW w:w="1049" w:type="pct"/>
            <w:vAlign w:val="center"/>
          </w:tcPr>
          <w:p w:rsidR="007758D2" w:rsidRPr="007758D2" w:rsidRDefault="007758D2" w:rsidP="007758D2">
            <w:pPr>
              <w:rPr>
                <w:rFonts w:ascii="Times New Roman" w:hAnsi="Times New Roman" w:cs="Times New Roman"/>
                <w:szCs w:val="20"/>
                <w:lang w:eastAsia="es-EC"/>
              </w:rPr>
            </w:pPr>
            <w:r w:rsidRPr="007758D2">
              <w:rPr>
                <w:rFonts w:ascii="Times New Roman" w:hAnsi="Times New Roman" w:cs="Times New Roman"/>
                <w:szCs w:val="20"/>
                <w:lang w:eastAsia="es-EC"/>
              </w:rPr>
              <w:t>10.4. La propiedad industrial y las obtenciones vegetales, producto de la investigación científica y tecnológica de la institución están registradas en las instancias pertinentes.</w:t>
            </w:r>
          </w:p>
        </w:tc>
        <w:tc>
          <w:tcPr>
            <w:tcW w:w="550" w:type="pct"/>
            <w:vAlign w:val="center"/>
          </w:tcPr>
          <w:p w:rsidR="007758D2" w:rsidRPr="007758D2" w:rsidRDefault="007758D2" w:rsidP="007758D2">
            <w:pPr>
              <w:jc w:val="center"/>
              <w:rPr>
                <w:rFonts w:ascii="Times New Roman" w:hAnsi="Times New Roman" w:cs="Times New Roman"/>
                <w:szCs w:val="20"/>
                <w:lang w:eastAsia="es-EC"/>
              </w:rPr>
            </w:pPr>
          </w:p>
        </w:tc>
        <w:tc>
          <w:tcPr>
            <w:tcW w:w="1301" w:type="pct"/>
            <w:vAlign w:val="center"/>
          </w:tcPr>
          <w:p w:rsidR="007758D2" w:rsidRPr="007758D2" w:rsidRDefault="007758D2" w:rsidP="007758D2">
            <w:pPr>
              <w:rPr>
                <w:rFonts w:ascii="Times New Roman" w:hAnsi="Times New Roman" w:cs="Times New Roman"/>
                <w:szCs w:val="20"/>
                <w:lang w:eastAsia="es-EC"/>
              </w:rPr>
            </w:pPr>
          </w:p>
        </w:tc>
        <w:tc>
          <w:tcPr>
            <w:tcW w:w="1250" w:type="pct"/>
            <w:vAlign w:val="center"/>
          </w:tcPr>
          <w:p w:rsidR="007758D2" w:rsidRPr="007758D2" w:rsidRDefault="007758D2" w:rsidP="007758D2">
            <w:pPr>
              <w:rPr>
                <w:rFonts w:ascii="Times New Roman" w:hAnsi="Times New Roman" w:cs="Times New Roman"/>
                <w:color w:val="FF0000"/>
                <w:szCs w:val="20"/>
                <w:lang w:eastAsia="es-EC"/>
              </w:rPr>
            </w:pPr>
          </w:p>
        </w:tc>
      </w:tr>
      <w:tr w:rsidR="007758D2" w:rsidRPr="007758D2" w:rsidTr="006901B4">
        <w:tc>
          <w:tcPr>
            <w:tcW w:w="850" w:type="pct"/>
            <w:vAlign w:val="center"/>
          </w:tcPr>
          <w:p w:rsidR="007758D2" w:rsidRPr="007758D2" w:rsidRDefault="007758D2" w:rsidP="007758D2">
            <w:pPr>
              <w:rPr>
                <w:rFonts w:ascii="Times New Roman" w:hAnsi="Times New Roman" w:cs="Times New Roman"/>
                <w:szCs w:val="20"/>
                <w:lang w:eastAsia="es-EC"/>
              </w:rPr>
            </w:pPr>
          </w:p>
        </w:tc>
        <w:tc>
          <w:tcPr>
            <w:tcW w:w="1049" w:type="pct"/>
            <w:vAlign w:val="center"/>
          </w:tcPr>
          <w:p w:rsidR="007758D2" w:rsidRPr="007758D2" w:rsidRDefault="007758D2" w:rsidP="007758D2">
            <w:pPr>
              <w:rPr>
                <w:rFonts w:ascii="Times New Roman" w:hAnsi="Times New Roman" w:cs="Times New Roman"/>
                <w:szCs w:val="20"/>
                <w:lang w:eastAsia="es-EC"/>
              </w:rPr>
            </w:pPr>
            <w:r w:rsidRPr="007758D2">
              <w:rPr>
                <w:rFonts w:ascii="Times New Roman" w:hAnsi="Times New Roman" w:cs="Times New Roman"/>
                <w:szCs w:val="20"/>
                <w:lang w:eastAsia="es-EC"/>
              </w:rPr>
              <w:t>10.5. Los prototipos y diseños, incluidos software de la investigación científica y tecnológica de la institución, han sido registrados en las instancias pertinentes.</w:t>
            </w:r>
          </w:p>
        </w:tc>
        <w:tc>
          <w:tcPr>
            <w:tcW w:w="550" w:type="pct"/>
            <w:vAlign w:val="center"/>
          </w:tcPr>
          <w:p w:rsidR="007758D2" w:rsidRPr="007758D2" w:rsidRDefault="007758D2" w:rsidP="007758D2">
            <w:pPr>
              <w:jc w:val="center"/>
              <w:rPr>
                <w:rFonts w:ascii="Times New Roman" w:hAnsi="Times New Roman" w:cs="Times New Roman"/>
                <w:szCs w:val="20"/>
                <w:lang w:eastAsia="es-EC"/>
              </w:rPr>
            </w:pPr>
          </w:p>
        </w:tc>
        <w:tc>
          <w:tcPr>
            <w:tcW w:w="1301" w:type="pct"/>
            <w:vAlign w:val="center"/>
          </w:tcPr>
          <w:p w:rsidR="007758D2" w:rsidRPr="007758D2" w:rsidRDefault="007758D2" w:rsidP="007758D2">
            <w:pPr>
              <w:rPr>
                <w:rFonts w:ascii="Times New Roman" w:hAnsi="Times New Roman" w:cs="Times New Roman"/>
                <w:szCs w:val="20"/>
                <w:lang w:eastAsia="es-EC"/>
              </w:rPr>
            </w:pPr>
          </w:p>
        </w:tc>
        <w:tc>
          <w:tcPr>
            <w:tcW w:w="1250" w:type="pct"/>
            <w:vAlign w:val="center"/>
          </w:tcPr>
          <w:p w:rsidR="007758D2" w:rsidRPr="007758D2" w:rsidRDefault="007758D2" w:rsidP="007758D2">
            <w:pPr>
              <w:rPr>
                <w:rFonts w:ascii="Times New Roman" w:hAnsi="Times New Roman" w:cs="Times New Roman"/>
                <w:color w:val="FF0000"/>
                <w:szCs w:val="20"/>
                <w:lang w:eastAsia="es-EC"/>
              </w:rPr>
            </w:pPr>
          </w:p>
        </w:tc>
      </w:tr>
      <w:tr w:rsidR="007758D2" w:rsidRPr="007758D2" w:rsidTr="006901B4">
        <w:tc>
          <w:tcPr>
            <w:tcW w:w="850" w:type="pct"/>
            <w:vAlign w:val="center"/>
          </w:tcPr>
          <w:p w:rsidR="007758D2" w:rsidRPr="007758D2" w:rsidRDefault="007758D2" w:rsidP="007758D2">
            <w:pPr>
              <w:rPr>
                <w:rFonts w:ascii="Times New Roman" w:hAnsi="Times New Roman" w:cs="Times New Roman"/>
                <w:szCs w:val="20"/>
                <w:lang w:eastAsia="es-EC"/>
              </w:rPr>
            </w:pPr>
            <w:r w:rsidRPr="007758D2">
              <w:rPr>
                <w:rFonts w:ascii="Times New Roman" w:hAnsi="Times New Roman" w:cs="Times New Roman"/>
                <w:b/>
                <w:szCs w:val="20"/>
                <w:lang w:eastAsia="es-EC"/>
              </w:rPr>
              <w:t>ESTÁNDAR 11: Publicación de artículos en revistas indizadas.</w:t>
            </w:r>
            <w:r w:rsidRPr="007758D2">
              <w:rPr>
                <w:rFonts w:ascii="Times New Roman" w:hAnsi="Times New Roman" w:cs="Times New Roman"/>
                <w:szCs w:val="20"/>
                <w:lang w:eastAsia="es-EC"/>
              </w:rPr>
              <w:t xml:space="preserve"> El profesorado de la institución </w:t>
            </w:r>
            <w:proofErr w:type="spellStart"/>
            <w:r w:rsidRPr="007758D2">
              <w:rPr>
                <w:rFonts w:ascii="Times New Roman" w:hAnsi="Times New Roman" w:cs="Times New Roman"/>
                <w:szCs w:val="20"/>
                <w:lang w:eastAsia="es-EC"/>
              </w:rPr>
              <w:t>publica</w:t>
            </w:r>
            <w:proofErr w:type="spellEnd"/>
            <w:r w:rsidRPr="007758D2">
              <w:rPr>
                <w:rFonts w:ascii="Times New Roman" w:hAnsi="Times New Roman" w:cs="Times New Roman"/>
                <w:szCs w:val="20"/>
                <w:lang w:eastAsia="es-EC"/>
              </w:rPr>
              <w:t xml:space="preserve"> artículos en revistas indizadas en bases de datos.</w:t>
            </w:r>
          </w:p>
        </w:tc>
        <w:tc>
          <w:tcPr>
            <w:tcW w:w="1049" w:type="pct"/>
            <w:vAlign w:val="center"/>
          </w:tcPr>
          <w:p w:rsidR="007758D2" w:rsidRPr="007758D2" w:rsidRDefault="007758D2" w:rsidP="007758D2">
            <w:pPr>
              <w:rPr>
                <w:rFonts w:ascii="Times New Roman" w:hAnsi="Times New Roman" w:cs="Times New Roman"/>
                <w:szCs w:val="20"/>
                <w:lang w:eastAsia="es-EC"/>
              </w:rPr>
            </w:pPr>
            <w:r w:rsidRPr="007758D2">
              <w:rPr>
                <w:rFonts w:ascii="Times New Roman" w:hAnsi="Times New Roman" w:cs="Times New Roman"/>
                <w:szCs w:val="20"/>
                <w:lang w:eastAsia="es-EC"/>
              </w:rPr>
              <w:t xml:space="preserve">Cálculo del estándar. Para el cálculo del estándar se tomará en cuenta los artículos publicados en revistas indizadas en bases de datos según el anexo 3. A la tasa calculada se añade factores de impacto (i) y Proyectos (p).                                                                                                                  </w:t>
            </w:r>
          </w:p>
        </w:tc>
        <w:tc>
          <w:tcPr>
            <w:tcW w:w="550" w:type="pct"/>
            <w:vAlign w:val="center"/>
          </w:tcPr>
          <w:p w:rsidR="007758D2" w:rsidRPr="007758D2" w:rsidRDefault="007758D2" w:rsidP="007758D2">
            <w:pPr>
              <w:jc w:val="center"/>
              <w:rPr>
                <w:rFonts w:ascii="Times New Roman" w:hAnsi="Times New Roman" w:cs="Times New Roman"/>
                <w:szCs w:val="20"/>
                <w:lang w:eastAsia="es-EC"/>
              </w:rPr>
            </w:pPr>
          </w:p>
        </w:tc>
        <w:tc>
          <w:tcPr>
            <w:tcW w:w="1301" w:type="pct"/>
            <w:vAlign w:val="center"/>
          </w:tcPr>
          <w:p w:rsidR="007758D2" w:rsidRPr="007758D2" w:rsidRDefault="007758D2" w:rsidP="007758D2">
            <w:pPr>
              <w:rPr>
                <w:rFonts w:ascii="Times New Roman" w:hAnsi="Times New Roman" w:cs="Times New Roman"/>
                <w:szCs w:val="20"/>
                <w:lang w:eastAsia="es-EC"/>
              </w:rPr>
            </w:pPr>
          </w:p>
        </w:tc>
        <w:tc>
          <w:tcPr>
            <w:tcW w:w="1250" w:type="pct"/>
            <w:vAlign w:val="center"/>
          </w:tcPr>
          <w:p w:rsidR="007758D2" w:rsidRPr="007758D2" w:rsidRDefault="007758D2" w:rsidP="007758D2">
            <w:pPr>
              <w:rPr>
                <w:rFonts w:ascii="Times New Roman" w:hAnsi="Times New Roman" w:cs="Times New Roman"/>
                <w:szCs w:val="20"/>
                <w:lang w:eastAsia="es-EC"/>
              </w:rPr>
            </w:pPr>
          </w:p>
        </w:tc>
      </w:tr>
    </w:tbl>
    <w:p w:rsidR="00743F3A" w:rsidRDefault="00743F3A" w:rsidP="006318D8">
      <w:pPr>
        <w:rPr>
          <w:sz w:val="20"/>
          <w:szCs w:val="20"/>
          <w:lang w:val="es-EC"/>
        </w:rPr>
      </w:pPr>
    </w:p>
    <w:p w:rsidR="00743F3A" w:rsidRDefault="00743F3A" w:rsidP="006318D8">
      <w:pPr>
        <w:rPr>
          <w:sz w:val="20"/>
          <w:szCs w:val="20"/>
          <w:lang w:val="es-EC"/>
        </w:rPr>
      </w:pPr>
    </w:p>
    <w:p w:rsidR="00743F3A" w:rsidRDefault="00743F3A" w:rsidP="006318D8">
      <w:pPr>
        <w:rPr>
          <w:sz w:val="20"/>
          <w:szCs w:val="20"/>
          <w:lang w:val="es-EC"/>
        </w:rPr>
      </w:pPr>
    </w:p>
    <w:p w:rsidR="00743F3A" w:rsidRDefault="00743F3A" w:rsidP="006318D8">
      <w:pPr>
        <w:rPr>
          <w:sz w:val="20"/>
          <w:szCs w:val="20"/>
          <w:lang w:val="es-EC"/>
        </w:rPr>
      </w:pPr>
    </w:p>
    <w:p w:rsidR="00743F3A" w:rsidRDefault="00743F3A" w:rsidP="006318D8">
      <w:pPr>
        <w:rPr>
          <w:sz w:val="20"/>
          <w:szCs w:val="20"/>
          <w:lang w:val="es-EC"/>
        </w:rPr>
      </w:pPr>
    </w:p>
    <w:p w:rsidR="00D822E6" w:rsidRDefault="00D822E6" w:rsidP="006318D8">
      <w:pPr>
        <w:rPr>
          <w:sz w:val="20"/>
          <w:szCs w:val="20"/>
          <w:lang w:val="es-EC"/>
        </w:rPr>
      </w:pPr>
    </w:p>
    <w:p w:rsidR="00D822E6" w:rsidRDefault="00D822E6" w:rsidP="006318D8">
      <w:pPr>
        <w:rPr>
          <w:sz w:val="20"/>
          <w:szCs w:val="20"/>
          <w:lang w:val="es-EC"/>
        </w:rPr>
      </w:pPr>
    </w:p>
    <w:p w:rsidR="00D822E6" w:rsidRDefault="00D822E6" w:rsidP="006318D8">
      <w:pPr>
        <w:rPr>
          <w:sz w:val="20"/>
          <w:szCs w:val="20"/>
          <w:lang w:val="es-EC"/>
        </w:rPr>
      </w:pPr>
    </w:p>
    <w:p w:rsidR="00D822E6" w:rsidRDefault="00D822E6" w:rsidP="006318D8">
      <w:pPr>
        <w:rPr>
          <w:sz w:val="20"/>
          <w:szCs w:val="20"/>
          <w:lang w:val="es-EC"/>
        </w:rPr>
        <w:sectPr w:rsidR="00D822E6" w:rsidSect="00743F3A">
          <w:footerReference w:type="default" r:id="rId10"/>
          <w:pgSz w:w="16838" w:h="11906" w:orient="landscape"/>
          <w:pgMar w:top="1701" w:right="1418" w:bottom="1701" w:left="2268" w:header="709" w:footer="709" w:gutter="0"/>
          <w:cols w:space="708"/>
          <w:docGrid w:linePitch="360"/>
        </w:sectPr>
      </w:pPr>
    </w:p>
    <w:p w:rsidR="00743F3A" w:rsidRDefault="00743F3A" w:rsidP="006318D8">
      <w:pPr>
        <w:rPr>
          <w:sz w:val="20"/>
          <w:szCs w:val="20"/>
          <w:lang w:val="es-EC"/>
        </w:rPr>
      </w:pPr>
    </w:p>
    <w:tbl>
      <w:tblPr>
        <w:tblW w:w="5000" w:type="pct"/>
        <w:tblCellMar>
          <w:left w:w="70" w:type="dxa"/>
          <w:right w:w="70" w:type="dxa"/>
        </w:tblCellMar>
        <w:tblLook w:val="04A0" w:firstRow="1" w:lastRow="0" w:firstColumn="1" w:lastColumn="0" w:noHBand="0" w:noVBand="1"/>
      </w:tblPr>
      <w:tblGrid>
        <w:gridCol w:w="8494"/>
      </w:tblGrid>
      <w:tr w:rsidR="003D49E1" w:rsidRPr="00B36026" w:rsidTr="003D49E1">
        <w:trPr>
          <w:trHeight w:val="300"/>
          <w:tblHeader/>
        </w:trPr>
        <w:tc>
          <w:tcPr>
            <w:tcW w:w="5000"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D49E1" w:rsidRPr="00B36026" w:rsidRDefault="003D49E1" w:rsidP="003D49E1">
            <w:pPr>
              <w:spacing w:after="0" w:line="240" w:lineRule="auto"/>
              <w:rPr>
                <w:rFonts w:eastAsia="Times New Roman" w:cs="Times New Roman"/>
                <w:b/>
                <w:bCs/>
                <w:color w:val="000000"/>
                <w:sz w:val="20"/>
                <w:szCs w:val="20"/>
                <w:lang w:val="es-EC" w:eastAsia="es-EC"/>
              </w:rPr>
            </w:pPr>
            <w:r>
              <w:rPr>
                <w:rFonts w:eastAsia="Times New Roman" w:cs="Times New Roman"/>
                <w:b/>
                <w:bCs/>
                <w:color w:val="000000"/>
                <w:sz w:val="20"/>
                <w:szCs w:val="20"/>
                <w:lang w:val="es-EC" w:eastAsia="es-EC"/>
              </w:rPr>
              <w:t>CONCLUSIONES</w:t>
            </w:r>
          </w:p>
        </w:tc>
      </w:tr>
      <w:tr w:rsidR="003D49E1" w:rsidRPr="00B36026" w:rsidTr="003D49E1">
        <w:trPr>
          <w:trHeight w:val="559"/>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3D49E1" w:rsidRDefault="003D49E1" w:rsidP="002D5CF9">
            <w:pPr>
              <w:spacing w:after="0" w:line="240" w:lineRule="auto"/>
              <w:rPr>
                <w:rFonts w:eastAsia="Times New Roman" w:cs="Times New Roman"/>
                <w:color w:val="000000"/>
                <w:sz w:val="20"/>
                <w:szCs w:val="20"/>
                <w:lang w:val="es-EC" w:eastAsia="es-EC"/>
              </w:rPr>
            </w:pPr>
          </w:p>
          <w:p w:rsidR="003D49E1" w:rsidRPr="00B36026" w:rsidRDefault="003D49E1" w:rsidP="002D5CF9">
            <w:pPr>
              <w:spacing w:after="0" w:line="240" w:lineRule="auto"/>
              <w:rPr>
                <w:rFonts w:eastAsia="Times New Roman" w:cs="Times New Roman"/>
                <w:color w:val="000000"/>
                <w:sz w:val="20"/>
                <w:szCs w:val="20"/>
                <w:lang w:val="es-EC" w:eastAsia="es-EC"/>
              </w:rPr>
            </w:pPr>
          </w:p>
        </w:tc>
      </w:tr>
    </w:tbl>
    <w:p w:rsidR="003D49E1" w:rsidRDefault="007E4A3C" w:rsidP="006318D8">
      <w:pPr>
        <w:rPr>
          <w:sz w:val="20"/>
          <w:szCs w:val="20"/>
          <w:lang w:val="es-EC"/>
        </w:rPr>
      </w:pPr>
      <w:r>
        <w:rPr>
          <w:rFonts w:cs="Times New Roman"/>
          <w:noProof/>
          <w:sz w:val="20"/>
          <w:szCs w:val="20"/>
          <w:lang w:val="es-EC" w:eastAsia="es-EC"/>
        </w:rPr>
        <mc:AlternateContent>
          <mc:Choice Requires="wps">
            <w:drawing>
              <wp:anchor distT="0" distB="0" distL="114300" distR="114300" simplePos="0" relativeHeight="251663360" behindDoc="0" locked="0" layoutInCell="1" allowOverlap="1" wp14:anchorId="3C6ECBAA" wp14:editId="018800C5">
                <wp:simplePos x="0" y="0"/>
                <wp:positionH relativeFrom="column">
                  <wp:posOffset>3093031</wp:posOffset>
                </wp:positionH>
                <wp:positionV relativeFrom="paragraph">
                  <wp:posOffset>70174</wp:posOffset>
                </wp:positionV>
                <wp:extent cx="2499360" cy="894715"/>
                <wp:effectExtent l="133350" t="114300" r="15240" b="19685"/>
                <wp:wrapNone/>
                <wp:docPr id="6" name="Llamada rectangular redondeada 6"/>
                <wp:cNvGraphicFramePr/>
                <a:graphic xmlns:a="http://schemas.openxmlformats.org/drawingml/2006/main">
                  <a:graphicData uri="http://schemas.microsoft.com/office/word/2010/wordprocessingShape">
                    <wps:wsp>
                      <wps:cNvSpPr/>
                      <wps:spPr>
                        <a:xfrm>
                          <a:off x="0" y="0"/>
                          <a:ext cx="2499360" cy="894715"/>
                        </a:xfrm>
                        <a:prstGeom prst="wedgeRoundRectCallout">
                          <a:avLst>
                            <a:gd name="adj1" fmla="val -53656"/>
                            <a:gd name="adj2" fmla="val -61792"/>
                            <a:gd name="adj3" fmla="val 16667"/>
                          </a:avLst>
                        </a:prstGeom>
                        <a:solidFill>
                          <a:sysClr val="window" lastClr="FFFFFF"/>
                        </a:solidFill>
                        <a:ln w="19050" cap="flat" cmpd="sng" algn="ctr">
                          <a:solidFill>
                            <a:srgbClr val="4472C4"/>
                          </a:solidFill>
                          <a:prstDash val="solid"/>
                          <a:miter lim="800000"/>
                        </a:ln>
                        <a:effectLst/>
                      </wps:spPr>
                      <wps:txbx>
                        <w:txbxContent>
                          <w:p w:rsidR="00592F06" w:rsidRDefault="007E4A3C" w:rsidP="00592F06">
                            <w:pPr>
                              <w:autoSpaceDE w:val="0"/>
                              <w:autoSpaceDN w:val="0"/>
                              <w:adjustRightInd w:val="0"/>
                              <w:spacing w:after="0" w:line="240" w:lineRule="auto"/>
                              <w:rPr>
                                <w:rFonts w:ascii="Calibri Light" w:hAnsi="Calibri Light" w:cs="Calibri Light"/>
                                <w:i/>
                                <w:iCs/>
                                <w:color w:val="000000"/>
                                <w:sz w:val="24"/>
                                <w:szCs w:val="24"/>
                                <w:lang w:val="es-EC"/>
                              </w:rPr>
                            </w:pPr>
                            <w:r>
                              <w:rPr>
                                <w:rFonts w:ascii="Calibri Light" w:hAnsi="Calibri Light" w:cs="Calibri Light"/>
                                <w:i/>
                                <w:iCs/>
                                <w:color w:val="000000"/>
                                <w:sz w:val="24"/>
                                <w:szCs w:val="24"/>
                                <w:lang w:val="es-EC"/>
                              </w:rPr>
                              <w:t>En esta sección, deberá incluir al menos una conclusión relacionada con el eje evaluado</w:t>
                            </w:r>
                          </w:p>
                          <w:p w:rsidR="00592F06" w:rsidRDefault="00592F06" w:rsidP="00592F06">
                            <w:pPr>
                              <w:spacing w:after="0"/>
                              <w:rPr>
                                <w:sz w:val="20"/>
                                <w:szCs w:val="20"/>
                                <w:lang w:val="es-EC"/>
                              </w:rPr>
                            </w:pPr>
                          </w:p>
                          <w:p w:rsidR="00592F06" w:rsidRPr="0050564D" w:rsidRDefault="00592F06" w:rsidP="00592F06">
                            <w:pPr>
                              <w:jc w:val="center"/>
                              <w:rPr>
                                <w:lang w:val="es-E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ECBAA" id="Llamada rectangular redondeada 6" o:spid="_x0000_s1029" type="#_x0000_t62" style="position:absolute;margin-left:243.55pt;margin-top:5.55pt;width:196.8pt;height:7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" adj="-790,-2547" fillcolor="window" strokecolor="#4472c4" strokeweight="1.5pt">
                <v:textbox>
                  <w:txbxContent>
                    <w:p w:rsidR="00592F06" w:rsidRDefault="007E4A3C" w:rsidP="00592F06">
                      <w:pPr>
                        <w:autoSpaceDE w:val="0"/>
                        <w:autoSpaceDN w:val="0"/>
                        <w:adjustRightInd w:val="0"/>
                        <w:spacing w:after="0" w:line="240" w:lineRule="auto"/>
                        <w:rPr>
                          <w:rFonts w:ascii="Calibri Light" w:hAnsi="Calibri Light" w:cs="Calibri Light"/>
                          <w:i/>
                          <w:iCs/>
                          <w:color w:val="000000"/>
                          <w:sz w:val="24"/>
                          <w:szCs w:val="24"/>
                          <w:lang w:val="es-EC"/>
                        </w:rPr>
                      </w:pPr>
                      <w:r>
                        <w:rPr>
                          <w:rFonts w:ascii="Calibri Light" w:hAnsi="Calibri Light" w:cs="Calibri Light"/>
                          <w:i/>
                          <w:iCs/>
                          <w:color w:val="000000"/>
                          <w:sz w:val="24"/>
                          <w:szCs w:val="24"/>
                          <w:lang w:val="es-EC"/>
                        </w:rPr>
                        <w:t>En esta sección, deberá incluir al menos una conclusión relacionada con el eje evaluado</w:t>
                      </w:r>
                    </w:p>
                    <w:p w:rsidR="00592F06" w:rsidRDefault="00592F06" w:rsidP="00592F06">
                      <w:pPr>
                        <w:spacing w:after="0"/>
                        <w:rPr>
                          <w:sz w:val="20"/>
                          <w:szCs w:val="20"/>
                          <w:lang w:val="es-EC"/>
                        </w:rPr>
                      </w:pPr>
                    </w:p>
                    <w:p w:rsidR="00592F06" w:rsidRPr="0050564D" w:rsidRDefault="00592F06" w:rsidP="00592F06">
                      <w:pPr>
                        <w:jc w:val="center"/>
                        <w:rPr>
                          <w:lang w:val="es-EC"/>
                        </w:rPr>
                      </w:pPr>
                    </w:p>
                  </w:txbxContent>
                </v:textbox>
              </v:shape>
            </w:pict>
          </mc:Fallback>
        </mc:AlternateContent>
      </w:r>
    </w:p>
    <w:p w:rsidR="00D822E6" w:rsidRDefault="00D822E6" w:rsidP="006318D8">
      <w:pPr>
        <w:rPr>
          <w:sz w:val="20"/>
          <w:szCs w:val="20"/>
          <w:lang w:val="es-EC"/>
        </w:rPr>
      </w:pPr>
    </w:p>
    <w:p w:rsidR="00D822E6" w:rsidRDefault="00D822E6" w:rsidP="006318D8">
      <w:pPr>
        <w:rPr>
          <w:sz w:val="20"/>
          <w:szCs w:val="20"/>
          <w:lang w:val="es-EC"/>
        </w:rPr>
      </w:pPr>
    </w:p>
    <w:p w:rsidR="006657F0" w:rsidRPr="00B36026" w:rsidRDefault="006657F0" w:rsidP="000B77F5">
      <w:pPr>
        <w:rPr>
          <w:rFonts w:cs="Times New Roman"/>
          <w:b/>
          <w:sz w:val="20"/>
          <w:szCs w:val="20"/>
          <w:lang w:val="es-EC"/>
        </w:rPr>
      </w:pPr>
      <w:r w:rsidRPr="00B36026">
        <w:rPr>
          <w:rFonts w:cs="Times New Roman"/>
          <w:b/>
          <w:sz w:val="20"/>
          <w:szCs w:val="20"/>
          <w:lang w:val="es-EC"/>
        </w:rPr>
        <w:t xml:space="preserve">Firman para constancia: </w:t>
      </w:r>
    </w:p>
    <w:tbl>
      <w:tblPr>
        <w:tblStyle w:val="Tablaconcuadrcula"/>
        <w:tblW w:w="5000" w:type="pct"/>
        <w:tblLook w:val="04A0" w:firstRow="1" w:lastRow="0" w:firstColumn="1" w:lastColumn="0" w:noHBand="0" w:noVBand="1"/>
      </w:tblPr>
      <w:tblGrid>
        <w:gridCol w:w="2929"/>
        <w:gridCol w:w="2869"/>
        <w:gridCol w:w="2696"/>
      </w:tblGrid>
      <w:tr w:rsidR="00207274" w:rsidRPr="00B36026" w:rsidTr="00084C69">
        <w:trPr>
          <w:trHeight w:val="272"/>
          <w:tblHeader/>
        </w:trPr>
        <w:tc>
          <w:tcPr>
            <w:tcW w:w="1724" w:type="pct"/>
            <w:shd w:val="clear" w:color="auto" w:fill="E7E6E6" w:themeFill="background2"/>
            <w:vAlign w:val="center"/>
          </w:tcPr>
          <w:p w:rsidR="00207274" w:rsidRPr="00B36026" w:rsidRDefault="00207274" w:rsidP="00207274">
            <w:pPr>
              <w:jc w:val="center"/>
              <w:rPr>
                <w:rFonts w:cs="Times New Roman"/>
                <w:b/>
                <w:sz w:val="20"/>
                <w:szCs w:val="20"/>
                <w:lang w:val="es-EC"/>
              </w:rPr>
            </w:pPr>
            <w:r w:rsidRPr="00B36026">
              <w:rPr>
                <w:rFonts w:cs="Times New Roman"/>
                <w:b/>
                <w:sz w:val="20"/>
                <w:szCs w:val="20"/>
                <w:lang w:val="es-EC"/>
              </w:rPr>
              <w:t>Equipo</w:t>
            </w:r>
            <w:r w:rsidR="009E0929" w:rsidRPr="00B36026">
              <w:rPr>
                <w:rFonts w:cs="Times New Roman"/>
                <w:b/>
                <w:sz w:val="20"/>
                <w:szCs w:val="20"/>
                <w:lang w:val="es-EC"/>
              </w:rPr>
              <w:t xml:space="preserve"> de trabajo</w:t>
            </w:r>
          </w:p>
        </w:tc>
        <w:tc>
          <w:tcPr>
            <w:tcW w:w="1689" w:type="pct"/>
            <w:shd w:val="clear" w:color="auto" w:fill="E7E6E6" w:themeFill="background2"/>
            <w:vAlign w:val="center"/>
          </w:tcPr>
          <w:p w:rsidR="00207274" w:rsidRPr="00B36026" w:rsidRDefault="00207274" w:rsidP="005E09C1">
            <w:pPr>
              <w:jc w:val="center"/>
              <w:rPr>
                <w:rFonts w:cs="Times New Roman"/>
                <w:b/>
                <w:sz w:val="20"/>
                <w:szCs w:val="20"/>
                <w:lang w:val="es-EC"/>
              </w:rPr>
            </w:pPr>
            <w:r w:rsidRPr="00B36026">
              <w:rPr>
                <w:rFonts w:cs="Times New Roman"/>
                <w:b/>
                <w:sz w:val="20"/>
                <w:szCs w:val="20"/>
                <w:lang w:val="es-EC"/>
              </w:rPr>
              <w:t>Función</w:t>
            </w:r>
          </w:p>
        </w:tc>
        <w:tc>
          <w:tcPr>
            <w:tcW w:w="1587" w:type="pct"/>
            <w:shd w:val="clear" w:color="auto" w:fill="E7E6E6" w:themeFill="background2"/>
          </w:tcPr>
          <w:p w:rsidR="00207274" w:rsidRPr="00B36026" w:rsidRDefault="00207274" w:rsidP="005E09C1">
            <w:pPr>
              <w:jc w:val="center"/>
              <w:rPr>
                <w:rFonts w:cs="Times New Roman"/>
                <w:b/>
                <w:sz w:val="20"/>
                <w:szCs w:val="20"/>
                <w:lang w:val="es-EC"/>
              </w:rPr>
            </w:pPr>
            <w:r w:rsidRPr="00B36026">
              <w:rPr>
                <w:rFonts w:cs="Times New Roman"/>
                <w:b/>
                <w:sz w:val="20"/>
                <w:szCs w:val="20"/>
                <w:lang w:val="es-EC"/>
              </w:rPr>
              <w:t>Firma</w:t>
            </w:r>
          </w:p>
        </w:tc>
      </w:tr>
      <w:tr w:rsidR="00207274" w:rsidRPr="00B36026" w:rsidTr="00084C69">
        <w:trPr>
          <w:trHeight w:val="851"/>
        </w:trPr>
        <w:tc>
          <w:tcPr>
            <w:tcW w:w="1724" w:type="pct"/>
            <w:vAlign w:val="center"/>
          </w:tcPr>
          <w:p w:rsidR="00207274" w:rsidRPr="00B36026" w:rsidRDefault="00207274" w:rsidP="00DD131D">
            <w:pPr>
              <w:rPr>
                <w:rFonts w:cs="Times New Roman"/>
                <w:sz w:val="20"/>
                <w:szCs w:val="20"/>
              </w:rPr>
            </w:pPr>
          </w:p>
        </w:tc>
        <w:tc>
          <w:tcPr>
            <w:tcW w:w="1689" w:type="pct"/>
            <w:vAlign w:val="center"/>
          </w:tcPr>
          <w:p w:rsidR="00207274" w:rsidRPr="00B36026" w:rsidRDefault="00207274" w:rsidP="005E09C1">
            <w:pPr>
              <w:rPr>
                <w:rFonts w:cs="Times New Roman"/>
                <w:sz w:val="20"/>
                <w:szCs w:val="20"/>
                <w:lang w:val="es-EC"/>
              </w:rPr>
            </w:pPr>
          </w:p>
        </w:tc>
        <w:tc>
          <w:tcPr>
            <w:tcW w:w="1587" w:type="pct"/>
          </w:tcPr>
          <w:p w:rsidR="00207274" w:rsidRPr="00B36026" w:rsidRDefault="00207274" w:rsidP="005E09C1">
            <w:pPr>
              <w:rPr>
                <w:rFonts w:cs="Times New Roman"/>
                <w:sz w:val="20"/>
                <w:szCs w:val="20"/>
                <w:lang w:val="es-EC"/>
              </w:rPr>
            </w:pPr>
          </w:p>
        </w:tc>
      </w:tr>
      <w:tr w:rsidR="00207274" w:rsidRPr="00B36026" w:rsidTr="00084C69">
        <w:trPr>
          <w:trHeight w:val="851"/>
        </w:trPr>
        <w:tc>
          <w:tcPr>
            <w:tcW w:w="1724" w:type="pct"/>
            <w:vAlign w:val="center"/>
          </w:tcPr>
          <w:p w:rsidR="00207274" w:rsidRPr="00B36026" w:rsidRDefault="00207274" w:rsidP="000134C9">
            <w:pPr>
              <w:rPr>
                <w:rFonts w:cs="Times New Roman"/>
                <w:sz w:val="20"/>
                <w:szCs w:val="20"/>
              </w:rPr>
            </w:pPr>
          </w:p>
        </w:tc>
        <w:tc>
          <w:tcPr>
            <w:tcW w:w="1689" w:type="pct"/>
            <w:vAlign w:val="center"/>
          </w:tcPr>
          <w:p w:rsidR="00207274" w:rsidRPr="00B36026" w:rsidRDefault="00207274" w:rsidP="005E09C1">
            <w:pPr>
              <w:rPr>
                <w:rFonts w:cs="Times New Roman"/>
                <w:sz w:val="20"/>
                <w:szCs w:val="20"/>
                <w:lang w:val="es-EC"/>
              </w:rPr>
            </w:pPr>
          </w:p>
        </w:tc>
        <w:tc>
          <w:tcPr>
            <w:tcW w:w="1587" w:type="pct"/>
          </w:tcPr>
          <w:p w:rsidR="00207274" w:rsidRPr="00B36026" w:rsidRDefault="00207274" w:rsidP="005E09C1">
            <w:pPr>
              <w:rPr>
                <w:rFonts w:cs="Times New Roman"/>
                <w:sz w:val="20"/>
                <w:szCs w:val="20"/>
                <w:lang w:val="es-EC"/>
              </w:rPr>
            </w:pPr>
          </w:p>
        </w:tc>
      </w:tr>
      <w:tr w:rsidR="00D822E6" w:rsidRPr="00B36026" w:rsidTr="00084C69">
        <w:trPr>
          <w:trHeight w:val="851"/>
        </w:trPr>
        <w:tc>
          <w:tcPr>
            <w:tcW w:w="1724" w:type="pct"/>
            <w:vAlign w:val="center"/>
          </w:tcPr>
          <w:p w:rsidR="00D822E6" w:rsidRPr="00B36026" w:rsidRDefault="00D822E6" w:rsidP="000134C9">
            <w:pPr>
              <w:rPr>
                <w:rFonts w:cs="Times New Roman"/>
                <w:sz w:val="20"/>
                <w:szCs w:val="20"/>
              </w:rPr>
            </w:pPr>
          </w:p>
        </w:tc>
        <w:tc>
          <w:tcPr>
            <w:tcW w:w="1689" w:type="pct"/>
            <w:vAlign w:val="center"/>
          </w:tcPr>
          <w:p w:rsidR="00D822E6" w:rsidRPr="00B36026" w:rsidRDefault="00D822E6" w:rsidP="005E09C1">
            <w:pPr>
              <w:rPr>
                <w:rFonts w:cs="Times New Roman"/>
                <w:sz w:val="20"/>
                <w:szCs w:val="20"/>
                <w:lang w:val="es-EC"/>
              </w:rPr>
            </w:pPr>
          </w:p>
        </w:tc>
        <w:tc>
          <w:tcPr>
            <w:tcW w:w="1587" w:type="pct"/>
          </w:tcPr>
          <w:p w:rsidR="00D822E6" w:rsidRPr="00B36026" w:rsidRDefault="00D822E6" w:rsidP="005E09C1">
            <w:pPr>
              <w:rPr>
                <w:rFonts w:cs="Times New Roman"/>
                <w:sz w:val="20"/>
                <w:szCs w:val="20"/>
                <w:lang w:val="es-EC"/>
              </w:rPr>
            </w:pPr>
          </w:p>
        </w:tc>
      </w:tr>
    </w:tbl>
    <w:p w:rsidR="006657F0" w:rsidRPr="00B36026" w:rsidRDefault="006657F0" w:rsidP="000B77F5">
      <w:pPr>
        <w:rPr>
          <w:sz w:val="20"/>
          <w:szCs w:val="20"/>
          <w:lang w:val="es-EC"/>
        </w:rPr>
      </w:pPr>
    </w:p>
    <w:p w:rsidR="002C1356" w:rsidRPr="00B36026" w:rsidRDefault="000134C9" w:rsidP="00DD06E0">
      <w:pPr>
        <w:spacing w:after="0"/>
        <w:jc w:val="right"/>
        <w:rPr>
          <w:rFonts w:cs="Times New Roman"/>
          <w:sz w:val="20"/>
          <w:szCs w:val="20"/>
        </w:rPr>
      </w:pPr>
      <w:r w:rsidRPr="00B36026">
        <w:rPr>
          <w:rFonts w:cs="Times New Roman"/>
          <w:sz w:val="20"/>
          <w:szCs w:val="20"/>
        </w:rPr>
        <w:t xml:space="preserve">Manta, </w:t>
      </w:r>
      <w:r w:rsidR="00D822E6">
        <w:rPr>
          <w:rFonts w:cs="Times New Roman"/>
          <w:sz w:val="20"/>
          <w:szCs w:val="20"/>
        </w:rPr>
        <w:t>XX abril de 2020</w:t>
      </w:r>
    </w:p>
    <w:sectPr w:rsidR="002C1356" w:rsidRPr="00B36026" w:rsidSect="00D822E6">
      <w:footerReference w:type="default" r:id="rId11"/>
      <w:pgSz w:w="11906" w:h="16838"/>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E21" w:rsidRDefault="00C22E21" w:rsidP="00AC33F3">
      <w:pPr>
        <w:spacing w:after="0" w:line="240" w:lineRule="auto"/>
      </w:pPr>
      <w:r>
        <w:separator/>
      </w:r>
    </w:p>
  </w:endnote>
  <w:endnote w:type="continuationSeparator" w:id="0">
    <w:p w:rsidR="00C22E21" w:rsidRDefault="00C22E21" w:rsidP="00AC3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606219"/>
      <w:docPartObj>
        <w:docPartGallery w:val="Page Numbers (Bottom of Page)"/>
        <w:docPartUnique/>
      </w:docPartObj>
    </w:sdtPr>
    <w:sdtEndPr/>
    <w:sdtContent>
      <w:sdt>
        <w:sdtPr>
          <w:id w:val="1728636285"/>
          <w:docPartObj>
            <w:docPartGallery w:val="Page Numbers (Top of Page)"/>
            <w:docPartUnique/>
          </w:docPartObj>
        </w:sdtPr>
        <w:sdtEndPr/>
        <w:sdtContent>
          <w:p w:rsidR="00DE44FF" w:rsidRDefault="00DE44FF">
            <w:pPr>
              <w:pStyle w:val="Piedepgina"/>
              <w:jc w:val="center"/>
            </w:pPr>
            <w:r>
              <w:rPr>
                <w:noProof/>
                <w:lang w:val="es-EC" w:eastAsia="es-EC"/>
              </w:rPr>
              <w:drawing>
                <wp:anchor distT="0" distB="0" distL="114300" distR="114300" simplePos="0" relativeHeight="251658240" behindDoc="1" locked="0" layoutInCell="1" allowOverlap="1" wp14:anchorId="6D87DBEC" wp14:editId="100CCE85">
                  <wp:simplePos x="0" y="0"/>
                  <wp:positionH relativeFrom="page">
                    <wp:posOffset>104775</wp:posOffset>
                  </wp:positionH>
                  <wp:positionV relativeFrom="paragraph">
                    <wp:posOffset>-642620</wp:posOffset>
                  </wp:positionV>
                  <wp:extent cx="7349490" cy="1367790"/>
                  <wp:effectExtent l="0" t="0" r="3810"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ng"/>
                          <pic:cNvPicPr/>
                        </pic:nvPicPr>
                        <pic:blipFill>
                          <a:blip r:embed="rId1">
                            <a:extLst>
                              <a:ext uri="{28A0092B-C50C-407E-A947-70E740481C1C}">
                                <a14:useLocalDpi xmlns:a14="http://schemas.microsoft.com/office/drawing/2010/main" val="0"/>
                              </a:ext>
                            </a:extLst>
                          </a:blip>
                          <a:stretch>
                            <a:fillRect/>
                          </a:stretch>
                        </pic:blipFill>
                        <pic:spPr>
                          <a:xfrm>
                            <a:off x="0" y="0"/>
                            <a:ext cx="7349490" cy="1367790"/>
                          </a:xfrm>
                          <a:prstGeom prst="rect">
                            <a:avLst/>
                          </a:prstGeom>
                        </pic:spPr>
                      </pic:pic>
                    </a:graphicData>
                  </a:graphic>
                  <wp14:sizeRelH relativeFrom="page">
                    <wp14:pctWidth>0</wp14:pctWidth>
                  </wp14:sizeRelH>
                  <wp14:sizeRelV relativeFrom="page">
                    <wp14:pctHeight>0</wp14:pctHeight>
                  </wp14:sizeRelV>
                </wp:anchor>
              </w:drawing>
            </w:r>
            <w:r>
              <w:t xml:space="preserve">Página </w:t>
            </w:r>
            <w:r>
              <w:rPr>
                <w:b/>
                <w:bCs/>
                <w:sz w:val="24"/>
                <w:szCs w:val="24"/>
              </w:rPr>
              <w:fldChar w:fldCharType="begin"/>
            </w:r>
            <w:r>
              <w:rPr>
                <w:b/>
                <w:bCs/>
              </w:rPr>
              <w:instrText>PAGE</w:instrText>
            </w:r>
            <w:r>
              <w:rPr>
                <w:b/>
                <w:bCs/>
                <w:sz w:val="24"/>
                <w:szCs w:val="24"/>
              </w:rPr>
              <w:fldChar w:fldCharType="separate"/>
            </w:r>
            <w:r w:rsidR="00480014">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80014">
              <w:rPr>
                <w:b/>
                <w:bCs/>
                <w:noProof/>
              </w:rPr>
              <w:t>12</w:t>
            </w:r>
            <w:r>
              <w:rPr>
                <w:b/>
                <w:bCs/>
                <w:sz w:val="24"/>
                <w:szCs w:val="24"/>
              </w:rPr>
              <w:fldChar w:fldCharType="end"/>
            </w:r>
          </w:p>
        </w:sdtContent>
      </w:sdt>
    </w:sdtContent>
  </w:sdt>
  <w:p w:rsidR="00DE44FF" w:rsidRDefault="00DE44F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211098"/>
      <w:docPartObj>
        <w:docPartGallery w:val="Page Numbers (Bottom of Page)"/>
        <w:docPartUnique/>
      </w:docPartObj>
    </w:sdtPr>
    <w:sdtEndPr/>
    <w:sdtContent>
      <w:sdt>
        <w:sdtPr>
          <w:id w:val="1743145700"/>
          <w:docPartObj>
            <w:docPartGallery w:val="Page Numbers (Top of Page)"/>
            <w:docPartUnique/>
          </w:docPartObj>
        </w:sdtPr>
        <w:sdtEndPr/>
        <w:sdtContent>
          <w:p w:rsidR="00743F3A" w:rsidRDefault="00743F3A">
            <w:pPr>
              <w:pStyle w:val="Piedepgina"/>
              <w:jc w:val="center"/>
            </w:pPr>
            <w:r>
              <w:rPr>
                <w:noProof/>
                <w:lang w:val="es-EC" w:eastAsia="es-EC"/>
              </w:rPr>
              <w:drawing>
                <wp:anchor distT="0" distB="0" distL="114300" distR="114300" simplePos="0" relativeHeight="251660288" behindDoc="1" locked="0" layoutInCell="1" allowOverlap="1" wp14:anchorId="2DCA5B01" wp14:editId="47121220">
                  <wp:simplePos x="0" y="0"/>
                  <wp:positionH relativeFrom="page">
                    <wp:posOffset>104775</wp:posOffset>
                  </wp:positionH>
                  <wp:positionV relativeFrom="paragraph">
                    <wp:posOffset>-642620</wp:posOffset>
                  </wp:positionV>
                  <wp:extent cx="7349490" cy="1367790"/>
                  <wp:effectExtent l="0" t="0" r="381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ng"/>
                          <pic:cNvPicPr/>
                        </pic:nvPicPr>
                        <pic:blipFill>
                          <a:blip r:embed="rId1">
                            <a:extLst>
                              <a:ext uri="{28A0092B-C50C-407E-A947-70E740481C1C}">
                                <a14:useLocalDpi xmlns:a14="http://schemas.microsoft.com/office/drawing/2010/main" val="0"/>
                              </a:ext>
                            </a:extLst>
                          </a:blip>
                          <a:stretch>
                            <a:fillRect/>
                          </a:stretch>
                        </pic:blipFill>
                        <pic:spPr>
                          <a:xfrm>
                            <a:off x="0" y="0"/>
                            <a:ext cx="7349490" cy="1367790"/>
                          </a:xfrm>
                          <a:prstGeom prst="rect">
                            <a:avLst/>
                          </a:prstGeom>
                        </pic:spPr>
                      </pic:pic>
                    </a:graphicData>
                  </a:graphic>
                  <wp14:sizeRelH relativeFrom="page">
                    <wp14:pctWidth>0</wp14:pctWidth>
                  </wp14:sizeRelH>
                  <wp14:sizeRelV relativeFrom="page">
                    <wp14:pctHeight>0</wp14:pctHeight>
                  </wp14:sizeRelV>
                </wp:anchor>
              </w:drawing>
            </w:r>
            <w:r>
              <w:t xml:space="preserve">Página </w:t>
            </w:r>
            <w:r>
              <w:rPr>
                <w:b/>
                <w:bCs/>
                <w:sz w:val="24"/>
                <w:szCs w:val="24"/>
              </w:rPr>
              <w:fldChar w:fldCharType="begin"/>
            </w:r>
            <w:r>
              <w:rPr>
                <w:b/>
                <w:bCs/>
              </w:rPr>
              <w:instrText>PAGE</w:instrText>
            </w:r>
            <w:r>
              <w:rPr>
                <w:b/>
                <w:bCs/>
                <w:sz w:val="24"/>
                <w:szCs w:val="24"/>
              </w:rPr>
              <w:fldChar w:fldCharType="separate"/>
            </w:r>
            <w:r w:rsidR="00480014">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80014">
              <w:rPr>
                <w:b/>
                <w:bCs/>
                <w:noProof/>
              </w:rPr>
              <w:t>12</w:t>
            </w:r>
            <w:r>
              <w:rPr>
                <w:b/>
                <w:bCs/>
                <w:sz w:val="24"/>
                <w:szCs w:val="24"/>
              </w:rPr>
              <w:fldChar w:fldCharType="end"/>
            </w:r>
          </w:p>
        </w:sdtContent>
      </w:sdt>
    </w:sdtContent>
  </w:sdt>
  <w:p w:rsidR="00743F3A" w:rsidRDefault="00743F3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452104"/>
      <w:docPartObj>
        <w:docPartGallery w:val="Page Numbers (Bottom of Page)"/>
        <w:docPartUnique/>
      </w:docPartObj>
    </w:sdtPr>
    <w:sdtEndPr/>
    <w:sdtContent>
      <w:sdt>
        <w:sdtPr>
          <w:id w:val="1429232232"/>
          <w:docPartObj>
            <w:docPartGallery w:val="Page Numbers (Top of Page)"/>
            <w:docPartUnique/>
          </w:docPartObj>
        </w:sdtPr>
        <w:sdtEndPr/>
        <w:sdtContent>
          <w:p w:rsidR="00D822E6" w:rsidRDefault="00D822E6">
            <w:pPr>
              <w:pStyle w:val="Piedepgina"/>
              <w:jc w:val="center"/>
            </w:pPr>
            <w:r>
              <w:rPr>
                <w:noProof/>
                <w:lang w:val="es-EC" w:eastAsia="es-EC"/>
              </w:rPr>
              <w:drawing>
                <wp:anchor distT="0" distB="0" distL="114300" distR="114300" simplePos="0" relativeHeight="251662336" behindDoc="1" locked="0" layoutInCell="1" allowOverlap="1" wp14:anchorId="3D4125E5" wp14:editId="0757A361">
                  <wp:simplePos x="0" y="0"/>
                  <wp:positionH relativeFrom="page">
                    <wp:posOffset>104775</wp:posOffset>
                  </wp:positionH>
                  <wp:positionV relativeFrom="paragraph">
                    <wp:posOffset>-642620</wp:posOffset>
                  </wp:positionV>
                  <wp:extent cx="73494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ng"/>
                          <pic:cNvPicPr/>
                        </pic:nvPicPr>
                        <pic:blipFill>
                          <a:blip r:embed="rId1">
                            <a:extLst>
                              <a:ext uri="{28A0092B-C50C-407E-A947-70E740481C1C}">
                                <a14:useLocalDpi xmlns:a14="http://schemas.microsoft.com/office/drawing/2010/main" val="0"/>
                              </a:ext>
                            </a:extLst>
                          </a:blip>
                          <a:stretch>
                            <a:fillRect/>
                          </a:stretch>
                        </pic:blipFill>
                        <pic:spPr>
                          <a:xfrm>
                            <a:off x="0" y="0"/>
                            <a:ext cx="7349490" cy="1367790"/>
                          </a:xfrm>
                          <a:prstGeom prst="rect">
                            <a:avLst/>
                          </a:prstGeom>
                        </pic:spPr>
                      </pic:pic>
                    </a:graphicData>
                  </a:graphic>
                  <wp14:sizeRelH relativeFrom="page">
                    <wp14:pctWidth>0</wp14:pctWidth>
                  </wp14:sizeRelH>
                  <wp14:sizeRelV relativeFrom="page">
                    <wp14:pctHeight>0</wp14:pctHeight>
                  </wp14:sizeRelV>
                </wp:anchor>
              </w:drawing>
            </w:r>
            <w:r>
              <w:t xml:space="preserve">Página </w:t>
            </w:r>
            <w:r>
              <w:rPr>
                <w:b/>
                <w:bCs/>
                <w:sz w:val="24"/>
                <w:szCs w:val="24"/>
              </w:rPr>
              <w:fldChar w:fldCharType="begin"/>
            </w:r>
            <w:r>
              <w:rPr>
                <w:b/>
                <w:bCs/>
              </w:rPr>
              <w:instrText>PAGE</w:instrText>
            </w:r>
            <w:r>
              <w:rPr>
                <w:b/>
                <w:bCs/>
                <w:sz w:val="24"/>
                <w:szCs w:val="24"/>
              </w:rPr>
              <w:fldChar w:fldCharType="separate"/>
            </w:r>
            <w:r w:rsidR="00480014">
              <w:rPr>
                <w:b/>
                <w:bCs/>
                <w:noProof/>
              </w:rPr>
              <w:t>12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80014">
              <w:rPr>
                <w:b/>
                <w:bCs/>
                <w:noProof/>
              </w:rPr>
              <w:t>12</w:t>
            </w:r>
            <w:r>
              <w:rPr>
                <w:b/>
                <w:bCs/>
                <w:sz w:val="24"/>
                <w:szCs w:val="24"/>
              </w:rPr>
              <w:fldChar w:fldCharType="end"/>
            </w:r>
          </w:p>
        </w:sdtContent>
      </w:sdt>
    </w:sdtContent>
  </w:sdt>
  <w:p w:rsidR="00D822E6" w:rsidRDefault="00D822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E21" w:rsidRDefault="00C22E21" w:rsidP="00AC33F3">
      <w:pPr>
        <w:spacing w:after="0" w:line="240" w:lineRule="auto"/>
      </w:pPr>
      <w:r>
        <w:separator/>
      </w:r>
    </w:p>
  </w:footnote>
  <w:footnote w:type="continuationSeparator" w:id="0">
    <w:p w:rsidR="00C22E21" w:rsidRDefault="00C22E21" w:rsidP="00AC3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F4" w:rsidRDefault="00E1376E" w:rsidP="00AD44B2">
    <w:pPr>
      <w:jc w:val="center"/>
      <w:rPr>
        <w:b/>
        <w:szCs w:val="24"/>
      </w:rPr>
    </w:pPr>
    <w:r>
      <w:rPr>
        <w:b/>
        <w:szCs w:val="24"/>
      </w:rPr>
      <w:t>Ubicar membrete</w:t>
    </w:r>
    <w:r w:rsidR="00B123F4">
      <w:rPr>
        <w:b/>
        <w:szCs w:val="24"/>
      </w:rPr>
      <w:t xml:space="preserve"> de la extensión</w:t>
    </w:r>
  </w:p>
  <w:p w:rsidR="00AD44B2" w:rsidRPr="00951F84" w:rsidRDefault="00AD44B2" w:rsidP="00AD44B2">
    <w:pPr>
      <w:jc w:val="center"/>
      <w:rPr>
        <w:b/>
        <w:szCs w:val="24"/>
      </w:rPr>
    </w:pPr>
    <w:r>
      <w:rPr>
        <w:b/>
        <w:szCs w:val="24"/>
      </w:rPr>
      <w:t xml:space="preserve">INFORME DE </w:t>
    </w:r>
    <w:r w:rsidR="007D603F">
      <w:rPr>
        <w:b/>
        <w:szCs w:val="24"/>
      </w:rPr>
      <w:t>TRABAJO VISITA IN SITU</w:t>
    </w:r>
  </w:p>
  <w:tbl>
    <w:tblPr>
      <w:tblStyle w:val="Tablaconcuadrcula"/>
      <w:tblW w:w="0" w:type="auto"/>
      <w:tblLook w:val="04A0" w:firstRow="1" w:lastRow="0" w:firstColumn="1" w:lastColumn="0" w:noHBand="0" w:noVBand="1"/>
    </w:tblPr>
    <w:tblGrid>
      <w:gridCol w:w="2397"/>
      <w:gridCol w:w="6097"/>
    </w:tblGrid>
    <w:tr w:rsidR="00AD44B2" w:rsidRPr="003C68AA" w:rsidTr="00B872E2">
      <w:trPr>
        <w:trHeight w:val="448"/>
      </w:trPr>
      <w:tc>
        <w:tcPr>
          <w:tcW w:w="2518" w:type="dxa"/>
          <w:vAlign w:val="center"/>
        </w:tcPr>
        <w:p w:rsidR="00AD44B2" w:rsidRPr="003C68AA" w:rsidRDefault="00AD44B2" w:rsidP="00AD44B2">
          <w:pPr>
            <w:rPr>
              <w:b/>
            </w:rPr>
          </w:pPr>
          <w:r w:rsidRPr="003C68AA">
            <w:rPr>
              <w:b/>
            </w:rPr>
            <w:t xml:space="preserve">Número de </w:t>
          </w:r>
          <w:r>
            <w:rPr>
              <w:b/>
            </w:rPr>
            <w:t>Informe</w:t>
          </w:r>
        </w:p>
      </w:tc>
      <w:tc>
        <w:tcPr>
          <w:tcW w:w="6521" w:type="dxa"/>
          <w:vAlign w:val="center"/>
        </w:tcPr>
        <w:p w:rsidR="00AD44B2" w:rsidRPr="003C68AA" w:rsidRDefault="0018266E" w:rsidP="007D603F">
          <w:pPr>
            <w:jc w:val="center"/>
          </w:pPr>
          <w:r>
            <w:t>AUTOEXT 002</w:t>
          </w:r>
          <w:r w:rsidR="007D603F">
            <w:t>-2020</w:t>
          </w:r>
        </w:p>
      </w:tc>
    </w:tr>
  </w:tbl>
  <w:p w:rsidR="00DE44FF" w:rsidRDefault="00DE44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16216"/>
    <w:multiLevelType w:val="multilevel"/>
    <w:tmpl w:val="7BA26B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2092186"/>
    <w:multiLevelType w:val="hybridMultilevel"/>
    <w:tmpl w:val="A2E0D49A"/>
    <w:lvl w:ilvl="0" w:tplc="240057FE">
      <w:start w:val="1"/>
      <w:numFmt w:val="bullet"/>
      <w:pStyle w:val="Sinespaciado"/>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D75306"/>
    <w:multiLevelType w:val="hybridMultilevel"/>
    <w:tmpl w:val="841EF6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4E9132D"/>
    <w:multiLevelType w:val="hybridMultilevel"/>
    <w:tmpl w:val="970632C8"/>
    <w:lvl w:ilvl="0" w:tplc="9B4C4D42">
      <w:start w:val="1"/>
      <w:numFmt w:val="upperLetter"/>
      <w:lvlText w:val="%1."/>
      <w:lvlJc w:val="left"/>
      <w:pPr>
        <w:ind w:left="360" w:hanging="360"/>
      </w:pPr>
      <w:rPr>
        <w:rFonts w:asciiTheme="minorHAnsi" w:hAnsi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5A"/>
    <w:rsid w:val="0000223C"/>
    <w:rsid w:val="00006CB2"/>
    <w:rsid w:val="00007416"/>
    <w:rsid w:val="00012350"/>
    <w:rsid w:val="000134C9"/>
    <w:rsid w:val="00026500"/>
    <w:rsid w:val="0002685D"/>
    <w:rsid w:val="000308C6"/>
    <w:rsid w:val="000309D9"/>
    <w:rsid w:val="000326A8"/>
    <w:rsid w:val="00032C42"/>
    <w:rsid w:val="000350E0"/>
    <w:rsid w:val="0003523A"/>
    <w:rsid w:val="0004092E"/>
    <w:rsid w:val="00041313"/>
    <w:rsid w:val="000426EA"/>
    <w:rsid w:val="0004513F"/>
    <w:rsid w:val="00053607"/>
    <w:rsid w:val="000542E0"/>
    <w:rsid w:val="00070F5A"/>
    <w:rsid w:val="00072CDE"/>
    <w:rsid w:val="00075C4B"/>
    <w:rsid w:val="000777C5"/>
    <w:rsid w:val="00083228"/>
    <w:rsid w:val="00084740"/>
    <w:rsid w:val="00084C69"/>
    <w:rsid w:val="00085E12"/>
    <w:rsid w:val="000868B1"/>
    <w:rsid w:val="000879EF"/>
    <w:rsid w:val="00094D4F"/>
    <w:rsid w:val="00095356"/>
    <w:rsid w:val="00095C2D"/>
    <w:rsid w:val="000A3A03"/>
    <w:rsid w:val="000B77F5"/>
    <w:rsid w:val="000C30E8"/>
    <w:rsid w:val="000D7EA3"/>
    <w:rsid w:val="000E4B9F"/>
    <w:rsid w:val="000E59F9"/>
    <w:rsid w:val="000F38B0"/>
    <w:rsid w:val="000F6309"/>
    <w:rsid w:val="000F7BB4"/>
    <w:rsid w:val="00100B53"/>
    <w:rsid w:val="00105B8D"/>
    <w:rsid w:val="001104B0"/>
    <w:rsid w:val="00110B46"/>
    <w:rsid w:val="00112019"/>
    <w:rsid w:val="00112F07"/>
    <w:rsid w:val="00113BC3"/>
    <w:rsid w:val="001178CF"/>
    <w:rsid w:val="001202C6"/>
    <w:rsid w:val="00120BB1"/>
    <w:rsid w:val="00121D4B"/>
    <w:rsid w:val="00122707"/>
    <w:rsid w:val="00122876"/>
    <w:rsid w:val="001245B8"/>
    <w:rsid w:val="001266FF"/>
    <w:rsid w:val="001369CE"/>
    <w:rsid w:val="00140980"/>
    <w:rsid w:val="00141B04"/>
    <w:rsid w:val="00143CA7"/>
    <w:rsid w:val="001477CB"/>
    <w:rsid w:val="001515D2"/>
    <w:rsid w:val="00152A5A"/>
    <w:rsid w:val="0015456E"/>
    <w:rsid w:val="00164F62"/>
    <w:rsid w:val="001666ED"/>
    <w:rsid w:val="001728E9"/>
    <w:rsid w:val="00180CF4"/>
    <w:rsid w:val="0018266E"/>
    <w:rsid w:val="00196EDA"/>
    <w:rsid w:val="001A352D"/>
    <w:rsid w:val="001A35B3"/>
    <w:rsid w:val="001A5A01"/>
    <w:rsid w:val="001B239D"/>
    <w:rsid w:val="001B7767"/>
    <w:rsid w:val="001C0BF0"/>
    <w:rsid w:val="001C44EF"/>
    <w:rsid w:val="001D0E1C"/>
    <w:rsid w:val="001D2F28"/>
    <w:rsid w:val="001D338B"/>
    <w:rsid w:val="001D6ADC"/>
    <w:rsid w:val="001E4840"/>
    <w:rsid w:val="001E677E"/>
    <w:rsid w:val="001F1793"/>
    <w:rsid w:val="001F1B38"/>
    <w:rsid w:val="001F2266"/>
    <w:rsid w:val="002014F0"/>
    <w:rsid w:val="00207274"/>
    <w:rsid w:val="002101A9"/>
    <w:rsid w:val="00210D54"/>
    <w:rsid w:val="002148B5"/>
    <w:rsid w:val="00223450"/>
    <w:rsid w:val="00224441"/>
    <w:rsid w:val="0022508F"/>
    <w:rsid w:val="00225613"/>
    <w:rsid w:val="0023737B"/>
    <w:rsid w:val="002421FD"/>
    <w:rsid w:val="00243866"/>
    <w:rsid w:val="00245889"/>
    <w:rsid w:val="0025340B"/>
    <w:rsid w:val="002628DF"/>
    <w:rsid w:val="00262EFC"/>
    <w:rsid w:val="0026319E"/>
    <w:rsid w:val="002663BD"/>
    <w:rsid w:val="00266838"/>
    <w:rsid w:val="00267B2F"/>
    <w:rsid w:val="00272E78"/>
    <w:rsid w:val="00275FE1"/>
    <w:rsid w:val="00290EFA"/>
    <w:rsid w:val="002948A3"/>
    <w:rsid w:val="002A20BC"/>
    <w:rsid w:val="002A6A44"/>
    <w:rsid w:val="002A7005"/>
    <w:rsid w:val="002B046D"/>
    <w:rsid w:val="002B28D8"/>
    <w:rsid w:val="002B29C7"/>
    <w:rsid w:val="002B791D"/>
    <w:rsid w:val="002C01AA"/>
    <w:rsid w:val="002C1356"/>
    <w:rsid w:val="002C6051"/>
    <w:rsid w:val="002D542D"/>
    <w:rsid w:val="002E2D3E"/>
    <w:rsid w:val="002E44BC"/>
    <w:rsid w:val="002E4862"/>
    <w:rsid w:val="002E4FE0"/>
    <w:rsid w:val="002E5085"/>
    <w:rsid w:val="002F0129"/>
    <w:rsid w:val="002F651F"/>
    <w:rsid w:val="002F7594"/>
    <w:rsid w:val="0030387B"/>
    <w:rsid w:val="00303ACB"/>
    <w:rsid w:val="00307B21"/>
    <w:rsid w:val="00320C8F"/>
    <w:rsid w:val="00322C3E"/>
    <w:rsid w:val="00323A9C"/>
    <w:rsid w:val="003242D8"/>
    <w:rsid w:val="003308F4"/>
    <w:rsid w:val="003338AB"/>
    <w:rsid w:val="00343B8F"/>
    <w:rsid w:val="00346110"/>
    <w:rsid w:val="0034637B"/>
    <w:rsid w:val="0034702C"/>
    <w:rsid w:val="00355753"/>
    <w:rsid w:val="00366DE5"/>
    <w:rsid w:val="00366EC4"/>
    <w:rsid w:val="003779ED"/>
    <w:rsid w:val="0038438A"/>
    <w:rsid w:val="00387552"/>
    <w:rsid w:val="00394E3C"/>
    <w:rsid w:val="003A007A"/>
    <w:rsid w:val="003A017E"/>
    <w:rsid w:val="003A3D22"/>
    <w:rsid w:val="003A5BED"/>
    <w:rsid w:val="003A738F"/>
    <w:rsid w:val="003B2589"/>
    <w:rsid w:val="003B3C35"/>
    <w:rsid w:val="003B4A0D"/>
    <w:rsid w:val="003C07CB"/>
    <w:rsid w:val="003C2484"/>
    <w:rsid w:val="003C3C9D"/>
    <w:rsid w:val="003C6CA3"/>
    <w:rsid w:val="003D056A"/>
    <w:rsid w:val="003D308D"/>
    <w:rsid w:val="003D3FAF"/>
    <w:rsid w:val="003D49E1"/>
    <w:rsid w:val="003E07E1"/>
    <w:rsid w:val="0040059A"/>
    <w:rsid w:val="00400647"/>
    <w:rsid w:val="00403DFA"/>
    <w:rsid w:val="00406069"/>
    <w:rsid w:val="00413818"/>
    <w:rsid w:val="00424453"/>
    <w:rsid w:val="0044548F"/>
    <w:rsid w:val="004454C1"/>
    <w:rsid w:val="00446D4D"/>
    <w:rsid w:val="00451799"/>
    <w:rsid w:val="00456F9A"/>
    <w:rsid w:val="00461468"/>
    <w:rsid w:val="0046162F"/>
    <w:rsid w:val="00466B43"/>
    <w:rsid w:val="00467766"/>
    <w:rsid w:val="004744B8"/>
    <w:rsid w:val="00474C20"/>
    <w:rsid w:val="0047676F"/>
    <w:rsid w:val="00480014"/>
    <w:rsid w:val="00483077"/>
    <w:rsid w:val="0048557F"/>
    <w:rsid w:val="004855AE"/>
    <w:rsid w:val="0048576C"/>
    <w:rsid w:val="00486068"/>
    <w:rsid w:val="004907D2"/>
    <w:rsid w:val="0049088D"/>
    <w:rsid w:val="004910BF"/>
    <w:rsid w:val="004A1460"/>
    <w:rsid w:val="004A4F76"/>
    <w:rsid w:val="004A4FA5"/>
    <w:rsid w:val="004A5B02"/>
    <w:rsid w:val="004A5DE6"/>
    <w:rsid w:val="004B2426"/>
    <w:rsid w:val="004B6B61"/>
    <w:rsid w:val="004C2E46"/>
    <w:rsid w:val="004C4478"/>
    <w:rsid w:val="004C5477"/>
    <w:rsid w:val="004C66F4"/>
    <w:rsid w:val="004E3980"/>
    <w:rsid w:val="004E4227"/>
    <w:rsid w:val="004F21E3"/>
    <w:rsid w:val="0050213A"/>
    <w:rsid w:val="0050393B"/>
    <w:rsid w:val="0050564D"/>
    <w:rsid w:val="005064CC"/>
    <w:rsid w:val="00507780"/>
    <w:rsid w:val="00512A13"/>
    <w:rsid w:val="00531FFA"/>
    <w:rsid w:val="00540C05"/>
    <w:rsid w:val="00540F70"/>
    <w:rsid w:val="005411CD"/>
    <w:rsid w:val="00542CC2"/>
    <w:rsid w:val="00542EEE"/>
    <w:rsid w:val="0054397B"/>
    <w:rsid w:val="00556F2F"/>
    <w:rsid w:val="00565BBB"/>
    <w:rsid w:val="00573214"/>
    <w:rsid w:val="00573D85"/>
    <w:rsid w:val="00575333"/>
    <w:rsid w:val="00584D8F"/>
    <w:rsid w:val="005904E2"/>
    <w:rsid w:val="00590BCB"/>
    <w:rsid w:val="00592069"/>
    <w:rsid w:val="005929D1"/>
    <w:rsid w:val="00592F06"/>
    <w:rsid w:val="00593923"/>
    <w:rsid w:val="00594B56"/>
    <w:rsid w:val="005A08DA"/>
    <w:rsid w:val="005A118B"/>
    <w:rsid w:val="005A4745"/>
    <w:rsid w:val="005B2E78"/>
    <w:rsid w:val="005B3833"/>
    <w:rsid w:val="005B77CB"/>
    <w:rsid w:val="005B7D7D"/>
    <w:rsid w:val="005C152C"/>
    <w:rsid w:val="005D2B58"/>
    <w:rsid w:val="005D467F"/>
    <w:rsid w:val="005D5810"/>
    <w:rsid w:val="005E09C1"/>
    <w:rsid w:val="005E1F0E"/>
    <w:rsid w:val="005E24DE"/>
    <w:rsid w:val="005E4254"/>
    <w:rsid w:val="005E6770"/>
    <w:rsid w:val="005F4861"/>
    <w:rsid w:val="00603DE2"/>
    <w:rsid w:val="00605C40"/>
    <w:rsid w:val="0061050B"/>
    <w:rsid w:val="00612E42"/>
    <w:rsid w:val="00616A38"/>
    <w:rsid w:val="006179FC"/>
    <w:rsid w:val="00624C49"/>
    <w:rsid w:val="00625727"/>
    <w:rsid w:val="00625946"/>
    <w:rsid w:val="00626458"/>
    <w:rsid w:val="00627AD7"/>
    <w:rsid w:val="00627B76"/>
    <w:rsid w:val="006318D8"/>
    <w:rsid w:val="00633C80"/>
    <w:rsid w:val="00636843"/>
    <w:rsid w:val="006414B6"/>
    <w:rsid w:val="00641FB6"/>
    <w:rsid w:val="00642851"/>
    <w:rsid w:val="0064485A"/>
    <w:rsid w:val="006545DA"/>
    <w:rsid w:val="00661AD4"/>
    <w:rsid w:val="006627B9"/>
    <w:rsid w:val="006657F0"/>
    <w:rsid w:val="00671013"/>
    <w:rsid w:val="00672BF8"/>
    <w:rsid w:val="00682E0F"/>
    <w:rsid w:val="006841BA"/>
    <w:rsid w:val="00690EDA"/>
    <w:rsid w:val="0069120C"/>
    <w:rsid w:val="00691DD9"/>
    <w:rsid w:val="0069217B"/>
    <w:rsid w:val="00696D50"/>
    <w:rsid w:val="006A0157"/>
    <w:rsid w:val="006A0290"/>
    <w:rsid w:val="006A0AC1"/>
    <w:rsid w:val="006A19AB"/>
    <w:rsid w:val="006A2AE0"/>
    <w:rsid w:val="006A69A9"/>
    <w:rsid w:val="006B09D2"/>
    <w:rsid w:val="006B15EF"/>
    <w:rsid w:val="006B2179"/>
    <w:rsid w:val="006B71AD"/>
    <w:rsid w:val="006C5320"/>
    <w:rsid w:val="006D1707"/>
    <w:rsid w:val="006D25CD"/>
    <w:rsid w:val="006D2D55"/>
    <w:rsid w:val="006D5D1C"/>
    <w:rsid w:val="006D76B7"/>
    <w:rsid w:val="006E3B01"/>
    <w:rsid w:val="006F019E"/>
    <w:rsid w:val="0070075E"/>
    <w:rsid w:val="00701A6D"/>
    <w:rsid w:val="0072121F"/>
    <w:rsid w:val="007242F2"/>
    <w:rsid w:val="0072538D"/>
    <w:rsid w:val="00727475"/>
    <w:rsid w:val="00727F25"/>
    <w:rsid w:val="00732049"/>
    <w:rsid w:val="007335B8"/>
    <w:rsid w:val="0073530F"/>
    <w:rsid w:val="00735C91"/>
    <w:rsid w:val="0073712C"/>
    <w:rsid w:val="00743722"/>
    <w:rsid w:val="00743F3A"/>
    <w:rsid w:val="00744813"/>
    <w:rsid w:val="007524C9"/>
    <w:rsid w:val="00754AE7"/>
    <w:rsid w:val="007556C4"/>
    <w:rsid w:val="00755D20"/>
    <w:rsid w:val="007758D2"/>
    <w:rsid w:val="00784F9D"/>
    <w:rsid w:val="00786900"/>
    <w:rsid w:val="007955B5"/>
    <w:rsid w:val="007A23B8"/>
    <w:rsid w:val="007B4D4D"/>
    <w:rsid w:val="007C6C68"/>
    <w:rsid w:val="007C732C"/>
    <w:rsid w:val="007D160F"/>
    <w:rsid w:val="007D380E"/>
    <w:rsid w:val="007D548D"/>
    <w:rsid w:val="007D603F"/>
    <w:rsid w:val="007D61F2"/>
    <w:rsid w:val="007D710F"/>
    <w:rsid w:val="007E34D7"/>
    <w:rsid w:val="007E3764"/>
    <w:rsid w:val="007E4A3C"/>
    <w:rsid w:val="007F01A5"/>
    <w:rsid w:val="007F670C"/>
    <w:rsid w:val="007F68F0"/>
    <w:rsid w:val="00800184"/>
    <w:rsid w:val="00804C06"/>
    <w:rsid w:val="00806BA1"/>
    <w:rsid w:val="00825A66"/>
    <w:rsid w:val="00830A31"/>
    <w:rsid w:val="00834A48"/>
    <w:rsid w:val="00840356"/>
    <w:rsid w:val="00845C61"/>
    <w:rsid w:val="00850C47"/>
    <w:rsid w:val="008510CC"/>
    <w:rsid w:val="00852C9F"/>
    <w:rsid w:val="00854DCC"/>
    <w:rsid w:val="008551E9"/>
    <w:rsid w:val="008577CA"/>
    <w:rsid w:val="00864888"/>
    <w:rsid w:val="008654B2"/>
    <w:rsid w:val="00877767"/>
    <w:rsid w:val="00880C55"/>
    <w:rsid w:val="00881C7B"/>
    <w:rsid w:val="008935BD"/>
    <w:rsid w:val="0089580A"/>
    <w:rsid w:val="008B1494"/>
    <w:rsid w:val="008B5111"/>
    <w:rsid w:val="008C06CE"/>
    <w:rsid w:val="008C3ADD"/>
    <w:rsid w:val="008D12B8"/>
    <w:rsid w:val="008D2C98"/>
    <w:rsid w:val="008D7A61"/>
    <w:rsid w:val="008E3D05"/>
    <w:rsid w:val="008F6C62"/>
    <w:rsid w:val="009076AB"/>
    <w:rsid w:val="00907BB1"/>
    <w:rsid w:val="00911363"/>
    <w:rsid w:val="0091309E"/>
    <w:rsid w:val="009131C7"/>
    <w:rsid w:val="00916C4C"/>
    <w:rsid w:val="00920405"/>
    <w:rsid w:val="009210CF"/>
    <w:rsid w:val="0092226C"/>
    <w:rsid w:val="00931FCD"/>
    <w:rsid w:val="00933719"/>
    <w:rsid w:val="00933D08"/>
    <w:rsid w:val="00940AA8"/>
    <w:rsid w:val="00941E44"/>
    <w:rsid w:val="00947AAA"/>
    <w:rsid w:val="00951F84"/>
    <w:rsid w:val="0096173E"/>
    <w:rsid w:val="00962C31"/>
    <w:rsid w:val="00964E7E"/>
    <w:rsid w:val="00966360"/>
    <w:rsid w:val="009668B2"/>
    <w:rsid w:val="00967FC7"/>
    <w:rsid w:val="00972F7E"/>
    <w:rsid w:val="009738C5"/>
    <w:rsid w:val="00977AB8"/>
    <w:rsid w:val="00981A82"/>
    <w:rsid w:val="00982A2D"/>
    <w:rsid w:val="00984E0C"/>
    <w:rsid w:val="0098781F"/>
    <w:rsid w:val="00987FB3"/>
    <w:rsid w:val="009905B5"/>
    <w:rsid w:val="009938B1"/>
    <w:rsid w:val="009978F6"/>
    <w:rsid w:val="009A0453"/>
    <w:rsid w:val="009A1BF5"/>
    <w:rsid w:val="009A6C4C"/>
    <w:rsid w:val="009B0715"/>
    <w:rsid w:val="009B28E1"/>
    <w:rsid w:val="009B5ACE"/>
    <w:rsid w:val="009C2222"/>
    <w:rsid w:val="009C63FC"/>
    <w:rsid w:val="009D0ED5"/>
    <w:rsid w:val="009E05A5"/>
    <w:rsid w:val="009E0844"/>
    <w:rsid w:val="009E0929"/>
    <w:rsid w:val="009E174E"/>
    <w:rsid w:val="00A061ED"/>
    <w:rsid w:val="00A06787"/>
    <w:rsid w:val="00A06D4E"/>
    <w:rsid w:val="00A07B49"/>
    <w:rsid w:val="00A12691"/>
    <w:rsid w:val="00A16F38"/>
    <w:rsid w:val="00A2717E"/>
    <w:rsid w:val="00A2742A"/>
    <w:rsid w:val="00A31E6F"/>
    <w:rsid w:val="00A3266E"/>
    <w:rsid w:val="00A342D5"/>
    <w:rsid w:val="00A37FA0"/>
    <w:rsid w:val="00A440B8"/>
    <w:rsid w:val="00A450DB"/>
    <w:rsid w:val="00A4572D"/>
    <w:rsid w:val="00A46B68"/>
    <w:rsid w:val="00A55A97"/>
    <w:rsid w:val="00A5719A"/>
    <w:rsid w:val="00A64173"/>
    <w:rsid w:val="00A7138E"/>
    <w:rsid w:val="00A71B00"/>
    <w:rsid w:val="00A83232"/>
    <w:rsid w:val="00A83671"/>
    <w:rsid w:val="00A84D04"/>
    <w:rsid w:val="00A93534"/>
    <w:rsid w:val="00A94C9B"/>
    <w:rsid w:val="00AB1667"/>
    <w:rsid w:val="00AB191A"/>
    <w:rsid w:val="00AB4B35"/>
    <w:rsid w:val="00AB5ADC"/>
    <w:rsid w:val="00AB5E34"/>
    <w:rsid w:val="00AB75F2"/>
    <w:rsid w:val="00AC003F"/>
    <w:rsid w:val="00AC1133"/>
    <w:rsid w:val="00AC33F3"/>
    <w:rsid w:val="00AC6666"/>
    <w:rsid w:val="00AD44B2"/>
    <w:rsid w:val="00AD52F1"/>
    <w:rsid w:val="00AD6137"/>
    <w:rsid w:val="00AE5B79"/>
    <w:rsid w:val="00AE760E"/>
    <w:rsid w:val="00AF043E"/>
    <w:rsid w:val="00AF6CC1"/>
    <w:rsid w:val="00B0291B"/>
    <w:rsid w:val="00B04559"/>
    <w:rsid w:val="00B10FF6"/>
    <w:rsid w:val="00B123F4"/>
    <w:rsid w:val="00B127A2"/>
    <w:rsid w:val="00B20577"/>
    <w:rsid w:val="00B20BC3"/>
    <w:rsid w:val="00B20F5E"/>
    <w:rsid w:val="00B25250"/>
    <w:rsid w:val="00B260D6"/>
    <w:rsid w:val="00B356AF"/>
    <w:rsid w:val="00B36026"/>
    <w:rsid w:val="00B404B1"/>
    <w:rsid w:val="00B41BEA"/>
    <w:rsid w:val="00B546B9"/>
    <w:rsid w:val="00B57C2D"/>
    <w:rsid w:val="00B62D94"/>
    <w:rsid w:val="00B632FF"/>
    <w:rsid w:val="00B67DBC"/>
    <w:rsid w:val="00B719E9"/>
    <w:rsid w:val="00B71D61"/>
    <w:rsid w:val="00B7331C"/>
    <w:rsid w:val="00B767A8"/>
    <w:rsid w:val="00B76D53"/>
    <w:rsid w:val="00B860DE"/>
    <w:rsid w:val="00B91962"/>
    <w:rsid w:val="00B96638"/>
    <w:rsid w:val="00B97879"/>
    <w:rsid w:val="00BA3CFC"/>
    <w:rsid w:val="00BA5B8D"/>
    <w:rsid w:val="00BB7D02"/>
    <w:rsid w:val="00BC2695"/>
    <w:rsid w:val="00BC6019"/>
    <w:rsid w:val="00BD1679"/>
    <w:rsid w:val="00BE0350"/>
    <w:rsid w:val="00BE3C67"/>
    <w:rsid w:val="00BE3CF4"/>
    <w:rsid w:val="00BE4D9F"/>
    <w:rsid w:val="00BE4DA5"/>
    <w:rsid w:val="00BF29B2"/>
    <w:rsid w:val="00BF60F2"/>
    <w:rsid w:val="00BF7D55"/>
    <w:rsid w:val="00C07D9E"/>
    <w:rsid w:val="00C10D18"/>
    <w:rsid w:val="00C14471"/>
    <w:rsid w:val="00C16236"/>
    <w:rsid w:val="00C22E21"/>
    <w:rsid w:val="00C25889"/>
    <w:rsid w:val="00C30F1D"/>
    <w:rsid w:val="00C35DA6"/>
    <w:rsid w:val="00C45DC9"/>
    <w:rsid w:val="00C46A7B"/>
    <w:rsid w:val="00C475D4"/>
    <w:rsid w:val="00C62A3D"/>
    <w:rsid w:val="00C648FD"/>
    <w:rsid w:val="00C7003D"/>
    <w:rsid w:val="00C7064E"/>
    <w:rsid w:val="00C728B5"/>
    <w:rsid w:val="00C80E00"/>
    <w:rsid w:val="00C81A80"/>
    <w:rsid w:val="00C82B72"/>
    <w:rsid w:val="00C85CDF"/>
    <w:rsid w:val="00C92F59"/>
    <w:rsid w:val="00CA07EE"/>
    <w:rsid w:val="00CA20AB"/>
    <w:rsid w:val="00CA6B57"/>
    <w:rsid w:val="00CB0B32"/>
    <w:rsid w:val="00CB2F5A"/>
    <w:rsid w:val="00CC34C7"/>
    <w:rsid w:val="00CC7429"/>
    <w:rsid w:val="00CE1EA7"/>
    <w:rsid w:val="00CE54EC"/>
    <w:rsid w:val="00CE5A23"/>
    <w:rsid w:val="00CE616D"/>
    <w:rsid w:val="00CF4DAC"/>
    <w:rsid w:val="00D02221"/>
    <w:rsid w:val="00D02839"/>
    <w:rsid w:val="00D077A1"/>
    <w:rsid w:val="00D125CC"/>
    <w:rsid w:val="00D24FA7"/>
    <w:rsid w:val="00D27B3C"/>
    <w:rsid w:val="00D4776F"/>
    <w:rsid w:val="00D5103E"/>
    <w:rsid w:val="00D54DFD"/>
    <w:rsid w:val="00D55950"/>
    <w:rsid w:val="00D633DC"/>
    <w:rsid w:val="00D66B6D"/>
    <w:rsid w:val="00D67B93"/>
    <w:rsid w:val="00D77060"/>
    <w:rsid w:val="00D82143"/>
    <w:rsid w:val="00D822E6"/>
    <w:rsid w:val="00D82C65"/>
    <w:rsid w:val="00D8354A"/>
    <w:rsid w:val="00D84C2E"/>
    <w:rsid w:val="00D8546E"/>
    <w:rsid w:val="00D93260"/>
    <w:rsid w:val="00D93FF6"/>
    <w:rsid w:val="00D9464D"/>
    <w:rsid w:val="00DA3EC5"/>
    <w:rsid w:val="00DA56D1"/>
    <w:rsid w:val="00DA77AA"/>
    <w:rsid w:val="00DB5453"/>
    <w:rsid w:val="00DC0104"/>
    <w:rsid w:val="00DC04C3"/>
    <w:rsid w:val="00DC4FA6"/>
    <w:rsid w:val="00DC6689"/>
    <w:rsid w:val="00DD06E0"/>
    <w:rsid w:val="00DD131D"/>
    <w:rsid w:val="00DD4B5B"/>
    <w:rsid w:val="00DD6BF4"/>
    <w:rsid w:val="00DD7D9A"/>
    <w:rsid w:val="00DE338D"/>
    <w:rsid w:val="00DE44FF"/>
    <w:rsid w:val="00DE5744"/>
    <w:rsid w:val="00DE5ED7"/>
    <w:rsid w:val="00DE6C56"/>
    <w:rsid w:val="00DE7CC1"/>
    <w:rsid w:val="00E00554"/>
    <w:rsid w:val="00E0192B"/>
    <w:rsid w:val="00E07AAE"/>
    <w:rsid w:val="00E07C75"/>
    <w:rsid w:val="00E117DE"/>
    <w:rsid w:val="00E12FD7"/>
    <w:rsid w:val="00E1376E"/>
    <w:rsid w:val="00E3489E"/>
    <w:rsid w:val="00E42689"/>
    <w:rsid w:val="00E626D5"/>
    <w:rsid w:val="00E64201"/>
    <w:rsid w:val="00E6581C"/>
    <w:rsid w:val="00E65A0F"/>
    <w:rsid w:val="00E66CA7"/>
    <w:rsid w:val="00E739B2"/>
    <w:rsid w:val="00E8512E"/>
    <w:rsid w:val="00E85682"/>
    <w:rsid w:val="00E87575"/>
    <w:rsid w:val="00E90E6E"/>
    <w:rsid w:val="00E9116C"/>
    <w:rsid w:val="00E91B8D"/>
    <w:rsid w:val="00E978EB"/>
    <w:rsid w:val="00EB44C2"/>
    <w:rsid w:val="00EB58B2"/>
    <w:rsid w:val="00EC089E"/>
    <w:rsid w:val="00EC4476"/>
    <w:rsid w:val="00EF6526"/>
    <w:rsid w:val="00EF65EB"/>
    <w:rsid w:val="00F000F0"/>
    <w:rsid w:val="00F07309"/>
    <w:rsid w:val="00F10A9E"/>
    <w:rsid w:val="00F15802"/>
    <w:rsid w:val="00F159AF"/>
    <w:rsid w:val="00F16B66"/>
    <w:rsid w:val="00F2098A"/>
    <w:rsid w:val="00F22199"/>
    <w:rsid w:val="00F260D3"/>
    <w:rsid w:val="00F26EE1"/>
    <w:rsid w:val="00F327AF"/>
    <w:rsid w:val="00F378FF"/>
    <w:rsid w:val="00F40450"/>
    <w:rsid w:val="00F40F07"/>
    <w:rsid w:val="00F4147E"/>
    <w:rsid w:val="00F4380C"/>
    <w:rsid w:val="00F4611E"/>
    <w:rsid w:val="00F46FDB"/>
    <w:rsid w:val="00F4757B"/>
    <w:rsid w:val="00F4761F"/>
    <w:rsid w:val="00F51A72"/>
    <w:rsid w:val="00F53DFD"/>
    <w:rsid w:val="00F61667"/>
    <w:rsid w:val="00F64CB1"/>
    <w:rsid w:val="00F67E7F"/>
    <w:rsid w:val="00F7190C"/>
    <w:rsid w:val="00F719F6"/>
    <w:rsid w:val="00F71AD2"/>
    <w:rsid w:val="00FA4547"/>
    <w:rsid w:val="00FA5F83"/>
    <w:rsid w:val="00FB3245"/>
    <w:rsid w:val="00FC7B2C"/>
    <w:rsid w:val="00FC7FF9"/>
    <w:rsid w:val="00FD123A"/>
    <w:rsid w:val="00FD14B8"/>
    <w:rsid w:val="00FD1E16"/>
    <w:rsid w:val="00FD202D"/>
    <w:rsid w:val="00FD3039"/>
    <w:rsid w:val="00FE4550"/>
    <w:rsid w:val="00FF2D27"/>
    <w:rsid w:val="00FF60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B94BF7-879E-408B-80C0-AFB41446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D467F"/>
    <w:pPr>
      <w:widowControl w:val="0"/>
      <w:spacing w:after="0" w:line="240" w:lineRule="auto"/>
      <w:ind w:left="20"/>
      <w:outlineLvl w:val="0"/>
    </w:pPr>
    <w:rPr>
      <w:rFonts w:ascii="Times New Roman" w:eastAsia="Georgia" w:hAnsi="Times New Roman"/>
      <w:b/>
      <w:bCs/>
      <w:sz w:val="24"/>
      <w:szCs w:val="49"/>
      <w:lang w:val="en-US"/>
    </w:rPr>
  </w:style>
  <w:style w:type="paragraph" w:styleId="Ttulo2">
    <w:name w:val="heading 2"/>
    <w:basedOn w:val="Normal"/>
    <w:link w:val="Ttulo2Car"/>
    <w:uiPriority w:val="9"/>
    <w:qFormat/>
    <w:rsid w:val="005D467F"/>
    <w:pPr>
      <w:widowControl w:val="0"/>
      <w:spacing w:after="0" w:line="240" w:lineRule="auto"/>
      <w:ind w:left="709" w:hanging="592"/>
      <w:outlineLvl w:val="1"/>
    </w:pPr>
    <w:rPr>
      <w:rFonts w:ascii="Times New Roman" w:eastAsia="Georgia" w:hAnsi="Times New Roman"/>
      <w:b/>
      <w:bCs/>
      <w:sz w:val="24"/>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2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 2 IND"/>
    <w:basedOn w:val="Normal"/>
    <w:link w:val="PrrafodelistaCar"/>
    <w:uiPriority w:val="34"/>
    <w:qFormat/>
    <w:rsid w:val="00112F07"/>
    <w:pPr>
      <w:ind w:left="720"/>
      <w:contextualSpacing/>
    </w:pPr>
  </w:style>
  <w:style w:type="paragraph" w:styleId="Encabezado">
    <w:name w:val="header"/>
    <w:basedOn w:val="Normal"/>
    <w:link w:val="EncabezadoCar"/>
    <w:uiPriority w:val="99"/>
    <w:unhideWhenUsed/>
    <w:rsid w:val="00AC33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33F3"/>
  </w:style>
  <w:style w:type="paragraph" w:styleId="Piedepgina">
    <w:name w:val="footer"/>
    <w:basedOn w:val="Normal"/>
    <w:link w:val="PiedepginaCar"/>
    <w:uiPriority w:val="99"/>
    <w:unhideWhenUsed/>
    <w:rsid w:val="00AC33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33F3"/>
  </w:style>
  <w:style w:type="paragraph" w:styleId="Textodeglobo">
    <w:name w:val="Balloon Text"/>
    <w:basedOn w:val="Normal"/>
    <w:link w:val="TextodegloboCar"/>
    <w:uiPriority w:val="99"/>
    <w:semiHidden/>
    <w:unhideWhenUsed/>
    <w:rsid w:val="00A342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2D5"/>
    <w:rPr>
      <w:rFonts w:ascii="Segoe UI" w:hAnsi="Segoe UI" w:cs="Segoe UI"/>
      <w:sz w:val="18"/>
      <w:szCs w:val="18"/>
    </w:rPr>
  </w:style>
  <w:style w:type="paragraph" w:styleId="Sinespaciado">
    <w:name w:val="No Spacing"/>
    <w:link w:val="SinespaciadoCar"/>
    <w:uiPriority w:val="1"/>
    <w:qFormat/>
    <w:rsid w:val="008C06CE"/>
    <w:pPr>
      <w:numPr>
        <w:numId w:val="1"/>
      </w:numPr>
      <w:spacing w:after="0" w:line="360" w:lineRule="auto"/>
      <w:ind w:left="714" w:hanging="357"/>
      <w:jc w:val="both"/>
    </w:pPr>
    <w:rPr>
      <w:rFonts w:eastAsiaTheme="minorEastAsia"/>
      <w:sz w:val="20"/>
      <w:lang w:val="es-EC"/>
    </w:rPr>
  </w:style>
  <w:style w:type="character" w:customStyle="1" w:styleId="SinespaciadoCar">
    <w:name w:val="Sin espaciado Car"/>
    <w:basedOn w:val="Fuentedeprrafopredeter"/>
    <w:link w:val="Sinespaciado"/>
    <w:uiPriority w:val="1"/>
    <w:rsid w:val="008C06CE"/>
    <w:rPr>
      <w:rFonts w:eastAsiaTheme="minorEastAsia"/>
      <w:sz w:val="20"/>
      <w:lang w:val="es-EC"/>
    </w:rPr>
  </w:style>
  <w:style w:type="character" w:styleId="nfasissutil">
    <w:name w:val="Subtle Emphasis"/>
    <w:aliases w:val="PARA TABLAS"/>
    <w:uiPriority w:val="19"/>
    <w:qFormat/>
    <w:rsid w:val="008C06CE"/>
    <w:rPr>
      <w:rFonts w:asciiTheme="minorHAnsi" w:hAnsiTheme="minorHAnsi"/>
      <w:b/>
      <w:i w:val="0"/>
      <w:iCs/>
      <w:caps w:val="0"/>
      <w:smallCaps w:val="0"/>
      <w:strike w:val="0"/>
      <w:dstrike w:val="0"/>
      <w:vanish w:val="0"/>
      <w:color w:val="auto"/>
      <w:sz w:val="20"/>
      <w:vertAlign w:val="baseline"/>
    </w:rPr>
  </w:style>
  <w:style w:type="character" w:customStyle="1" w:styleId="PrrafodelistaCar">
    <w:name w:val="Párrafo de lista Car"/>
    <w:aliases w:val="TIT 2 IND Car"/>
    <w:link w:val="Prrafodelista"/>
    <w:uiPriority w:val="34"/>
    <w:locked/>
    <w:rsid w:val="005E4254"/>
  </w:style>
  <w:style w:type="character" w:customStyle="1" w:styleId="Ttulo1Car">
    <w:name w:val="Título 1 Car"/>
    <w:basedOn w:val="Fuentedeprrafopredeter"/>
    <w:link w:val="Ttulo1"/>
    <w:uiPriority w:val="9"/>
    <w:rsid w:val="005D467F"/>
    <w:rPr>
      <w:rFonts w:ascii="Times New Roman" w:eastAsia="Georgia" w:hAnsi="Times New Roman"/>
      <w:b/>
      <w:bCs/>
      <w:sz w:val="24"/>
      <w:szCs w:val="49"/>
      <w:lang w:val="en-US"/>
    </w:rPr>
  </w:style>
  <w:style w:type="character" w:customStyle="1" w:styleId="Ttulo2Car">
    <w:name w:val="Título 2 Car"/>
    <w:basedOn w:val="Fuentedeprrafopredeter"/>
    <w:link w:val="Ttulo2"/>
    <w:uiPriority w:val="9"/>
    <w:rsid w:val="005D467F"/>
    <w:rPr>
      <w:rFonts w:ascii="Times New Roman" w:eastAsia="Georgia" w:hAnsi="Times New Roman"/>
      <w:b/>
      <w:bCs/>
      <w:sz w:val="24"/>
      <w:szCs w:val="28"/>
      <w:lang w:val="en-US"/>
    </w:rPr>
  </w:style>
  <w:style w:type="table" w:customStyle="1" w:styleId="Tabladecuadrcula4-nfasis61">
    <w:name w:val="Tabla de cuadrícula 4 - Énfasis 61"/>
    <w:basedOn w:val="Tablanormal"/>
    <w:uiPriority w:val="49"/>
    <w:rsid w:val="005D467F"/>
    <w:pPr>
      <w:spacing w:after="0" w:line="240" w:lineRule="auto"/>
    </w:pPr>
    <w:rPr>
      <w:lang w:val="es-EC"/>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1">
    <w:name w:val="Tabla con cuadrícula1"/>
    <w:basedOn w:val="Tablanormal"/>
    <w:next w:val="Tablaconcuadrcula"/>
    <w:uiPriority w:val="59"/>
    <w:rsid w:val="00FA5F83"/>
    <w:pPr>
      <w:spacing w:after="0" w:line="240" w:lineRule="auto"/>
    </w:pPr>
    <w:rPr>
      <w:rFonts w:eastAsia="Times New Roman"/>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C3ADD"/>
    <w:pPr>
      <w:spacing w:after="0" w:line="240" w:lineRule="auto"/>
    </w:pPr>
    <w:rPr>
      <w:rFonts w:eastAsia="Times New Roman"/>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D542D"/>
    <w:pPr>
      <w:spacing w:after="0" w:line="240" w:lineRule="auto"/>
    </w:pPr>
    <w:rPr>
      <w:rFonts w:eastAsia="Times New Roman"/>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4361">
      <w:bodyDiv w:val="1"/>
      <w:marLeft w:val="0"/>
      <w:marRight w:val="0"/>
      <w:marTop w:val="0"/>
      <w:marBottom w:val="0"/>
      <w:divBdr>
        <w:top w:val="none" w:sz="0" w:space="0" w:color="auto"/>
        <w:left w:val="none" w:sz="0" w:space="0" w:color="auto"/>
        <w:bottom w:val="none" w:sz="0" w:space="0" w:color="auto"/>
        <w:right w:val="none" w:sz="0" w:space="0" w:color="auto"/>
      </w:divBdr>
    </w:div>
    <w:div w:id="283274503">
      <w:bodyDiv w:val="1"/>
      <w:marLeft w:val="0"/>
      <w:marRight w:val="0"/>
      <w:marTop w:val="0"/>
      <w:marBottom w:val="0"/>
      <w:divBdr>
        <w:top w:val="none" w:sz="0" w:space="0" w:color="auto"/>
        <w:left w:val="none" w:sz="0" w:space="0" w:color="auto"/>
        <w:bottom w:val="none" w:sz="0" w:space="0" w:color="auto"/>
        <w:right w:val="none" w:sz="0" w:space="0" w:color="auto"/>
      </w:divBdr>
    </w:div>
    <w:div w:id="439449738">
      <w:bodyDiv w:val="1"/>
      <w:marLeft w:val="0"/>
      <w:marRight w:val="0"/>
      <w:marTop w:val="0"/>
      <w:marBottom w:val="0"/>
      <w:divBdr>
        <w:top w:val="none" w:sz="0" w:space="0" w:color="auto"/>
        <w:left w:val="none" w:sz="0" w:space="0" w:color="auto"/>
        <w:bottom w:val="none" w:sz="0" w:space="0" w:color="auto"/>
        <w:right w:val="none" w:sz="0" w:space="0" w:color="auto"/>
      </w:divBdr>
    </w:div>
    <w:div w:id="498926690">
      <w:bodyDiv w:val="1"/>
      <w:marLeft w:val="0"/>
      <w:marRight w:val="0"/>
      <w:marTop w:val="0"/>
      <w:marBottom w:val="0"/>
      <w:divBdr>
        <w:top w:val="none" w:sz="0" w:space="0" w:color="auto"/>
        <w:left w:val="none" w:sz="0" w:space="0" w:color="auto"/>
        <w:bottom w:val="none" w:sz="0" w:space="0" w:color="auto"/>
        <w:right w:val="none" w:sz="0" w:space="0" w:color="auto"/>
      </w:divBdr>
    </w:div>
    <w:div w:id="739449048">
      <w:bodyDiv w:val="1"/>
      <w:marLeft w:val="0"/>
      <w:marRight w:val="0"/>
      <w:marTop w:val="0"/>
      <w:marBottom w:val="0"/>
      <w:divBdr>
        <w:top w:val="none" w:sz="0" w:space="0" w:color="auto"/>
        <w:left w:val="none" w:sz="0" w:space="0" w:color="auto"/>
        <w:bottom w:val="none" w:sz="0" w:space="0" w:color="auto"/>
        <w:right w:val="none" w:sz="0" w:space="0" w:color="auto"/>
      </w:divBdr>
    </w:div>
    <w:div w:id="1042559230">
      <w:bodyDiv w:val="1"/>
      <w:marLeft w:val="0"/>
      <w:marRight w:val="0"/>
      <w:marTop w:val="0"/>
      <w:marBottom w:val="0"/>
      <w:divBdr>
        <w:top w:val="none" w:sz="0" w:space="0" w:color="auto"/>
        <w:left w:val="none" w:sz="0" w:space="0" w:color="auto"/>
        <w:bottom w:val="none" w:sz="0" w:space="0" w:color="auto"/>
        <w:right w:val="none" w:sz="0" w:space="0" w:color="auto"/>
      </w:divBdr>
    </w:div>
    <w:div w:id="1043098241">
      <w:bodyDiv w:val="1"/>
      <w:marLeft w:val="0"/>
      <w:marRight w:val="0"/>
      <w:marTop w:val="0"/>
      <w:marBottom w:val="0"/>
      <w:divBdr>
        <w:top w:val="none" w:sz="0" w:space="0" w:color="auto"/>
        <w:left w:val="none" w:sz="0" w:space="0" w:color="auto"/>
        <w:bottom w:val="none" w:sz="0" w:space="0" w:color="auto"/>
        <w:right w:val="none" w:sz="0" w:space="0" w:color="auto"/>
      </w:divBdr>
    </w:div>
    <w:div w:id="1630628849">
      <w:bodyDiv w:val="1"/>
      <w:marLeft w:val="0"/>
      <w:marRight w:val="0"/>
      <w:marTop w:val="0"/>
      <w:marBottom w:val="0"/>
      <w:divBdr>
        <w:top w:val="none" w:sz="0" w:space="0" w:color="auto"/>
        <w:left w:val="none" w:sz="0" w:space="0" w:color="auto"/>
        <w:bottom w:val="none" w:sz="0" w:space="0" w:color="auto"/>
        <w:right w:val="none" w:sz="0" w:space="0" w:color="auto"/>
      </w:divBdr>
    </w:div>
    <w:div w:id="211092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2" ma:contentTypeDescription="Crear nuevo documento." ma:contentTypeScope="" ma:versionID="b05d93db08c6a02fc167dcabb5cdb724">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bedc1b68e15b2cd3dc0b0251a4d180b0"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022C3-02B2-4E12-9B4C-F15A413B28F1}">
  <ds:schemaRefs>
    <ds:schemaRef ds:uri="http://schemas.openxmlformats.org/officeDocument/2006/bibliography"/>
  </ds:schemaRefs>
</ds:datastoreItem>
</file>

<file path=customXml/itemProps2.xml><?xml version="1.0" encoding="utf-8"?>
<ds:datastoreItem xmlns:ds="http://schemas.openxmlformats.org/officeDocument/2006/customXml" ds:itemID="{2F6B3ADB-837F-431A-AD5C-0ADF1A461519}"/>
</file>

<file path=customXml/itemProps3.xml><?xml version="1.0" encoding="utf-8"?>
<ds:datastoreItem xmlns:ds="http://schemas.openxmlformats.org/officeDocument/2006/customXml" ds:itemID="{65CCA332-672D-4FD3-9CE3-7E6BC37B9F86}"/>
</file>

<file path=customXml/itemProps4.xml><?xml version="1.0" encoding="utf-8"?>
<ds:datastoreItem xmlns:ds="http://schemas.openxmlformats.org/officeDocument/2006/customXml" ds:itemID="{21196250-44AC-4BB5-B65E-4E62E61586B4}"/>
</file>

<file path=docProps/app.xml><?xml version="1.0" encoding="utf-8"?>
<Properties xmlns="http://schemas.openxmlformats.org/officeDocument/2006/extended-properties" xmlns:vt="http://schemas.openxmlformats.org/officeDocument/2006/docPropsVTypes">
  <Template>Normal</Template>
  <TotalTime>22</TotalTime>
  <Pages>12</Pages>
  <Words>1246</Words>
  <Characters>6854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 Intriago</dc:creator>
  <cp:lastModifiedBy>INTRIAGO GARCIA MARIA REBECA</cp:lastModifiedBy>
  <cp:revision>8</cp:revision>
  <cp:lastPrinted>2019-05-28T16:11:00Z</cp:lastPrinted>
  <dcterms:created xsi:type="dcterms:W3CDTF">2020-03-16T21:20:00Z</dcterms:created>
  <dcterms:modified xsi:type="dcterms:W3CDTF">2020-03-16T21:50:00Z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ies>
</file>