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03F0" w14:textId="77777777" w:rsidR="00020BF5" w:rsidRPr="00956D0A" w:rsidRDefault="00020BF5" w:rsidP="00E46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ADB4A" w14:textId="1C7B8674" w:rsidR="00865A0E" w:rsidRPr="007946F4" w:rsidRDefault="00FF71F3" w:rsidP="00E460EE">
      <w:pPr>
        <w:spacing w:after="0" w:line="240" w:lineRule="auto"/>
        <w:jc w:val="center"/>
        <w:rPr>
          <w:rFonts w:cstheme="minorHAnsi"/>
          <w:color w:val="A6A6A6" w:themeColor="background1" w:themeShade="A6"/>
          <w:sz w:val="24"/>
          <w:szCs w:val="24"/>
        </w:rPr>
      </w:pPr>
      <w:r w:rsidRPr="007946F4">
        <w:rPr>
          <w:rFonts w:cstheme="minorHAnsi"/>
          <w:b/>
          <w:sz w:val="24"/>
          <w:szCs w:val="24"/>
        </w:rPr>
        <w:t>SOLICITUD</w:t>
      </w:r>
      <w:r w:rsidRPr="007946F4">
        <w:rPr>
          <w:rFonts w:cstheme="minorHAnsi"/>
          <w:sz w:val="24"/>
          <w:szCs w:val="24"/>
        </w:rPr>
        <w:t xml:space="preserve"> </w:t>
      </w:r>
      <w:r w:rsidR="00F440E0" w:rsidRPr="007946F4">
        <w:rPr>
          <w:rFonts w:cstheme="minorHAnsi"/>
          <w:b/>
          <w:sz w:val="24"/>
          <w:szCs w:val="24"/>
        </w:rPr>
        <w:t>N°</w:t>
      </w:r>
      <w:r w:rsidR="00F36EF2" w:rsidRPr="007946F4">
        <w:rPr>
          <w:rFonts w:cstheme="minorHAnsi"/>
          <w:b/>
          <w:sz w:val="24"/>
          <w:szCs w:val="24"/>
        </w:rPr>
        <w:t>.</w:t>
      </w:r>
      <w:r w:rsidR="00F36EF2" w:rsidRPr="007946F4">
        <w:rPr>
          <w:rFonts w:cstheme="minorHAnsi"/>
          <w:sz w:val="24"/>
          <w:szCs w:val="24"/>
        </w:rPr>
        <w:t xml:space="preserve"> </w:t>
      </w:r>
      <w:r w:rsidR="00F440E0" w:rsidRPr="007946F4">
        <w:rPr>
          <w:rFonts w:cstheme="minorHAnsi"/>
          <w:color w:val="A6A6A6" w:themeColor="background1" w:themeShade="A6"/>
          <w:sz w:val="24"/>
          <w:szCs w:val="24"/>
        </w:rPr>
        <w:t>xxx</w:t>
      </w:r>
    </w:p>
    <w:p w14:paraId="2DBE374D" w14:textId="77777777" w:rsidR="000F0425" w:rsidRPr="007946F4" w:rsidRDefault="000F0425" w:rsidP="00E460EE">
      <w:pPr>
        <w:spacing w:after="0" w:line="240" w:lineRule="auto"/>
        <w:jc w:val="center"/>
        <w:rPr>
          <w:rFonts w:cstheme="minorHAnsi"/>
          <w:color w:val="A6A6A6" w:themeColor="background1" w:themeShade="A6"/>
          <w:sz w:val="20"/>
          <w:szCs w:val="20"/>
        </w:rPr>
      </w:pPr>
    </w:p>
    <w:p w14:paraId="27A893F6" w14:textId="77777777" w:rsidR="00F36EF2" w:rsidRPr="007946F4" w:rsidRDefault="00F36EF2" w:rsidP="00865A0E">
      <w:pPr>
        <w:spacing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tbl>
      <w:tblPr>
        <w:tblStyle w:val="Tablaconcuadrcula"/>
        <w:tblW w:w="8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404"/>
      </w:tblGrid>
      <w:tr w:rsidR="00B02FB8" w:rsidRPr="007946F4" w14:paraId="62337963" w14:textId="77777777" w:rsidTr="005070D3">
        <w:trPr>
          <w:trHeight w:val="242"/>
        </w:trPr>
        <w:tc>
          <w:tcPr>
            <w:tcW w:w="1151" w:type="dxa"/>
          </w:tcPr>
          <w:p w14:paraId="0940F945" w14:textId="77777777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>PARA:</w:t>
            </w:r>
          </w:p>
        </w:tc>
        <w:tc>
          <w:tcPr>
            <w:tcW w:w="7404" w:type="dxa"/>
          </w:tcPr>
          <w:p w14:paraId="1CA788B0" w14:textId="2F522CAD" w:rsidR="00B02FB8" w:rsidRPr="007946F4" w:rsidRDefault="00B02FB8" w:rsidP="006F1E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color w:val="A6A6A6" w:themeColor="background1" w:themeShade="A6"/>
                <w:sz w:val="20"/>
                <w:szCs w:val="20"/>
              </w:rPr>
              <w:t>(Nombre, apellido de el/la rector/a)</w:t>
            </w:r>
            <w:r w:rsidRPr="007946F4">
              <w:rPr>
                <w:rFonts w:cstheme="minorHAnsi"/>
                <w:sz w:val="20"/>
                <w:szCs w:val="20"/>
              </w:rPr>
              <w:t>,</w:t>
            </w:r>
            <w:r w:rsidRPr="007946F4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946F4">
              <w:rPr>
                <w:rFonts w:cstheme="minorHAnsi"/>
                <w:sz w:val="20"/>
                <w:szCs w:val="20"/>
              </w:rPr>
              <w:t>Rector/a</w:t>
            </w:r>
            <w:r w:rsidR="00956D0A" w:rsidRPr="007946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02FB8" w:rsidRPr="007946F4" w14:paraId="50EAFF58" w14:textId="77777777" w:rsidTr="005070D3">
        <w:trPr>
          <w:trHeight w:val="258"/>
        </w:trPr>
        <w:tc>
          <w:tcPr>
            <w:tcW w:w="1151" w:type="dxa"/>
          </w:tcPr>
          <w:p w14:paraId="6BC4C6AB" w14:textId="2C85A7A0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7404" w:type="dxa"/>
          </w:tcPr>
          <w:p w14:paraId="77068A0D" w14:textId="0DB9D0A3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B02FB8" w:rsidRPr="007946F4" w14:paraId="26E0FBBA" w14:textId="77777777" w:rsidTr="005070D3">
        <w:trPr>
          <w:trHeight w:val="501"/>
        </w:trPr>
        <w:tc>
          <w:tcPr>
            <w:tcW w:w="1151" w:type="dxa"/>
          </w:tcPr>
          <w:p w14:paraId="6252BF17" w14:textId="77777777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>ASUNTO:</w:t>
            </w:r>
          </w:p>
        </w:tc>
        <w:tc>
          <w:tcPr>
            <w:tcW w:w="7404" w:type="dxa"/>
          </w:tcPr>
          <w:p w14:paraId="79AB412E" w14:textId="0E74A1E2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 xml:space="preserve">Solicitud de </w:t>
            </w:r>
            <w:r w:rsidR="000F0425" w:rsidRPr="007946F4">
              <w:rPr>
                <w:rFonts w:cstheme="minorHAnsi"/>
                <w:sz w:val="20"/>
                <w:szCs w:val="20"/>
              </w:rPr>
              <w:t>(</w:t>
            </w:r>
            <w:r w:rsidR="00DE45D3">
              <w:rPr>
                <w:rFonts w:cstheme="minorHAnsi"/>
                <w:color w:val="A6A6A6" w:themeColor="background1" w:themeShade="A6"/>
                <w:sz w:val="20"/>
                <w:szCs w:val="20"/>
              </w:rPr>
              <w:t>a</w:t>
            </w:r>
            <w:r w:rsidR="000F0425" w:rsidRPr="007946F4">
              <w:rPr>
                <w:rFonts w:cstheme="minorHAnsi"/>
                <w:color w:val="A6A6A6" w:themeColor="background1" w:themeShade="A6"/>
                <w:sz w:val="20"/>
                <w:szCs w:val="20"/>
              </w:rPr>
              <w:t>dquisición</w:t>
            </w:r>
            <w:r w:rsidRPr="007946F4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de </w:t>
            </w:r>
            <w:r w:rsidR="004F1FA9" w:rsidRPr="007946F4">
              <w:rPr>
                <w:rFonts w:cstheme="minorHAnsi"/>
                <w:color w:val="A6A6A6" w:themeColor="background1" w:themeShade="A6"/>
                <w:sz w:val="20"/>
                <w:szCs w:val="20"/>
              </w:rPr>
              <w:t>bienes o contratación de servicios u obras</w:t>
            </w:r>
            <w:r w:rsidRPr="007946F4">
              <w:rPr>
                <w:rFonts w:cstheme="minorHAnsi"/>
                <w:color w:val="808080" w:themeColor="background1" w:themeShade="80"/>
                <w:sz w:val="20"/>
                <w:szCs w:val="20"/>
              </w:rPr>
              <w:t>)</w:t>
            </w:r>
          </w:p>
          <w:p w14:paraId="1B79B351" w14:textId="4544C0F5" w:rsidR="002D4900" w:rsidRPr="007946F4" w:rsidRDefault="002D4900" w:rsidP="00A44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2FB8" w:rsidRPr="007946F4" w14:paraId="1FF7B9D1" w14:textId="77777777" w:rsidTr="005070D3">
        <w:trPr>
          <w:trHeight w:val="258"/>
        </w:trPr>
        <w:tc>
          <w:tcPr>
            <w:tcW w:w="1151" w:type="dxa"/>
          </w:tcPr>
          <w:p w14:paraId="2025C51F" w14:textId="77777777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>FECHA:</w:t>
            </w:r>
          </w:p>
        </w:tc>
        <w:tc>
          <w:tcPr>
            <w:tcW w:w="7404" w:type="dxa"/>
          </w:tcPr>
          <w:p w14:paraId="6407F2BA" w14:textId="77777777" w:rsidR="00B02FB8" w:rsidRPr="007946F4" w:rsidRDefault="00B02FB8" w:rsidP="00B02FB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color w:val="808080" w:themeColor="background1" w:themeShade="80"/>
                <w:sz w:val="20"/>
                <w:szCs w:val="20"/>
              </w:rPr>
              <w:t>(Lugar y fecha)</w:t>
            </w:r>
          </w:p>
        </w:tc>
      </w:tr>
    </w:tbl>
    <w:p w14:paraId="7DA03E25" w14:textId="77777777" w:rsidR="00865A0E" w:rsidRPr="007946F4" w:rsidRDefault="00960FA9" w:rsidP="00960FA9">
      <w:pPr>
        <w:tabs>
          <w:tab w:val="left" w:pos="238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946F4">
        <w:rPr>
          <w:rFonts w:cstheme="minorHAnsi"/>
          <w:sz w:val="20"/>
          <w:szCs w:val="20"/>
        </w:rPr>
        <w:tab/>
      </w:r>
    </w:p>
    <w:p w14:paraId="077D0CA1" w14:textId="77777777" w:rsidR="00865A0E" w:rsidRPr="007946F4" w:rsidRDefault="00865A0E" w:rsidP="006D28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5A2147" w14:textId="45954203" w:rsidR="00865A0E" w:rsidRPr="007946F4" w:rsidRDefault="00865A0E" w:rsidP="00865A0E">
      <w:pPr>
        <w:jc w:val="both"/>
        <w:rPr>
          <w:rFonts w:cstheme="minorHAnsi"/>
          <w:sz w:val="20"/>
          <w:szCs w:val="20"/>
        </w:rPr>
      </w:pPr>
      <w:r w:rsidRPr="007946F4">
        <w:rPr>
          <w:rFonts w:cstheme="minorHAnsi"/>
          <w:sz w:val="20"/>
          <w:szCs w:val="20"/>
        </w:rPr>
        <w:t xml:space="preserve">Por la presente solicito a usted, </w:t>
      </w:r>
      <w:r w:rsidR="00BB0F6E">
        <w:rPr>
          <w:rFonts w:cstheme="minorHAnsi"/>
          <w:sz w:val="20"/>
          <w:szCs w:val="20"/>
        </w:rPr>
        <w:t xml:space="preserve">autorice a la Dirección de Compras Públicas </w:t>
      </w:r>
      <w:r w:rsidR="00AC6AA2">
        <w:rPr>
          <w:rFonts w:cstheme="minorHAnsi"/>
          <w:sz w:val="20"/>
          <w:szCs w:val="20"/>
        </w:rPr>
        <w:t xml:space="preserve">realice el trámite respectivo </w:t>
      </w:r>
      <w:bookmarkStart w:id="0" w:name="_GoBack"/>
      <w:bookmarkEnd w:id="0"/>
      <w:r w:rsidR="001861F8">
        <w:rPr>
          <w:rFonts w:cstheme="minorHAnsi"/>
          <w:sz w:val="20"/>
          <w:szCs w:val="20"/>
        </w:rPr>
        <w:t>para el</w:t>
      </w:r>
      <w:r w:rsidR="00AC6AA2" w:rsidRPr="00AC6AA2">
        <w:rPr>
          <w:rFonts w:cstheme="minorHAnsi"/>
          <w:color w:val="808080" w:themeColor="background1" w:themeShade="80"/>
          <w:sz w:val="20"/>
          <w:szCs w:val="20"/>
        </w:rPr>
        <w:t>/la</w:t>
      </w:r>
      <w:r w:rsidR="00E460EE" w:rsidRPr="00AC6AA2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CF7599" w:rsidRPr="00AC6AA2">
        <w:rPr>
          <w:rFonts w:cstheme="minorHAnsi"/>
          <w:color w:val="808080" w:themeColor="background1" w:themeShade="80"/>
          <w:sz w:val="20"/>
          <w:szCs w:val="20"/>
        </w:rPr>
        <w:t xml:space="preserve">(Adquisición </w:t>
      </w:r>
      <w:r w:rsidR="00CF7599" w:rsidRPr="007946F4">
        <w:rPr>
          <w:rFonts w:cstheme="minorHAnsi"/>
          <w:color w:val="A6A6A6" w:themeColor="background1" w:themeShade="A6"/>
          <w:sz w:val="20"/>
          <w:szCs w:val="20"/>
        </w:rPr>
        <w:t>de bienes o contratación de servicios u obras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)</w:t>
      </w:r>
      <w:r w:rsidR="000916B2" w:rsidRPr="007946F4">
        <w:rPr>
          <w:rFonts w:cstheme="minorHAnsi"/>
          <w:sz w:val="20"/>
          <w:szCs w:val="20"/>
        </w:rPr>
        <w:t>:</w:t>
      </w:r>
    </w:p>
    <w:p w14:paraId="13BB81C1" w14:textId="77777777" w:rsidR="00EB3D02" w:rsidRPr="007946F4" w:rsidRDefault="00EB3D02" w:rsidP="000916B2">
      <w:pPr>
        <w:jc w:val="both"/>
        <w:rPr>
          <w:rFonts w:cstheme="minorHAnsi"/>
          <w:b/>
          <w:sz w:val="20"/>
          <w:szCs w:val="20"/>
        </w:rPr>
      </w:pPr>
      <w:r w:rsidRPr="007946F4">
        <w:rPr>
          <w:rFonts w:cstheme="minorHAnsi"/>
          <w:b/>
          <w:sz w:val="20"/>
          <w:szCs w:val="20"/>
        </w:rPr>
        <w:t>JUSTIFICACIÓN DE LA NECESIDAD DE ADQUISICIÓN:</w:t>
      </w:r>
    </w:p>
    <w:p w14:paraId="1B6D7E3D" w14:textId="67D4F47E" w:rsidR="00EB3D02" w:rsidRPr="007946F4" w:rsidRDefault="00EB3D02" w:rsidP="007946F4">
      <w:pPr>
        <w:tabs>
          <w:tab w:val="left" w:pos="1418"/>
        </w:tabs>
        <w:jc w:val="both"/>
        <w:rPr>
          <w:rFonts w:cstheme="minorHAnsi"/>
          <w:color w:val="A6A6A6" w:themeColor="background1" w:themeShade="A6"/>
          <w:sz w:val="20"/>
          <w:szCs w:val="20"/>
          <w:lang w:val="es-ES"/>
        </w:rPr>
      </w:pPr>
      <w:r w:rsidRPr="007946F4">
        <w:rPr>
          <w:rFonts w:cstheme="minorHAnsi"/>
          <w:color w:val="A6A6A6" w:themeColor="background1" w:themeShade="A6"/>
          <w:sz w:val="20"/>
          <w:szCs w:val="20"/>
        </w:rPr>
        <w:t>(Ingresar circunstancias previas que argumenten o</w:t>
      </w:r>
      <w:r w:rsidR="00E460EE" w:rsidRPr="007946F4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que permitan comprender la contratación; indicar para el caso de servicios el alcance, ¿hasta dónde? es decir, establecer que está y que no está definido en el proyecto y sus entregables)</w:t>
      </w:r>
    </w:p>
    <w:p w14:paraId="5290BBAE" w14:textId="77777777" w:rsidR="00EB3D02" w:rsidRPr="007946F4" w:rsidRDefault="00EB3D02" w:rsidP="000916B2">
      <w:pPr>
        <w:jc w:val="both"/>
        <w:rPr>
          <w:rFonts w:cstheme="minorHAnsi"/>
          <w:b/>
          <w:sz w:val="20"/>
          <w:szCs w:val="20"/>
        </w:rPr>
      </w:pPr>
      <w:r w:rsidRPr="007946F4">
        <w:rPr>
          <w:rFonts w:cstheme="minorHAnsi"/>
          <w:b/>
          <w:sz w:val="20"/>
          <w:szCs w:val="20"/>
        </w:rPr>
        <w:t xml:space="preserve">OBJETIVOS: </w:t>
      </w:r>
    </w:p>
    <w:p w14:paraId="157CF408" w14:textId="77777777" w:rsidR="00EB3D02" w:rsidRPr="007946F4" w:rsidRDefault="00EB3D02" w:rsidP="007946F4">
      <w:pPr>
        <w:rPr>
          <w:rFonts w:cstheme="minorHAnsi"/>
          <w:color w:val="A6A6A6" w:themeColor="background1" w:themeShade="A6"/>
          <w:sz w:val="20"/>
          <w:szCs w:val="20"/>
        </w:rPr>
      </w:pPr>
      <w:r w:rsidRPr="007946F4">
        <w:rPr>
          <w:rFonts w:cstheme="minorHAnsi"/>
          <w:color w:val="A6A6A6" w:themeColor="background1" w:themeShade="A6"/>
          <w:sz w:val="20"/>
          <w:szCs w:val="20"/>
        </w:rPr>
        <w:t>(Indicar ¿PARA QUE? Fines a la que se dirige o encamina la contratación)</w:t>
      </w:r>
    </w:p>
    <w:p w14:paraId="75AA8702" w14:textId="77777777" w:rsidR="00EB3D02" w:rsidRPr="007946F4" w:rsidRDefault="00EB3D02" w:rsidP="000916B2">
      <w:pPr>
        <w:jc w:val="both"/>
        <w:rPr>
          <w:rFonts w:cstheme="minorHAnsi"/>
          <w:b/>
          <w:sz w:val="20"/>
          <w:szCs w:val="20"/>
        </w:rPr>
      </w:pPr>
      <w:r w:rsidRPr="007946F4">
        <w:rPr>
          <w:rFonts w:cstheme="minorHAnsi"/>
          <w:b/>
          <w:sz w:val="20"/>
          <w:szCs w:val="20"/>
        </w:rPr>
        <w:t>BÚSQUEDA A TRAVÉS DEL CATÁLOGO ELECTRÓNICO:</w:t>
      </w:r>
    </w:p>
    <w:p w14:paraId="2A0A4918" w14:textId="77777777" w:rsidR="00EB3D02" w:rsidRPr="007946F4" w:rsidRDefault="00EB3D02" w:rsidP="007946F4">
      <w:pPr>
        <w:rPr>
          <w:rFonts w:cstheme="minorHAnsi"/>
          <w:color w:val="A6A6A6" w:themeColor="background1" w:themeShade="A6"/>
          <w:sz w:val="20"/>
          <w:szCs w:val="20"/>
        </w:rPr>
      </w:pPr>
      <w:r w:rsidRPr="007946F4">
        <w:rPr>
          <w:rFonts w:cstheme="minorHAnsi"/>
          <w:sz w:val="20"/>
          <w:szCs w:val="20"/>
        </w:rPr>
        <w:t xml:space="preserve">Se verifica a través del link: </w:t>
      </w:r>
      <w:hyperlink r:id="rId11" w:history="1">
        <w:r w:rsidRPr="007946F4">
          <w:rPr>
            <w:rStyle w:val="Hipervnculo"/>
            <w:rFonts w:cstheme="minorHAnsi"/>
            <w:sz w:val="20"/>
            <w:szCs w:val="20"/>
          </w:rPr>
          <w:t>https://catalogo.compraspublicas.gob.ec/</w:t>
        </w:r>
      </w:hyperlink>
      <w:r w:rsidRPr="007946F4">
        <w:rPr>
          <w:rStyle w:val="Hipervnculo"/>
          <w:rFonts w:cstheme="minorHAnsi"/>
          <w:sz w:val="20"/>
          <w:szCs w:val="20"/>
        </w:rPr>
        <w:t xml:space="preserve"> </w:t>
      </w:r>
      <w:r w:rsidRPr="007946F4">
        <w:rPr>
          <w:rFonts w:cstheme="minorHAnsi"/>
          <w:sz w:val="20"/>
          <w:szCs w:val="20"/>
        </w:rPr>
        <w:t xml:space="preserve">que 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(</w:t>
      </w:r>
      <w:r w:rsidRPr="007946F4">
        <w:rPr>
          <w:rFonts w:cstheme="minorHAnsi"/>
          <w:i/>
          <w:color w:val="A6A6A6" w:themeColor="background1" w:themeShade="A6"/>
          <w:sz w:val="20"/>
          <w:szCs w:val="20"/>
        </w:rPr>
        <w:t>indicar  bien o servicio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 xml:space="preserve"> ) </w:t>
      </w:r>
      <w:r w:rsidRPr="007946F4">
        <w:rPr>
          <w:rFonts w:cstheme="minorHAnsi"/>
          <w:sz w:val="20"/>
          <w:szCs w:val="20"/>
        </w:rPr>
        <w:t xml:space="preserve">no consta en catálogo electrónico, cuya búsqueda se realizó con las palabras 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(</w:t>
      </w:r>
      <w:r w:rsidRPr="007946F4">
        <w:rPr>
          <w:rFonts w:cstheme="minorHAnsi"/>
          <w:i/>
          <w:color w:val="A6A6A6" w:themeColor="background1" w:themeShade="A6"/>
          <w:sz w:val="20"/>
          <w:szCs w:val="20"/>
        </w:rPr>
        <w:t>indicar las palabras que se utilizan para la búsqueda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)</w:t>
      </w:r>
      <w:r w:rsidRPr="007946F4">
        <w:rPr>
          <w:rFonts w:cstheme="minorHAnsi"/>
          <w:sz w:val="20"/>
          <w:szCs w:val="20"/>
        </w:rPr>
        <w:t xml:space="preserve">, como se muestra en la siguiente imagen: 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(</w:t>
      </w:r>
      <w:r w:rsidRPr="007946F4">
        <w:rPr>
          <w:rFonts w:cstheme="minorHAnsi"/>
          <w:i/>
          <w:color w:val="A6A6A6" w:themeColor="background1" w:themeShade="A6"/>
          <w:sz w:val="20"/>
          <w:szCs w:val="20"/>
        </w:rPr>
        <w:t>realizar captura de pantalla e incluirla en el documento</w:t>
      </w:r>
      <w:r w:rsidRPr="007946F4">
        <w:rPr>
          <w:rFonts w:cstheme="minorHAnsi"/>
          <w:color w:val="A6A6A6" w:themeColor="background1" w:themeShade="A6"/>
          <w:sz w:val="20"/>
          <w:szCs w:val="20"/>
        </w:rPr>
        <w:t>)</w:t>
      </w:r>
    </w:p>
    <w:p w14:paraId="67A2F0D0" w14:textId="081A21EC" w:rsidR="00EB3D02" w:rsidRPr="007946F4" w:rsidRDefault="00EB3D02" w:rsidP="000916B2">
      <w:pPr>
        <w:jc w:val="both"/>
        <w:rPr>
          <w:rFonts w:cstheme="minorHAnsi"/>
          <w:b/>
          <w:sz w:val="20"/>
          <w:szCs w:val="20"/>
        </w:rPr>
      </w:pPr>
      <w:r w:rsidRPr="007946F4">
        <w:rPr>
          <w:rFonts w:cstheme="minorHAnsi"/>
          <w:b/>
          <w:sz w:val="20"/>
          <w:szCs w:val="20"/>
        </w:rPr>
        <w:t xml:space="preserve">PRODUCTOS O SERVICIOS ESPERADOS: </w:t>
      </w:r>
      <w:r w:rsidRPr="007946F4">
        <w:rPr>
          <w:rFonts w:cstheme="minorHAnsi"/>
          <w:b/>
          <w:color w:val="808080" w:themeColor="background1" w:themeShade="80"/>
          <w:sz w:val="20"/>
          <w:szCs w:val="20"/>
        </w:rPr>
        <w:t>(</w:t>
      </w:r>
      <w:r w:rsidRPr="007946F4">
        <w:rPr>
          <w:rFonts w:cstheme="minorHAnsi"/>
          <w:color w:val="808080" w:themeColor="background1" w:themeShade="80"/>
          <w:sz w:val="20"/>
          <w:szCs w:val="20"/>
        </w:rPr>
        <w:t>para el caso de bienes</w:t>
      </w:r>
      <w:r w:rsidR="00D02B79" w:rsidRPr="007946F4">
        <w:rPr>
          <w:rFonts w:cstheme="minorHAnsi"/>
          <w:color w:val="808080" w:themeColor="background1" w:themeShade="80"/>
          <w:sz w:val="20"/>
          <w:szCs w:val="20"/>
        </w:rPr>
        <w:t>, obras</w:t>
      </w:r>
      <w:r w:rsidRPr="007946F4">
        <w:rPr>
          <w:rFonts w:cstheme="minorHAnsi"/>
          <w:color w:val="808080" w:themeColor="background1" w:themeShade="80"/>
          <w:sz w:val="20"/>
          <w:szCs w:val="20"/>
        </w:rPr>
        <w:t xml:space="preserve"> y</w:t>
      </w:r>
      <w:r w:rsidR="00D02B79" w:rsidRPr="007946F4">
        <w:rPr>
          <w:rFonts w:cstheme="minorHAnsi"/>
          <w:color w:val="808080" w:themeColor="background1" w:themeShade="80"/>
          <w:sz w:val="20"/>
          <w:szCs w:val="20"/>
        </w:rPr>
        <w:t>/o</w:t>
      </w:r>
      <w:r w:rsidRPr="007946F4">
        <w:rPr>
          <w:rFonts w:cstheme="minorHAnsi"/>
          <w:color w:val="808080" w:themeColor="background1" w:themeShade="80"/>
          <w:sz w:val="20"/>
          <w:szCs w:val="20"/>
        </w:rPr>
        <w:t xml:space="preserve"> servicios)</w:t>
      </w:r>
    </w:p>
    <w:p w14:paraId="7DC44645" w14:textId="4CDA11DC" w:rsidR="0039264D" w:rsidRPr="007946F4" w:rsidRDefault="0039264D" w:rsidP="007946F4">
      <w:pPr>
        <w:jc w:val="both"/>
        <w:rPr>
          <w:rFonts w:cstheme="minorHAnsi"/>
          <w:color w:val="808080"/>
          <w:sz w:val="20"/>
          <w:szCs w:val="20"/>
        </w:rPr>
      </w:pPr>
      <w:r w:rsidRPr="007946F4">
        <w:rPr>
          <w:rFonts w:cstheme="minorHAnsi"/>
          <w:color w:val="808080"/>
          <w:sz w:val="20"/>
          <w:szCs w:val="20"/>
        </w:rPr>
        <w:t xml:space="preserve">Observar lo que establece el </w:t>
      </w:r>
      <w:r w:rsidRPr="007946F4">
        <w:rPr>
          <w:rFonts w:cstheme="minorHAnsi"/>
          <w:i/>
          <w:color w:val="808080"/>
          <w:sz w:val="20"/>
          <w:szCs w:val="20"/>
        </w:rPr>
        <w:t>Capítulo II</w:t>
      </w:r>
      <w:r w:rsidRPr="007946F4">
        <w:rPr>
          <w:rFonts w:cstheme="minorHAnsi"/>
          <w:color w:val="808080"/>
          <w:sz w:val="20"/>
          <w:szCs w:val="20"/>
        </w:rPr>
        <w:t xml:space="preserve"> “</w:t>
      </w:r>
      <w:r w:rsidRPr="007946F4">
        <w:rPr>
          <w:rFonts w:cstheme="minorHAnsi"/>
          <w:b/>
          <w:color w:val="808080"/>
          <w:sz w:val="20"/>
          <w:szCs w:val="20"/>
        </w:rPr>
        <w:t>de las especificaciones técnicas, términos de referencia y el establecimiento de plazos y términos que forman parte de los pliegos para los procedimientos de contratación pública</w:t>
      </w:r>
      <w:r w:rsidRPr="007946F4">
        <w:rPr>
          <w:rFonts w:cstheme="minorHAnsi"/>
          <w:color w:val="808080"/>
          <w:sz w:val="20"/>
          <w:szCs w:val="20"/>
        </w:rPr>
        <w:t xml:space="preserve">”, del </w:t>
      </w:r>
      <w:r w:rsidRPr="007946F4">
        <w:rPr>
          <w:rFonts w:cstheme="minorHAnsi"/>
          <w:i/>
          <w:color w:val="808080"/>
          <w:sz w:val="20"/>
          <w:szCs w:val="20"/>
        </w:rPr>
        <w:t xml:space="preserve">Título II </w:t>
      </w:r>
      <w:r w:rsidRPr="007946F4">
        <w:rPr>
          <w:rFonts w:cstheme="minorHAnsi"/>
          <w:color w:val="808080"/>
          <w:sz w:val="20"/>
          <w:szCs w:val="20"/>
        </w:rPr>
        <w:t>“</w:t>
      </w:r>
      <w:r w:rsidRPr="007946F4">
        <w:rPr>
          <w:rFonts w:cstheme="minorHAnsi"/>
          <w:b/>
          <w:color w:val="808080"/>
          <w:sz w:val="20"/>
          <w:szCs w:val="20"/>
        </w:rPr>
        <w:t>Disposiciones Generales para los procedimientos precontractuales”</w:t>
      </w:r>
      <w:r w:rsidRPr="007946F4">
        <w:rPr>
          <w:rFonts w:cstheme="minorHAnsi"/>
          <w:i/>
          <w:color w:val="808080"/>
          <w:sz w:val="20"/>
          <w:szCs w:val="20"/>
        </w:rPr>
        <w:t>; Capítulo III “</w:t>
      </w:r>
      <w:r w:rsidRPr="007946F4">
        <w:rPr>
          <w:rFonts w:cstheme="minorHAnsi"/>
          <w:b/>
          <w:color w:val="808080"/>
          <w:sz w:val="20"/>
          <w:szCs w:val="20"/>
        </w:rPr>
        <w:t>Principio de Vigencia Tecnológica</w:t>
      </w:r>
      <w:r w:rsidRPr="007946F4">
        <w:rPr>
          <w:rFonts w:cstheme="minorHAnsi"/>
          <w:i/>
          <w:color w:val="808080"/>
          <w:sz w:val="20"/>
          <w:szCs w:val="20"/>
        </w:rPr>
        <w:t>”</w:t>
      </w:r>
      <w:r w:rsidRPr="007946F4">
        <w:rPr>
          <w:rFonts w:cstheme="minorHAnsi"/>
          <w:sz w:val="20"/>
          <w:szCs w:val="20"/>
        </w:rPr>
        <w:t xml:space="preserve">, </w:t>
      </w:r>
      <w:r w:rsidRPr="007946F4">
        <w:rPr>
          <w:rFonts w:cstheme="minorHAnsi"/>
          <w:color w:val="808080"/>
          <w:sz w:val="20"/>
          <w:szCs w:val="20"/>
        </w:rPr>
        <w:t xml:space="preserve">de la Codificación y Actualización de las resoluciones emitidas por el Servicio Nacional de Contratación Pública, </w:t>
      </w:r>
      <w:hyperlink r:id="rId12" w:history="1">
        <w:r w:rsidR="00BB2CAA" w:rsidRPr="007946F4">
          <w:rPr>
            <w:rStyle w:val="Hipervnculo"/>
            <w:rFonts w:cstheme="minorHAnsi"/>
            <w:sz w:val="20"/>
            <w:szCs w:val="20"/>
          </w:rPr>
          <w:t>https://portal.compraspublicas.gob.ec/sercop/anexos/</w:t>
        </w:r>
      </w:hyperlink>
      <w:r w:rsidR="00BB2CAA" w:rsidRPr="007946F4">
        <w:rPr>
          <w:rFonts w:cstheme="minorHAnsi"/>
          <w:color w:val="808080"/>
          <w:sz w:val="20"/>
          <w:szCs w:val="20"/>
        </w:rPr>
        <w:t xml:space="preserve"> </w:t>
      </w:r>
    </w:p>
    <w:p w14:paraId="48285220" w14:textId="09C7AF24" w:rsidR="0039264D" w:rsidRPr="007946F4" w:rsidRDefault="0039264D" w:rsidP="007946F4">
      <w:pPr>
        <w:pStyle w:val="Sinespaciado"/>
        <w:jc w:val="both"/>
        <w:rPr>
          <w:rFonts w:asciiTheme="minorHAnsi" w:hAnsiTheme="minorHAnsi" w:cstheme="minorHAnsi"/>
          <w:color w:val="808080"/>
          <w:sz w:val="20"/>
          <w:szCs w:val="20"/>
        </w:rPr>
      </w:pPr>
      <w:r w:rsidRPr="007946F4">
        <w:rPr>
          <w:rFonts w:asciiTheme="minorHAnsi" w:hAnsiTheme="minorHAnsi" w:cstheme="minorHAnsi"/>
          <w:color w:val="808080"/>
          <w:sz w:val="20"/>
          <w:szCs w:val="20"/>
        </w:rPr>
        <w:t>Cabe indicar, que posterior a la contratación el requirente deberá considerar en su POA anual el mantenimiento preventivo y/o correctivo de los bienes en aplicación del principio de vigencia tecnológica.</w:t>
      </w:r>
    </w:p>
    <w:p w14:paraId="4C96AC01" w14:textId="77777777" w:rsidR="00D02B79" w:rsidRPr="007946F4" w:rsidRDefault="00D02B79" w:rsidP="0039264D">
      <w:pPr>
        <w:pStyle w:val="Sinespaciado"/>
        <w:ind w:left="426"/>
        <w:jc w:val="both"/>
        <w:rPr>
          <w:rFonts w:asciiTheme="minorHAnsi" w:hAnsiTheme="minorHAnsi" w:cstheme="minorHAnsi"/>
          <w:color w:val="808080"/>
          <w:sz w:val="20"/>
          <w:szCs w:val="20"/>
        </w:rPr>
      </w:pPr>
    </w:p>
    <w:p w14:paraId="4DE37D8D" w14:textId="0C7EFB79" w:rsidR="0039264D" w:rsidRDefault="0039264D" w:rsidP="007946F4">
      <w:pPr>
        <w:jc w:val="both"/>
        <w:rPr>
          <w:rFonts w:eastAsia="Times New Roman" w:cstheme="minorHAnsi"/>
          <w:color w:val="808080"/>
          <w:sz w:val="20"/>
          <w:szCs w:val="20"/>
          <w:lang w:val="es-MX" w:eastAsia="es-ES"/>
        </w:rPr>
      </w:pPr>
      <w:r w:rsidRPr="007946F4">
        <w:rPr>
          <w:rFonts w:eastAsia="Times New Roman" w:cstheme="minorHAnsi"/>
          <w:color w:val="808080"/>
          <w:sz w:val="20"/>
          <w:szCs w:val="20"/>
          <w:lang w:val="es-MX" w:eastAsia="es-ES"/>
        </w:rPr>
        <w:t>Para definir el CPC, ingresar al siguiente link:</w:t>
      </w:r>
    </w:p>
    <w:p w14:paraId="7E81FAD7" w14:textId="7149D4BF" w:rsidR="007946F4" w:rsidRDefault="0081054F" w:rsidP="007946F4">
      <w:pPr>
        <w:jc w:val="center"/>
        <w:rPr>
          <w:rFonts w:eastAsia="Times New Roman" w:cstheme="minorHAnsi"/>
          <w:color w:val="808080"/>
          <w:sz w:val="20"/>
          <w:szCs w:val="20"/>
          <w:lang w:val="es-MX" w:eastAsia="es-ES"/>
        </w:rPr>
      </w:pPr>
      <w:hyperlink r:id="rId13" w:history="1">
        <w:r w:rsidR="007946F4" w:rsidRPr="00184C91">
          <w:rPr>
            <w:rStyle w:val="Hipervnculo"/>
            <w:rFonts w:eastAsia="Times New Roman" w:cstheme="minorHAnsi"/>
            <w:sz w:val="20"/>
            <w:szCs w:val="20"/>
            <w:lang w:val="es-MX" w:eastAsia="es-ES"/>
          </w:rPr>
          <w:t>https://www.compraspublicas.gob.ec/ProcesoContratacion/compras/CPC/index.cpe</w:t>
        </w:r>
      </w:hyperlink>
    </w:p>
    <w:p w14:paraId="32024899" w14:textId="77777777" w:rsidR="007946F4" w:rsidRDefault="007946F4" w:rsidP="007946F4">
      <w:pPr>
        <w:jc w:val="both"/>
        <w:rPr>
          <w:rFonts w:eastAsia="Times New Roman" w:cstheme="minorHAnsi"/>
          <w:color w:val="808080"/>
          <w:sz w:val="20"/>
          <w:szCs w:val="20"/>
          <w:lang w:val="es-MX" w:eastAsia="es-ES"/>
        </w:rPr>
      </w:pPr>
    </w:p>
    <w:p w14:paraId="5F30AFC0" w14:textId="3C4BA9FF" w:rsidR="007946F4" w:rsidRDefault="007946F4">
      <w:pPr>
        <w:spacing w:before="100" w:beforeAutospacing="1"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>
        <w:rPr>
          <w:rFonts w:eastAsia="Times New Roman" w:cstheme="minorHAnsi"/>
          <w:b/>
          <w:sz w:val="20"/>
          <w:szCs w:val="20"/>
          <w:lang w:eastAsia="es-ES"/>
        </w:rPr>
        <w:br w:type="page"/>
      </w:r>
    </w:p>
    <w:p w14:paraId="3DC575DA" w14:textId="77777777" w:rsidR="0039264D" w:rsidRPr="007946F4" w:rsidRDefault="0039264D" w:rsidP="0039264D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page" w:tblpX="1843" w:tblpY="135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024"/>
        <w:gridCol w:w="222"/>
        <w:gridCol w:w="4954"/>
        <w:gridCol w:w="1101"/>
        <w:gridCol w:w="905"/>
      </w:tblGrid>
      <w:tr w:rsidR="007A3E47" w:rsidRPr="007946F4" w14:paraId="3A6C9E11" w14:textId="77777777" w:rsidTr="007A3E47">
        <w:trPr>
          <w:trHeight w:val="710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14:paraId="31A9B7E8" w14:textId="77777777" w:rsidR="0039264D" w:rsidRPr="007946F4" w:rsidRDefault="0039264D" w:rsidP="00677A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46F4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D9D9D9"/>
          </w:tcPr>
          <w:p w14:paraId="570108B6" w14:textId="77777777" w:rsidR="0039264D" w:rsidRPr="007946F4" w:rsidRDefault="0039264D" w:rsidP="00677A16">
            <w:pPr>
              <w:spacing w:before="2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46F4">
              <w:rPr>
                <w:rFonts w:cstheme="minorHAnsi"/>
                <w:b/>
                <w:sz w:val="20"/>
                <w:szCs w:val="20"/>
              </w:rPr>
              <w:t>CÓDIGO CPC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D9D9D9"/>
            <w:noWrap/>
            <w:vAlign w:val="center"/>
            <w:hideMark/>
          </w:tcPr>
          <w:p w14:paraId="5DB80841" w14:textId="6D0387FB" w:rsidR="0039264D" w:rsidRPr="007946F4" w:rsidRDefault="0039264D" w:rsidP="007A3E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D9D9D9"/>
            <w:vAlign w:val="center"/>
            <w:hideMark/>
          </w:tcPr>
          <w:p w14:paraId="78219328" w14:textId="73B3F71B" w:rsidR="0039264D" w:rsidRPr="007946F4" w:rsidRDefault="007A3E47" w:rsidP="00677A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46F4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 xml:space="preserve">DESCRIPCIÓN DE CARACTERISTICAS TECNICAS PARA EL CASO DE BIENES /TERMINOS DE REFERENCIA EN CASO DE SERVICIOS / OBRAS  </w:t>
            </w:r>
          </w:p>
        </w:tc>
        <w:tc>
          <w:tcPr>
            <w:tcW w:w="0" w:type="auto"/>
            <w:shd w:val="clear" w:color="auto" w:fill="D9D9D9"/>
            <w:noWrap/>
            <w:vAlign w:val="center"/>
            <w:hideMark/>
          </w:tcPr>
          <w:p w14:paraId="3B1754CD" w14:textId="77777777" w:rsidR="0039264D" w:rsidRPr="007946F4" w:rsidRDefault="0039264D" w:rsidP="00677A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46F4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  <w:shd w:val="clear" w:color="auto" w:fill="D9D9D9"/>
            <w:noWrap/>
            <w:vAlign w:val="center"/>
            <w:hideMark/>
          </w:tcPr>
          <w:p w14:paraId="091D0C46" w14:textId="77777777" w:rsidR="0039264D" w:rsidRPr="007946F4" w:rsidRDefault="0039264D" w:rsidP="00677A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46F4">
              <w:rPr>
                <w:rFonts w:cstheme="minorHAnsi"/>
                <w:b/>
                <w:sz w:val="20"/>
                <w:szCs w:val="20"/>
              </w:rPr>
              <w:t>UNIDAD</w:t>
            </w:r>
          </w:p>
        </w:tc>
      </w:tr>
      <w:tr w:rsidR="007A3E47" w:rsidRPr="007946F4" w14:paraId="3F9B85EA" w14:textId="77777777" w:rsidTr="007A3E47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8B456" w14:textId="77777777" w:rsidR="0039264D" w:rsidRPr="007946F4" w:rsidRDefault="0039264D" w:rsidP="00677A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B2FFE" w14:textId="48D91F01" w:rsidR="0039264D" w:rsidRPr="007946F4" w:rsidRDefault="0039264D" w:rsidP="00677A16">
            <w:pPr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3EDCFAB7" w14:textId="57A3FACB" w:rsidR="0039264D" w:rsidRPr="007946F4" w:rsidRDefault="0039264D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33C137D9" w14:textId="77777777" w:rsidR="0039264D" w:rsidRPr="007946F4" w:rsidRDefault="0039264D" w:rsidP="00677A16">
            <w:pPr>
              <w:spacing w:after="0" w:line="240" w:lineRule="auto"/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884B4A" w14:textId="189CEFB0" w:rsidR="0039264D" w:rsidRPr="007946F4" w:rsidRDefault="0039264D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D05FE" w14:textId="7ADA0273" w:rsidR="0039264D" w:rsidRPr="007946F4" w:rsidRDefault="0039264D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</w:tr>
      <w:tr w:rsidR="007A3E47" w:rsidRPr="007946F4" w14:paraId="61EEB65E" w14:textId="77777777" w:rsidTr="007A3E47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D3507" w14:textId="77777777" w:rsidR="0039264D" w:rsidRPr="007946F4" w:rsidRDefault="0039264D" w:rsidP="00677A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83147" w14:textId="500133C3" w:rsidR="0039264D" w:rsidRPr="007946F4" w:rsidRDefault="0039264D" w:rsidP="00677A16">
            <w:pPr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2DA71B34" w14:textId="1BFCE59B" w:rsidR="0039264D" w:rsidRPr="007946F4" w:rsidRDefault="0039264D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267AE262" w14:textId="77777777" w:rsidR="0039264D" w:rsidRPr="007946F4" w:rsidRDefault="0039264D" w:rsidP="00677A16">
            <w:pPr>
              <w:spacing w:after="0" w:line="240" w:lineRule="auto"/>
              <w:jc w:val="both"/>
              <w:rPr>
                <w:rFonts w:eastAsia="Times New Roman" w:cstheme="minorHAnsi"/>
                <w:color w:val="80808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4B9534" w14:textId="7AD6C2D2" w:rsidR="0039264D" w:rsidRPr="007946F4" w:rsidRDefault="0039264D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A7D04C" w14:textId="4C873A5C" w:rsidR="0039264D" w:rsidRPr="007946F4" w:rsidRDefault="0039264D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</w:tr>
      <w:tr w:rsidR="00FB27A0" w:rsidRPr="007946F4" w14:paraId="425450E9" w14:textId="77777777" w:rsidTr="007A3E47">
        <w:trPr>
          <w:trHeight w:val="348"/>
        </w:trPr>
        <w:tc>
          <w:tcPr>
            <w:tcW w:w="0" w:type="auto"/>
            <w:shd w:val="clear" w:color="auto" w:fill="auto"/>
            <w:noWrap/>
            <w:vAlign w:val="center"/>
          </w:tcPr>
          <w:p w14:paraId="6A95A623" w14:textId="1B133D78" w:rsidR="00FB27A0" w:rsidRPr="007946F4" w:rsidRDefault="00FB27A0" w:rsidP="00677A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6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36C67" w14:textId="77777777" w:rsidR="00FB27A0" w:rsidRPr="007946F4" w:rsidRDefault="00FB27A0" w:rsidP="00677A16">
            <w:pPr>
              <w:jc w:val="center"/>
              <w:rPr>
                <w:rFonts w:eastAsia="Times New Roman" w:cstheme="minorHAnsi"/>
                <w:color w:val="80808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14:paraId="26325D2C" w14:textId="77777777" w:rsidR="00FB27A0" w:rsidRPr="007946F4" w:rsidRDefault="00FB27A0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</w:tcPr>
          <w:p w14:paraId="752D2BD6" w14:textId="77777777" w:rsidR="00FB27A0" w:rsidRPr="007946F4" w:rsidRDefault="00FB27A0" w:rsidP="00677A16">
            <w:pPr>
              <w:spacing w:after="0" w:line="240" w:lineRule="auto"/>
              <w:jc w:val="both"/>
              <w:rPr>
                <w:rFonts w:eastAsia="Times New Roman" w:cstheme="minorHAnsi"/>
                <w:color w:val="80808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F79C30" w14:textId="77777777" w:rsidR="00FB27A0" w:rsidRPr="007946F4" w:rsidRDefault="00FB27A0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2FC990" w14:textId="77777777" w:rsidR="00FB27A0" w:rsidRPr="007946F4" w:rsidRDefault="00FB27A0" w:rsidP="00677A16">
            <w:pPr>
              <w:jc w:val="center"/>
              <w:rPr>
                <w:rFonts w:cstheme="minorHAnsi"/>
                <w:color w:val="808080"/>
                <w:sz w:val="20"/>
                <w:szCs w:val="20"/>
              </w:rPr>
            </w:pPr>
          </w:p>
        </w:tc>
      </w:tr>
    </w:tbl>
    <w:p w14:paraId="29DDFA44" w14:textId="77777777" w:rsidR="007946F4" w:rsidRPr="007946F4" w:rsidRDefault="007946F4" w:rsidP="009F6F55">
      <w:pPr>
        <w:pStyle w:val="Prrafodelista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0FAEC90B" w14:textId="39C73235" w:rsidR="009F6F55" w:rsidRPr="007946F4" w:rsidRDefault="009F6F55" w:rsidP="009F6F55">
      <w:pPr>
        <w:pStyle w:val="Prrafodelista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7946F4">
        <w:rPr>
          <w:rFonts w:asciiTheme="minorHAnsi" w:hAnsiTheme="minorHAnsi" w:cstheme="minorHAnsi"/>
          <w:b/>
          <w:sz w:val="20"/>
          <w:szCs w:val="20"/>
        </w:rPr>
        <w:t>FORMA DE PAGO</w:t>
      </w:r>
      <w:r w:rsidRPr="007946F4">
        <w:rPr>
          <w:rFonts w:asciiTheme="minorHAnsi" w:hAnsiTheme="minorHAnsi" w:cstheme="minorHAnsi"/>
          <w:sz w:val="20"/>
          <w:szCs w:val="20"/>
        </w:rPr>
        <w:t xml:space="preserve">: 100 % contra entrega  </w:t>
      </w:r>
    </w:p>
    <w:p w14:paraId="361B3161" w14:textId="77777777" w:rsidR="009F6F55" w:rsidRPr="007946F4" w:rsidRDefault="009F6F55" w:rsidP="009F6F55">
      <w:pPr>
        <w:pStyle w:val="Prrafodelista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6EE974D5" w14:textId="52DCBB9B" w:rsidR="007C2BF2" w:rsidRDefault="00C415B6" w:rsidP="00A36E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946F4">
        <w:rPr>
          <w:rFonts w:cstheme="minorHAnsi"/>
          <w:sz w:val="20"/>
          <w:szCs w:val="20"/>
        </w:rPr>
        <w:t xml:space="preserve">Las proformas </w:t>
      </w:r>
      <w:r w:rsidR="00E17FE6" w:rsidRPr="007946F4">
        <w:rPr>
          <w:rFonts w:cstheme="minorHAnsi"/>
          <w:sz w:val="20"/>
          <w:szCs w:val="20"/>
        </w:rPr>
        <w:t>que emitan los proveedores</w:t>
      </w:r>
      <w:r w:rsidR="00425EB2" w:rsidRPr="007946F4">
        <w:rPr>
          <w:rFonts w:cstheme="minorHAnsi"/>
          <w:sz w:val="20"/>
          <w:szCs w:val="20"/>
        </w:rPr>
        <w:t xml:space="preserve"> </w:t>
      </w:r>
      <w:r w:rsidR="00FD27F6" w:rsidRPr="007946F4">
        <w:rPr>
          <w:rFonts w:cstheme="minorHAnsi"/>
          <w:sz w:val="20"/>
          <w:szCs w:val="20"/>
        </w:rPr>
        <w:t xml:space="preserve"> </w:t>
      </w:r>
      <w:r w:rsidR="00425EB2" w:rsidRPr="007946F4">
        <w:rPr>
          <w:rFonts w:cstheme="minorHAnsi"/>
          <w:sz w:val="20"/>
          <w:szCs w:val="20"/>
        </w:rPr>
        <w:t>debe contener</w:t>
      </w:r>
      <w:r w:rsidR="000D37E5">
        <w:rPr>
          <w:rFonts w:cstheme="minorHAnsi"/>
          <w:sz w:val="20"/>
          <w:szCs w:val="20"/>
        </w:rPr>
        <w:t xml:space="preserve"> lo siguiente</w:t>
      </w:r>
      <w:r w:rsidR="00425EB2" w:rsidRPr="007946F4">
        <w:rPr>
          <w:rFonts w:cstheme="minorHAnsi"/>
          <w:sz w:val="20"/>
          <w:szCs w:val="20"/>
        </w:rPr>
        <w:t xml:space="preserve">: </w:t>
      </w:r>
      <w:r w:rsidRPr="007946F4">
        <w:rPr>
          <w:rFonts w:cstheme="minorHAnsi"/>
          <w:sz w:val="20"/>
          <w:szCs w:val="20"/>
        </w:rPr>
        <w:t xml:space="preserve"> RUC, razón social, Dirección, teléfono convencional y/o celular, descripción de los bienes </w:t>
      </w:r>
      <w:r w:rsidR="0039264D" w:rsidRPr="007946F4">
        <w:rPr>
          <w:rFonts w:cstheme="minorHAnsi"/>
          <w:sz w:val="20"/>
          <w:szCs w:val="20"/>
        </w:rPr>
        <w:t xml:space="preserve">obras </w:t>
      </w:r>
      <w:r w:rsidRPr="007946F4">
        <w:rPr>
          <w:rFonts w:cstheme="minorHAnsi"/>
          <w:sz w:val="20"/>
          <w:szCs w:val="20"/>
        </w:rPr>
        <w:t xml:space="preserve">o servicios ofertados con su respectiva cantidad y precios unitario y total, </w:t>
      </w:r>
      <w:r w:rsidR="005D235A" w:rsidRPr="007946F4">
        <w:rPr>
          <w:rFonts w:cstheme="minorHAnsi"/>
          <w:sz w:val="20"/>
          <w:szCs w:val="20"/>
        </w:rPr>
        <w:t xml:space="preserve">indicar Marca y Modelo (en el caso de equipos) </w:t>
      </w:r>
      <w:r w:rsidRPr="007946F4">
        <w:rPr>
          <w:rFonts w:cstheme="minorHAnsi"/>
          <w:sz w:val="20"/>
          <w:szCs w:val="20"/>
        </w:rPr>
        <w:t xml:space="preserve">vigencia de la oferta, </w:t>
      </w:r>
      <w:r w:rsidR="00BB0F6E">
        <w:rPr>
          <w:rFonts w:cstheme="minorHAnsi"/>
          <w:sz w:val="20"/>
          <w:szCs w:val="20"/>
        </w:rPr>
        <w:t xml:space="preserve">indicar los días de </w:t>
      </w:r>
      <w:r w:rsidRPr="007946F4">
        <w:rPr>
          <w:rFonts w:cstheme="minorHAnsi"/>
          <w:sz w:val="20"/>
          <w:szCs w:val="20"/>
        </w:rPr>
        <w:t xml:space="preserve">plazo de entrega </w:t>
      </w:r>
      <w:r w:rsidR="00E17FE6" w:rsidRPr="007946F4">
        <w:rPr>
          <w:rFonts w:cstheme="minorHAnsi"/>
          <w:sz w:val="20"/>
          <w:szCs w:val="20"/>
        </w:rPr>
        <w:t xml:space="preserve">a </w:t>
      </w:r>
      <w:r w:rsidRPr="007946F4">
        <w:rPr>
          <w:rFonts w:cstheme="minorHAnsi"/>
          <w:sz w:val="20"/>
          <w:szCs w:val="20"/>
        </w:rPr>
        <w:t>partir de la fecha de la orden de compra, Garantía Técnica</w:t>
      </w:r>
      <w:r w:rsidR="00E17FE6" w:rsidRPr="007946F4">
        <w:rPr>
          <w:rFonts w:cstheme="minorHAnsi"/>
          <w:sz w:val="20"/>
          <w:szCs w:val="20"/>
        </w:rPr>
        <w:t xml:space="preserve"> (en caso de bienes)</w:t>
      </w:r>
      <w:r w:rsidR="004125B9" w:rsidRPr="007946F4">
        <w:rPr>
          <w:rFonts w:cstheme="minorHAnsi"/>
          <w:sz w:val="20"/>
          <w:szCs w:val="20"/>
        </w:rPr>
        <w:t>,</w:t>
      </w:r>
      <w:r w:rsidR="00FD27F6" w:rsidRPr="007946F4">
        <w:rPr>
          <w:rFonts w:cstheme="minorHAnsi"/>
          <w:sz w:val="20"/>
          <w:szCs w:val="20"/>
        </w:rPr>
        <w:t xml:space="preserve"> </w:t>
      </w:r>
      <w:r w:rsidR="004125B9" w:rsidRPr="007946F4">
        <w:rPr>
          <w:rFonts w:cstheme="minorHAnsi"/>
          <w:sz w:val="20"/>
          <w:szCs w:val="20"/>
        </w:rPr>
        <w:t xml:space="preserve">Aplicación del principio de vigencia tecnológica </w:t>
      </w:r>
      <w:r w:rsidR="00A36E5F" w:rsidRPr="007946F4">
        <w:rPr>
          <w:rFonts w:cstheme="minorHAnsi"/>
          <w:sz w:val="20"/>
          <w:szCs w:val="20"/>
        </w:rPr>
        <w:t>para el caso de</w:t>
      </w:r>
      <w:r w:rsidR="004125B9" w:rsidRPr="007946F4">
        <w:rPr>
          <w:rFonts w:cstheme="minorHAnsi"/>
          <w:sz w:val="20"/>
          <w:szCs w:val="20"/>
        </w:rPr>
        <w:t xml:space="preserve"> equipos informáticos, equipos de impresión, equipos médicos y proyectores</w:t>
      </w:r>
      <w:r w:rsidR="00425EB2" w:rsidRPr="007946F4">
        <w:rPr>
          <w:rFonts w:cstheme="minorHAnsi"/>
          <w:sz w:val="20"/>
          <w:szCs w:val="20"/>
        </w:rPr>
        <w:t>.</w:t>
      </w:r>
    </w:p>
    <w:p w14:paraId="1B7DC0A2" w14:textId="77777777" w:rsidR="000D37E5" w:rsidRDefault="000D37E5" w:rsidP="000D3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proformas se receptarán de forma física con firma manuscrita original, en la oficina de Compras Públicas de la Universidad Laica Eloy Alfaro de Manabí o a través de correo electrónico con firma electrónica. </w:t>
      </w:r>
    </w:p>
    <w:p w14:paraId="62BB23D7" w14:textId="77777777" w:rsidR="007946F4" w:rsidRPr="007946F4" w:rsidRDefault="007946F4" w:rsidP="00A36E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BE429D" w14:textId="22647D35" w:rsidR="00865A0E" w:rsidRPr="007946F4" w:rsidRDefault="00865A0E" w:rsidP="00865A0E">
      <w:pPr>
        <w:jc w:val="both"/>
        <w:rPr>
          <w:rFonts w:cstheme="minorHAnsi"/>
          <w:sz w:val="20"/>
          <w:szCs w:val="20"/>
        </w:rPr>
      </w:pPr>
      <w:r w:rsidRPr="007946F4">
        <w:rPr>
          <w:rFonts w:cstheme="minorHAnsi"/>
          <w:sz w:val="20"/>
          <w:szCs w:val="20"/>
        </w:rPr>
        <w:t>Por la favorable atención que se digne dar a la presente, le anticipo mi agradecimiento</w:t>
      </w:r>
    </w:p>
    <w:p w14:paraId="52BE90C2" w14:textId="73C4375E" w:rsidR="00261BC0" w:rsidRPr="007946F4" w:rsidRDefault="00865A0E" w:rsidP="00261BC0">
      <w:pPr>
        <w:jc w:val="both"/>
        <w:rPr>
          <w:rFonts w:cstheme="minorHAnsi"/>
          <w:sz w:val="20"/>
          <w:szCs w:val="20"/>
        </w:rPr>
      </w:pPr>
      <w:r w:rsidRPr="007946F4">
        <w:rPr>
          <w:rFonts w:cstheme="minorHAnsi"/>
          <w:sz w:val="20"/>
          <w:szCs w:val="20"/>
        </w:rPr>
        <w:t>Atentamente,</w:t>
      </w:r>
    </w:p>
    <w:tbl>
      <w:tblPr>
        <w:tblStyle w:val="Tablaconcuadrcula"/>
        <w:tblpPr w:leftFromText="141" w:rightFromText="141" w:vertAnchor="text" w:tblpXSpec="center" w:tblpY="71"/>
        <w:tblW w:w="8646" w:type="dxa"/>
        <w:tblLook w:val="04A0" w:firstRow="1" w:lastRow="0" w:firstColumn="1" w:lastColumn="0" w:noHBand="0" w:noVBand="1"/>
      </w:tblPr>
      <w:tblGrid>
        <w:gridCol w:w="4297"/>
        <w:gridCol w:w="4349"/>
      </w:tblGrid>
      <w:tr w:rsidR="00E90DC5" w:rsidRPr="007946F4" w14:paraId="3CEBA821" w14:textId="77777777" w:rsidTr="007946F4">
        <w:trPr>
          <w:trHeight w:val="235"/>
        </w:trPr>
        <w:tc>
          <w:tcPr>
            <w:tcW w:w="4297" w:type="dxa"/>
          </w:tcPr>
          <w:p w14:paraId="422522A4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6F4">
              <w:rPr>
                <w:rFonts w:asciiTheme="minorHAnsi" w:hAnsiTheme="minorHAnsi" w:cstheme="minorHAnsi"/>
                <w:sz w:val="20"/>
                <w:szCs w:val="20"/>
              </w:rPr>
              <w:t>Elaborado por:</w:t>
            </w:r>
          </w:p>
        </w:tc>
        <w:tc>
          <w:tcPr>
            <w:tcW w:w="4349" w:type="dxa"/>
          </w:tcPr>
          <w:p w14:paraId="25AEC5EC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6F4">
              <w:rPr>
                <w:rFonts w:asciiTheme="minorHAnsi" w:hAnsiTheme="minorHAnsi" w:cstheme="minorHAnsi"/>
                <w:sz w:val="20"/>
                <w:szCs w:val="20"/>
              </w:rPr>
              <w:t>Revisado y aprobado por:</w:t>
            </w:r>
          </w:p>
        </w:tc>
      </w:tr>
      <w:tr w:rsidR="00E90DC5" w:rsidRPr="007946F4" w14:paraId="182A1188" w14:textId="77777777" w:rsidTr="007946F4">
        <w:trPr>
          <w:trHeight w:val="803"/>
        </w:trPr>
        <w:tc>
          <w:tcPr>
            <w:tcW w:w="4297" w:type="dxa"/>
          </w:tcPr>
          <w:p w14:paraId="379DD913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1CE36E9C" w14:textId="77777777" w:rsidR="00E90DC5" w:rsidRPr="007946F4" w:rsidRDefault="00E90DC5" w:rsidP="00181D39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14:paraId="5C170BB8" w14:textId="77777777" w:rsidR="00E90DC5" w:rsidRPr="007946F4" w:rsidRDefault="00E90DC5" w:rsidP="00181D39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cstheme="minorHAnsi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7B2982C2" w14:textId="77777777" w:rsidR="00E90DC5" w:rsidRPr="007946F4" w:rsidRDefault="00E90DC5" w:rsidP="00181D39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cstheme="minorHAnsi"/>
                <w:color w:val="808080" w:themeColor="background1" w:themeShade="80"/>
                <w:sz w:val="20"/>
                <w:szCs w:val="20"/>
              </w:rPr>
              <w:t>(cargo del servidor de la Unidad requirente)</w:t>
            </w:r>
          </w:p>
          <w:p w14:paraId="028A426B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No. Cédula Identidad</w:t>
            </w:r>
          </w:p>
          <w:p w14:paraId="0D22B2C1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49" w:type="dxa"/>
          </w:tcPr>
          <w:p w14:paraId="07304C38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1ED4961A" w14:textId="77777777" w:rsidR="00E90DC5" w:rsidRPr="007946F4" w:rsidRDefault="00E90DC5" w:rsidP="00181D39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14:paraId="5C8F181E" w14:textId="77777777" w:rsidR="00E90DC5" w:rsidRPr="007946F4" w:rsidRDefault="00E90DC5" w:rsidP="00181D39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cstheme="minorHAnsi"/>
                <w:color w:val="808080" w:themeColor="background1" w:themeShade="80"/>
                <w:sz w:val="20"/>
                <w:szCs w:val="20"/>
              </w:rPr>
              <w:t>(Nombres y apellidos)</w:t>
            </w:r>
          </w:p>
          <w:p w14:paraId="789D2B55" w14:textId="77777777" w:rsidR="00E90DC5" w:rsidRPr="007946F4" w:rsidRDefault="00E90DC5" w:rsidP="00181D39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cstheme="minorHAnsi"/>
                <w:color w:val="808080" w:themeColor="background1" w:themeShade="80"/>
                <w:sz w:val="20"/>
                <w:szCs w:val="20"/>
              </w:rPr>
              <w:t>(Decano/a o Director/a de la Unidad requirente)</w:t>
            </w:r>
          </w:p>
          <w:p w14:paraId="4094666C" w14:textId="77777777" w:rsidR="00E90DC5" w:rsidRPr="007946F4" w:rsidRDefault="00E90DC5" w:rsidP="00181D39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7946F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No. Cédula Identidad</w:t>
            </w:r>
          </w:p>
        </w:tc>
      </w:tr>
    </w:tbl>
    <w:p w14:paraId="5924A311" w14:textId="113803CE" w:rsidR="00261BC0" w:rsidRPr="00956D0A" w:rsidRDefault="00261BC0" w:rsidP="00261BC0">
      <w:pPr>
        <w:tabs>
          <w:tab w:val="left" w:pos="6105"/>
        </w:tabs>
        <w:jc w:val="both"/>
        <w:rPr>
          <w:rFonts w:ascii="Arial" w:hAnsi="Arial" w:cs="Arial"/>
          <w:sz w:val="20"/>
          <w:szCs w:val="20"/>
        </w:rPr>
      </w:pPr>
    </w:p>
    <w:sectPr w:rsidR="00261BC0" w:rsidRPr="00956D0A" w:rsidSect="00F962A3">
      <w:headerReference w:type="default" r:id="rId14"/>
      <w:pgSz w:w="11906" w:h="16838"/>
      <w:pgMar w:top="1985" w:right="1701" w:bottom="737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FA4D9" w14:textId="77777777" w:rsidR="0081054F" w:rsidRDefault="0081054F" w:rsidP="006D288E">
      <w:pPr>
        <w:spacing w:after="0" w:line="240" w:lineRule="auto"/>
      </w:pPr>
      <w:r>
        <w:separator/>
      </w:r>
    </w:p>
  </w:endnote>
  <w:endnote w:type="continuationSeparator" w:id="0">
    <w:p w14:paraId="5F97AF9F" w14:textId="77777777" w:rsidR="0081054F" w:rsidRDefault="0081054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D49F" w14:textId="77777777" w:rsidR="0081054F" w:rsidRDefault="0081054F" w:rsidP="006D288E">
      <w:pPr>
        <w:spacing w:after="0" w:line="240" w:lineRule="auto"/>
      </w:pPr>
      <w:r>
        <w:separator/>
      </w:r>
    </w:p>
  </w:footnote>
  <w:footnote w:type="continuationSeparator" w:id="0">
    <w:p w14:paraId="5F08879F" w14:textId="77777777" w:rsidR="0081054F" w:rsidRDefault="0081054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48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245"/>
      <w:gridCol w:w="1985"/>
    </w:tblGrid>
    <w:tr w:rsidR="00F14C62" w:rsidRPr="006F1E27" w14:paraId="1C258FD1" w14:textId="77777777" w:rsidTr="00F14C62">
      <w:trPr>
        <w:trHeight w:val="283"/>
      </w:trPr>
      <w:tc>
        <w:tcPr>
          <w:tcW w:w="1418" w:type="dxa"/>
          <w:vMerge w:val="restart"/>
          <w:vAlign w:val="center"/>
        </w:tcPr>
        <w:p w14:paraId="2213842D" w14:textId="77777777"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bottom w:val="nil"/>
          </w:tcBorders>
          <w:vAlign w:val="center"/>
        </w:tcPr>
        <w:p w14:paraId="61C27149" w14:textId="77777777" w:rsidR="00F14C62" w:rsidRPr="006F1E27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7B80ED89" w14:textId="48A5FC75" w:rsidR="00F14C62" w:rsidRPr="006F1E27" w:rsidRDefault="00F14C62" w:rsidP="00F440E0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CÓDIGO</w:t>
          </w:r>
          <w:r w:rsidR="00517AF9">
            <w:rPr>
              <w:rFonts w:ascii="Arial" w:hAnsi="Arial" w:cs="Arial"/>
              <w:b/>
              <w:sz w:val="16"/>
              <w:szCs w:val="16"/>
              <w:lang w:val="es-ES"/>
            </w:rPr>
            <w:t>: PSC-01-F-002</w:t>
          </w:r>
        </w:p>
      </w:tc>
    </w:tr>
    <w:tr w:rsidR="00F14C62" w:rsidRPr="006F1E27" w14:paraId="7A6EACAF" w14:textId="77777777" w:rsidTr="00F14C62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80AFFE4" w14:textId="77777777" w:rsidR="00F14C62" w:rsidRPr="006F1E27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907CC29" w14:textId="09F10130" w:rsidR="00F14C62" w:rsidRPr="006F1E27" w:rsidRDefault="00F14C62" w:rsidP="009707B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SOLICITUD DE ADQUISIC</w:t>
          </w:r>
          <w:r w:rsidR="008E05B7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IÓN DE BIENES</w:t>
          </w:r>
          <w:r w:rsidR="00F238DE"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O CONTRATACIÓN DE</w:t>
          </w:r>
          <w:r w:rsidR="008E05B7"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SERVICIOS U OBRA POR </w:t>
          </w:r>
          <w:r w:rsidR="0035593F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ÍNFIMA CUANTÍA</w:t>
          </w:r>
        </w:p>
        <w:p w14:paraId="0B2FFDD1" w14:textId="77777777" w:rsidR="00F14C62" w:rsidRPr="006F1E27" w:rsidRDefault="00F14C62" w:rsidP="00865A0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985" w:type="dxa"/>
          <w:vMerge/>
          <w:vAlign w:val="center"/>
        </w:tcPr>
        <w:p w14:paraId="4B28E1E3" w14:textId="77777777" w:rsidR="00F14C62" w:rsidRPr="006F1E27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14C62" w:rsidRPr="006F1E27" w14:paraId="542D93D8" w14:textId="77777777" w:rsidTr="00F14C62">
      <w:trPr>
        <w:trHeight w:val="283"/>
      </w:trPr>
      <w:tc>
        <w:tcPr>
          <w:tcW w:w="1418" w:type="dxa"/>
          <w:vMerge/>
        </w:tcPr>
        <w:p w14:paraId="02E3B302" w14:textId="77777777" w:rsidR="00F14C62" w:rsidRPr="006F1E27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14:paraId="745709E6" w14:textId="7E530549" w:rsidR="00F14C62" w:rsidRPr="006F1E27" w:rsidRDefault="00F14C62" w:rsidP="00D243A8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943F7C">
            <w:rPr>
              <w:rFonts w:ascii="Arial" w:hAnsi="Arial" w:cs="Arial"/>
              <w:b/>
              <w:sz w:val="16"/>
              <w:szCs w:val="16"/>
              <w:lang w:val="es-ES"/>
            </w:rPr>
            <w:t>GESTIÓ</w:t>
          </w:r>
          <w:r w:rsidR="00E460EE" w:rsidRPr="006F1E27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 DE </w:t>
          </w:r>
          <w:r w:rsidR="00943F7C">
            <w:rPr>
              <w:rFonts w:ascii="Arial" w:hAnsi="Arial" w:cs="Arial"/>
              <w:b/>
              <w:sz w:val="16"/>
              <w:szCs w:val="16"/>
              <w:lang w:val="es-ES"/>
            </w:rPr>
            <w:t>CONTRATACIÓ</w:t>
          </w:r>
          <w:r w:rsidR="00D243A8" w:rsidRPr="006F1E27">
            <w:rPr>
              <w:rFonts w:ascii="Arial" w:hAnsi="Arial" w:cs="Arial"/>
              <w:b/>
              <w:sz w:val="16"/>
              <w:szCs w:val="16"/>
              <w:lang w:val="es-ES"/>
            </w:rPr>
            <w:t>N</w:t>
          </w:r>
        </w:p>
      </w:tc>
      <w:tc>
        <w:tcPr>
          <w:tcW w:w="1985" w:type="dxa"/>
          <w:vAlign w:val="center"/>
        </w:tcPr>
        <w:p w14:paraId="4A23A2E9" w14:textId="11E1C017" w:rsidR="00F14C62" w:rsidRPr="006F1E27" w:rsidRDefault="00F14C62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6F1E27">
            <w:rPr>
              <w:rFonts w:ascii="Arial" w:hAnsi="Arial" w:cs="Arial"/>
              <w:b/>
              <w:sz w:val="16"/>
              <w:szCs w:val="16"/>
              <w:lang w:val="es-ES"/>
            </w:rPr>
            <w:t>REVISIÓN</w:t>
          </w:r>
          <w:r w:rsidR="007946F4">
            <w:rPr>
              <w:rFonts w:ascii="Arial" w:hAnsi="Arial" w:cs="Arial"/>
              <w:b/>
              <w:sz w:val="16"/>
              <w:szCs w:val="16"/>
              <w:lang w:val="es-ES"/>
            </w:rPr>
            <w:t>: 2</w:t>
          </w:r>
        </w:p>
      </w:tc>
    </w:tr>
    <w:tr w:rsidR="00F14C62" w14:paraId="34A1FF68" w14:textId="77777777" w:rsidTr="00F14C62">
      <w:trPr>
        <w:trHeight w:val="283"/>
      </w:trPr>
      <w:tc>
        <w:tcPr>
          <w:tcW w:w="1418" w:type="dxa"/>
          <w:vMerge/>
        </w:tcPr>
        <w:p w14:paraId="738D9F15" w14:textId="77777777" w:rsidR="00F14C62" w:rsidRPr="006F1E27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/>
        </w:tcPr>
        <w:p w14:paraId="1B1CCBC3" w14:textId="77777777" w:rsidR="00F14C62" w:rsidRPr="006F1E27" w:rsidRDefault="00F14C6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3AC1B74E" w14:textId="2886E5EE" w:rsidR="00F14C62" w:rsidRPr="008911DF" w:rsidRDefault="00F14C6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1861F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1861F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Pr="006F1E27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45D00AFA" w14:textId="77777777" w:rsidR="006D288E" w:rsidRDefault="00F14C62" w:rsidP="006D288E">
    <w:pPr>
      <w:pStyle w:val="Encabezado"/>
      <w:spacing w:beforeAutospacing="0"/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3E6EDC06" wp14:editId="3DFBABDF">
          <wp:simplePos x="0" y="0"/>
          <wp:positionH relativeFrom="column">
            <wp:posOffset>-192405</wp:posOffset>
          </wp:positionH>
          <wp:positionV relativeFrom="paragraph">
            <wp:posOffset>-828675</wp:posOffset>
          </wp:positionV>
          <wp:extent cx="904875" cy="695325"/>
          <wp:effectExtent l="0" t="0" r="0" b="0"/>
          <wp:wrapNone/>
          <wp:docPr id="5" name="Imagen 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5F5"/>
    <w:multiLevelType w:val="multilevel"/>
    <w:tmpl w:val="D8024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630113"/>
    <w:multiLevelType w:val="hybridMultilevel"/>
    <w:tmpl w:val="982EAAFC"/>
    <w:lvl w:ilvl="0" w:tplc="690A1B22">
      <w:start w:val="1"/>
      <w:numFmt w:val="decimal"/>
      <w:lvlText w:val="5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1487"/>
    <w:multiLevelType w:val="hybridMultilevel"/>
    <w:tmpl w:val="6CBE4980"/>
    <w:lvl w:ilvl="0" w:tplc="55A4DFD0">
      <w:start w:val="1"/>
      <w:numFmt w:val="bullet"/>
      <w:lvlText w:val="•"/>
      <w:lvlJc w:val="left"/>
      <w:pPr>
        <w:ind w:left="720" w:hanging="360"/>
      </w:pPr>
      <w:rPr>
        <w:rFonts w:ascii="Swis721 LtEx BT" w:hAnsi="Swis721 LtEx B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00003"/>
    <w:rsid w:val="00006410"/>
    <w:rsid w:val="000160D2"/>
    <w:rsid w:val="00020BF5"/>
    <w:rsid w:val="00033FAF"/>
    <w:rsid w:val="00042144"/>
    <w:rsid w:val="000511B3"/>
    <w:rsid w:val="000732B0"/>
    <w:rsid w:val="00086258"/>
    <w:rsid w:val="00087BF1"/>
    <w:rsid w:val="000916B2"/>
    <w:rsid w:val="00095A97"/>
    <w:rsid w:val="000B0F5E"/>
    <w:rsid w:val="000D37E5"/>
    <w:rsid w:val="000F0425"/>
    <w:rsid w:val="00122058"/>
    <w:rsid w:val="00137058"/>
    <w:rsid w:val="00144DD7"/>
    <w:rsid w:val="00180842"/>
    <w:rsid w:val="001861F8"/>
    <w:rsid w:val="00192025"/>
    <w:rsid w:val="00192BE7"/>
    <w:rsid w:val="001A2645"/>
    <w:rsid w:val="001A3F8D"/>
    <w:rsid w:val="001B0CDB"/>
    <w:rsid w:val="001E1612"/>
    <w:rsid w:val="001E2B5C"/>
    <w:rsid w:val="00201578"/>
    <w:rsid w:val="00217DAA"/>
    <w:rsid w:val="00222D5F"/>
    <w:rsid w:val="00241B36"/>
    <w:rsid w:val="00253949"/>
    <w:rsid w:val="00261BC0"/>
    <w:rsid w:val="002714B1"/>
    <w:rsid w:val="002740A9"/>
    <w:rsid w:val="00277EF3"/>
    <w:rsid w:val="0029751A"/>
    <w:rsid w:val="002978B2"/>
    <w:rsid w:val="002D4900"/>
    <w:rsid w:val="002E3CC0"/>
    <w:rsid w:val="002E7E7D"/>
    <w:rsid w:val="002F04E1"/>
    <w:rsid w:val="0033391F"/>
    <w:rsid w:val="00334C7A"/>
    <w:rsid w:val="00347A1F"/>
    <w:rsid w:val="0035215E"/>
    <w:rsid w:val="0035593F"/>
    <w:rsid w:val="00360268"/>
    <w:rsid w:val="003759F3"/>
    <w:rsid w:val="0039085C"/>
    <w:rsid w:val="0039264D"/>
    <w:rsid w:val="00393C71"/>
    <w:rsid w:val="003A6005"/>
    <w:rsid w:val="003A7CCE"/>
    <w:rsid w:val="003B4971"/>
    <w:rsid w:val="003D4A1E"/>
    <w:rsid w:val="003D6125"/>
    <w:rsid w:val="004125B9"/>
    <w:rsid w:val="00417851"/>
    <w:rsid w:val="0042101C"/>
    <w:rsid w:val="00421C39"/>
    <w:rsid w:val="0042208C"/>
    <w:rsid w:val="004241AB"/>
    <w:rsid w:val="00425EB2"/>
    <w:rsid w:val="00431B60"/>
    <w:rsid w:val="00444161"/>
    <w:rsid w:val="00455D5E"/>
    <w:rsid w:val="00493616"/>
    <w:rsid w:val="00496F7F"/>
    <w:rsid w:val="004B006C"/>
    <w:rsid w:val="004B514F"/>
    <w:rsid w:val="004C2267"/>
    <w:rsid w:val="004E7D1F"/>
    <w:rsid w:val="004F072B"/>
    <w:rsid w:val="004F1FA9"/>
    <w:rsid w:val="005070D3"/>
    <w:rsid w:val="00516785"/>
    <w:rsid w:val="00517817"/>
    <w:rsid w:val="00517AF9"/>
    <w:rsid w:val="0052503F"/>
    <w:rsid w:val="0053668F"/>
    <w:rsid w:val="0059219A"/>
    <w:rsid w:val="005B3B53"/>
    <w:rsid w:val="005D235A"/>
    <w:rsid w:val="005D4BE6"/>
    <w:rsid w:val="005F64D6"/>
    <w:rsid w:val="006068CE"/>
    <w:rsid w:val="006129CB"/>
    <w:rsid w:val="006220C8"/>
    <w:rsid w:val="0062573C"/>
    <w:rsid w:val="00632F8E"/>
    <w:rsid w:val="0065617F"/>
    <w:rsid w:val="0066710E"/>
    <w:rsid w:val="00693128"/>
    <w:rsid w:val="006B0464"/>
    <w:rsid w:val="006B0997"/>
    <w:rsid w:val="006B329A"/>
    <w:rsid w:val="006B32EF"/>
    <w:rsid w:val="006B3EE5"/>
    <w:rsid w:val="006B6EE7"/>
    <w:rsid w:val="006C23FE"/>
    <w:rsid w:val="006D288E"/>
    <w:rsid w:val="006D372D"/>
    <w:rsid w:val="006E4E79"/>
    <w:rsid w:val="006F1E27"/>
    <w:rsid w:val="00712A68"/>
    <w:rsid w:val="00724E17"/>
    <w:rsid w:val="00725169"/>
    <w:rsid w:val="00753EA4"/>
    <w:rsid w:val="0076357B"/>
    <w:rsid w:val="00764365"/>
    <w:rsid w:val="00765530"/>
    <w:rsid w:val="0076706F"/>
    <w:rsid w:val="0079043C"/>
    <w:rsid w:val="007946F4"/>
    <w:rsid w:val="00794B22"/>
    <w:rsid w:val="00797744"/>
    <w:rsid w:val="007A0EE2"/>
    <w:rsid w:val="007A3E47"/>
    <w:rsid w:val="007A5AE3"/>
    <w:rsid w:val="007B79E7"/>
    <w:rsid w:val="007C2BF2"/>
    <w:rsid w:val="007C6B82"/>
    <w:rsid w:val="007D32EE"/>
    <w:rsid w:val="00802705"/>
    <w:rsid w:val="0080792E"/>
    <w:rsid w:val="0081054F"/>
    <w:rsid w:val="00865A0E"/>
    <w:rsid w:val="00875F81"/>
    <w:rsid w:val="00890F42"/>
    <w:rsid w:val="008911DF"/>
    <w:rsid w:val="00897C9C"/>
    <w:rsid w:val="008A5BC5"/>
    <w:rsid w:val="008D6155"/>
    <w:rsid w:val="008D6658"/>
    <w:rsid w:val="008E05B7"/>
    <w:rsid w:val="008E50DA"/>
    <w:rsid w:val="00902AC4"/>
    <w:rsid w:val="009241E9"/>
    <w:rsid w:val="009269F0"/>
    <w:rsid w:val="0093023C"/>
    <w:rsid w:val="00932279"/>
    <w:rsid w:val="00943F7C"/>
    <w:rsid w:val="00950B93"/>
    <w:rsid w:val="00956D0A"/>
    <w:rsid w:val="00960FA9"/>
    <w:rsid w:val="009707B3"/>
    <w:rsid w:val="00972D5C"/>
    <w:rsid w:val="009859A6"/>
    <w:rsid w:val="009A2AE4"/>
    <w:rsid w:val="009D2C2B"/>
    <w:rsid w:val="009F2FBC"/>
    <w:rsid w:val="009F6F55"/>
    <w:rsid w:val="00A04665"/>
    <w:rsid w:val="00A275D3"/>
    <w:rsid w:val="00A36E5F"/>
    <w:rsid w:val="00A37A11"/>
    <w:rsid w:val="00A44799"/>
    <w:rsid w:val="00A55D68"/>
    <w:rsid w:val="00A668D7"/>
    <w:rsid w:val="00A81DD9"/>
    <w:rsid w:val="00A93DF6"/>
    <w:rsid w:val="00AA129A"/>
    <w:rsid w:val="00AB541F"/>
    <w:rsid w:val="00AC6AA2"/>
    <w:rsid w:val="00AD31C6"/>
    <w:rsid w:val="00AF319E"/>
    <w:rsid w:val="00B02FB8"/>
    <w:rsid w:val="00B0414C"/>
    <w:rsid w:val="00B23080"/>
    <w:rsid w:val="00B25C4A"/>
    <w:rsid w:val="00B337C1"/>
    <w:rsid w:val="00B342BC"/>
    <w:rsid w:val="00BB0F6E"/>
    <w:rsid w:val="00BB2CAA"/>
    <w:rsid w:val="00BC1984"/>
    <w:rsid w:val="00BC3A8A"/>
    <w:rsid w:val="00BF3168"/>
    <w:rsid w:val="00C05D65"/>
    <w:rsid w:val="00C07ECF"/>
    <w:rsid w:val="00C140C5"/>
    <w:rsid w:val="00C31ABD"/>
    <w:rsid w:val="00C4044E"/>
    <w:rsid w:val="00C415B6"/>
    <w:rsid w:val="00C451FB"/>
    <w:rsid w:val="00C4651C"/>
    <w:rsid w:val="00C57389"/>
    <w:rsid w:val="00C86534"/>
    <w:rsid w:val="00C928FA"/>
    <w:rsid w:val="00CA4665"/>
    <w:rsid w:val="00CD45D8"/>
    <w:rsid w:val="00CD6161"/>
    <w:rsid w:val="00CE40EF"/>
    <w:rsid w:val="00CE711E"/>
    <w:rsid w:val="00CF1DE2"/>
    <w:rsid w:val="00CF7599"/>
    <w:rsid w:val="00D0060F"/>
    <w:rsid w:val="00D02B79"/>
    <w:rsid w:val="00D243A8"/>
    <w:rsid w:val="00D33B04"/>
    <w:rsid w:val="00D41D87"/>
    <w:rsid w:val="00D470AD"/>
    <w:rsid w:val="00D53490"/>
    <w:rsid w:val="00D551D8"/>
    <w:rsid w:val="00D611C6"/>
    <w:rsid w:val="00D66515"/>
    <w:rsid w:val="00D75C23"/>
    <w:rsid w:val="00D92F55"/>
    <w:rsid w:val="00DA6FBF"/>
    <w:rsid w:val="00DB7297"/>
    <w:rsid w:val="00DC1B15"/>
    <w:rsid w:val="00DD4BCC"/>
    <w:rsid w:val="00DD5421"/>
    <w:rsid w:val="00DE45D3"/>
    <w:rsid w:val="00DF7981"/>
    <w:rsid w:val="00E02A4D"/>
    <w:rsid w:val="00E079CB"/>
    <w:rsid w:val="00E1210A"/>
    <w:rsid w:val="00E17FE6"/>
    <w:rsid w:val="00E33DC2"/>
    <w:rsid w:val="00E460EE"/>
    <w:rsid w:val="00E67EFE"/>
    <w:rsid w:val="00E8325F"/>
    <w:rsid w:val="00E90DC5"/>
    <w:rsid w:val="00EA311C"/>
    <w:rsid w:val="00EA3566"/>
    <w:rsid w:val="00EB0D83"/>
    <w:rsid w:val="00EB3BB2"/>
    <w:rsid w:val="00EB3D02"/>
    <w:rsid w:val="00ED2C8E"/>
    <w:rsid w:val="00EF1E58"/>
    <w:rsid w:val="00EF3774"/>
    <w:rsid w:val="00F14C62"/>
    <w:rsid w:val="00F15236"/>
    <w:rsid w:val="00F17614"/>
    <w:rsid w:val="00F238DE"/>
    <w:rsid w:val="00F36EF2"/>
    <w:rsid w:val="00F440E0"/>
    <w:rsid w:val="00F4796E"/>
    <w:rsid w:val="00F50F5E"/>
    <w:rsid w:val="00F5112C"/>
    <w:rsid w:val="00F54C4F"/>
    <w:rsid w:val="00F60AF0"/>
    <w:rsid w:val="00F94E60"/>
    <w:rsid w:val="00F962A3"/>
    <w:rsid w:val="00F96C40"/>
    <w:rsid w:val="00FB27A0"/>
    <w:rsid w:val="00FB45B2"/>
    <w:rsid w:val="00FD27F6"/>
    <w:rsid w:val="00FE3854"/>
    <w:rsid w:val="00FF0455"/>
    <w:rsid w:val="00FF6E9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7A04"/>
  <w15:docId w15:val="{7A40D731-9993-4BE1-B43E-FEC8625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EB3D02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EB3D02"/>
    <w:pPr>
      <w:spacing w:before="0" w:beforeAutospacing="0"/>
      <w:jc w:val="left"/>
    </w:pPr>
    <w:rPr>
      <w:rFonts w:ascii="Calibri" w:eastAsia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EF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7EF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praspublicas.gob.ec/ProcesoContratacion/compras/CPC/index.c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ompraspublicas.gob.ec/sercop/anex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o.compraspublicas.gob.ec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3CB8-BC49-4C92-9703-EF43B5D92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A3287-33F8-4A24-8537-817E4A579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251BF-8446-4CCE-879F-EE025FFF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7851A-4AC2-4BAC-8654-25071F4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4</cp:revision>
  <cp:lastPrinted>2021-07-29T18:51:00Z</cp:lastPrinted>
  <dcterms:created xsi:type="dcterms:W3CDTF">2021-09-14T19:35:00Z</dcterms:created>
  <dcterms:modified xsi:type="dcterms:W3CDTF">2021-09-15T13:46:00Z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