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61F3" w14:textId="58F72EB6" w:rsidR="005C4295" w:rsidRDefault="0097484D" w:rsidP="006E5169">
      <w:pPr>
        <w:spacing w:after="0"/>
        <w:jc w:val="center"/>
        <w:rPr>
          <w:noProof/>
        </w:rPr>
      </w:pPr>
      <w:bookmarkStart w:id="0" w:name="_Hlk184722540"/>
      <w:bookmarkEnd w:id="0"/>
      <w:r>
        <w:rPr>
          <w:noProof/>
        </w:rPr>
        <w:drawing>
          <wp:anchor distT="0" distB="0" distL="114300" distR="114300" simplePos="0" relativeHeight="251658240" behindDoc="1" locked="0" layoutInCell="1" allowOverlap="1" wp14:anchorId="2DF911BF" wp14:editId="5110E521">
            <wp:simplePos x="0" y="0"/>
            <wp:positionH relativeFrom="page">
              <wp:posOffset>9525</wp:posOffset>
            </wp:positionH>
            <wp:positionV relativeFrom="paragraph">
              <wp:posOffset>-720090</wp:posOffset>
            </wp:positionV>
            <wp:extent cx="7552690" cy="10667189"/>
            <wp:effectExtent l="0" t="0" r="0" b="1270"/>
            <wp:wrapNone/>
            <wp:docPr id="9750702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7554910" cy="1067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CA6D9" w14:textId="77777777" w:rsidR="005C4295" w:rsidRDefault="005C4295" w:rsidP="006E5169">
      <w:pPr>
        <w:spacing w:after="0"/>
        <w:jc w:val="center"/>
        <w:rPr>
          <w:noProof/>
        </w:rPr>
      </w:pPr>
    </w:p>
    <w:p w14:paraId="3D283B79" w14:textId="4090FCC8" w:rsidR="005C4295" w:rsidRDefault="005C4295" w:rsidP="00510CAB">
      <w:pPr>
        <w:spacing w:after="0"/>
        <w:jc w:val="right"/>
        <w:rPr>
          <w:noProof/>
        </w:rPr>
      </w:pPr>
    </w:p>
    <w:p w14:paraId="49C8BD51" w14:textId="2141160A" w:rsidR="005C4295" w:rsidRDefault="005C4295" w:rsidP="006E5169">
      <w:pPr>
        <w:spacing w:after="0"/>
        <w:jc w:val="center"/>
        <w:rPr>
          <w:noProof/>
        </w:rPr>
      </w:pPr>
    </w:p>
    <w:p w14:paraId="4CF182EA" w14:textId="469FF244" w:rsidR="000352AE" w:rsidRDefault="000352AE" w:rsidP="006E5169">
      <w:pPr>
        <w:spacing w:after="0"/>
        <w:jc w:val="center"/>
        <w:rPr>
          <w:noProof/>
        </w:rPr>
      </w:pPr>
    </w:p>
    <w:p w14:paraId="78EF3ADF" w14:textId="6BF2A294" w:rsidR="006E5169" w:rsidRDefault="006E5169" w:rsidP="000352AE">
      <w:pPr>
        <w:jc w:val="center"/>
        <w:rPr>
          <w:rFonts w:ascii="Century Gothic" w:hAnsi="Century Gothic" w:cs="Arial"/>
          <w:b/>
          <w:bCs/>
          <w:sz w:val="48"/>
          <w:szCs w:val="48"/>
          <w:lang w:val="es-ES"/>
        </w:rPr>
      </w:pPr>
    </w:p>
    <w:p w14:paraId="5D31B969" w14:textId="4B57C1C5" w:rsidR="000225B9" w:rsidRDefault="00227834" w:rsidP="000352AE">
      <w:pPr>
        <w:jc w:val="center"/>
        <w:rPr>
          <w:rFonts w:ascii="Century Gothic" w:hAnsi="Century Gothic" w:cs="Arial"/>
          <w:b/>
          <w:bCs/>
          <w:sz w:val="48"/>
          <w:szCs w:val="48"/>
          <w:lang w:val="es-ES"/>
        </w:rPr>
      </w:pPr>
      <w:r>
        <w:rPr>
          <w:noProof/>
        </w:rPr>
        <w:drawing>
          <wp:inline distT="0" distB="0" distL="0" distR="0" wp14:anchorId="00B18421" wp14:editId="4FF9FAD5">
            <wp:extent cx="5193855" cy="1581150"/>
            <wp:effectExtent l="0" t="0" r="0" b="0"/>
            <wp:docPr id="925781692" name="Imagen 4" descr="Página Principal | Moodl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ágina Principal | Moodle Admisió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0436" cy="1592286"/>
                    </a:xfrm>
                    <a:prstGeom prst="rect">
                      <a:avLst/>
                    </a:prstGeom>
                    <a:noFill/>
                    <a:ln>
                      <a:noFill/>
                    </a:ln>
                  </pic:spPr>
                </pic:pic>
              </a:graphicData>
            </a:graphic>
          </wp:inline>
        </w:drawing>
      </w:r>
    </w:p>
    <w:p w14:paraId="18D73E7D" w14:textId="77777777" w:rsidR="002D79D9" w:rsidRDefault="002D79D9" w:rsidP="006C504D">
      <w:pPr>
        <w:jc w:val="center"/>
        <w:rPr>
          <w:rFonts w:ascii="Century Gothic" w:hAnsi="Century Gothic" w:cs="Arial"/>
          <w:b/>
          <w:bCs/>
          <w:color w:val="1F3864" w:themeColor="accent1" w:themeShade="80"/>
          <w:sz w:val="72"/>
          <w:szCs w:val="72"/>
          <w:lang w:val="es-ES"/>
        </w:rPr>
      </w:pPr>
    </w:p>
    <w:p w14:paraId="573F9320" w14:textId="62FAF533" w:rsidR="006C504D" w:rsidRPr="00B772E2" w:rsidRDefault="000352AE" w:rsidP="006C504D">
      <w:pPr>
        <w:jc w:val="center"/>
        <w:rPr>
          <w:rFonts w:ascii="Century Gothic" w:hAnsi="Century Gothic" w:cs="Arial"/>
          <w:b/>
          <w:bCs/>
          <w:color w:val="1F3864" w:themeColor="accent1" w:themeShade="80"/>
          <w:sz w:val="56"/>
          <w:szCs w:val="56"/>
          <w:lang w:val="es-ES"/>
        </w:rPr>
      </w:pPr>
      <w:r w:rsidRPr="00B772E2">
        <w:rPr>
          <w:rFonts w:ascii="Century Gothic" w:hAnsi="Century Gothic" w:cs="Arial"/>
          <w:b/>
          <w:bCs/>
          <w:color w:val="1F3864" w:themeColor="accent1" w:themeShade="80"/>
          <w:sz w:val="72"/>
          <w:szCs w:val="72"/>
          <w:lang w:val="es-ES"/>
        </w:rPr>
        <w:t>PLAN INSTITUCIONAL DE PERFECCIONAMIENTO DOCENTE</w:t>
      </w:r>
      <w:r w:rsidR="006C504D" w:rsidRPr="00B772E2">
        <w:rPr>
          <w:rFonts w:ascii="Century Gothic" w:hAnsi="Century Gothic" w:cs="Arial"/>
          <w:b/>
          <w:bCs/>
          <w:color w:val="1F3864" w:themeColor="accent1" w:themeShade="80"/>
          <w:sz w:val="72"/>
          <w:szCs w:val="72"/>
          <w:lang w:val="es-ES"/>
        </w:rPr>
        <w:t xml:space="preserve"> </w:t>
      </w:r>
      <w:r w:rsidR="006C504D" w:rsidRPr="00604D80">
        <w:rPr>
          <w:rFonts w:ascii="Century Gothic" w:hAnsi="Century Gothic" w:cs="Arial"/>
          <w:b/>
          <w:bCs/>
          <w:color w:val="BFBFBF" w:themeColor="background1" w:themeShade="BF"/>
          <w:sz w:val="72"/>
          <w:szCs w:val="72"/>
          <w:lang w:val="es-ES"/>
        </w:rPr>
        <w:t>202</w:t>
      </w:r>
      <w:r w:rsidR="005122AE">
        <w:rPr>
          <w:rFonts w:ascii="Century Gothic" w:hAnsi="Century Gothic" w:cs="Arial"/>
          <w:b/>
          <w:bCs/>
          <w:color w:val="BFBFBF" w:themeColor="background1" w:themeShade="BF"/>
          <w:sz w:val="72"/>
          <w:szCs w:val="72"/>
          <w:lang w:val="es-ES"/>
        </w:rPr>
        <w:t>X</w:t>
      </w:r>
    </w:p>
    <w:p w14:paraId="3367B6B5" w14:textId="3CFC087E" w:rsidR="000D2172" w:rsidRDefault="000D2172" w:rsidP="000352AE">
      <w:pPr>
        <w:jc w:val="center"/>
        <w:rPr>
          <w:rFonts w:ascii="Century Gothic" w:hAnsi="Century Gothic" w:cs="Arial"/>
          <w:b/>
          <w:bCs/>
          <w:color w:val="1F3864" w:themeColor="accent1" w:themeShade="80"/>
          <w:sz w:val="70"/>
          <w:szCs w:val="70"/>
          <w:lang w:val="es-ES"/>
        </w:rPr>
      </w:pPr>
    </w:p>
    <w:p w14:paraId="16E87159" w14:textId="77777777" w:rsidR="00227834" w:rsidRPr="006E5169" w:rsidRDefault="00227834" w:rsidP="000352AE">
      <w:pPr>
        <w:jc w:val="center"/>
        <w:rPr>
          <w:rFonts w:ascii="Century Gothic" w:hAnsi="Century Gothic" w:cs="Arial"/>
          <w:b/>
          <w:bCs/>
          <w:color w:val="1F3864" w:themeColor="accent1" w:themeShade="80"/>
          <w:sz w:val="70"/>
          <w:szCs w:val="70"/>
          <w:lang w:val="es-ES"/>
        </w:rPr>
      </w:pPr>
    </w:p>
    <w:p w14:paraId="71F195A7" w14:textId="77777777" w:rsidR="00227834" w:rsidRDefault="00227834" w:rsidP="00227834">
      <w:pPr>
        <w:spacing w:after="0"/>
        <w:jc w:val="center"/>
        <w:rPr>
          <w:rFonts w:ascii="Century Gothic" w:hAnsi="Century Gothic" w:cs="Arial"/>
          <w:b/>
          <w:bCs/>
          <w:color w:val="1F3864" w:themeColor="accent1" w:themeShade="80"/>
          <w:sz w:val="40"/>
          <w:szCs w:val="40"/>
          <w:lang w:val="es-ES"/>
        </w:rPr>
      </w:pPr>
    </w:p>
    <w:p w14:paraId="16B188DE" w14:textId="77777777" w:rsidR="00227834" w:rsidRDefault="00227834" w:rsidP="00227834">
      <w:pPr>
        <w:spacing w:after="0"/>
        <w:jc w:val="center"/>
        <w:rPr>
          <w:rFonts w:ascii="Century Gothic" w:hAnsi="Century Gothic" w:cs="Arial"/>
          <w:b/>
          <w:bCs/>
          <w:color w:val="1F3864" w:themeColor="accent1" w:themeShade="80"/>
          <w:sz w:val="40"/>
          <w:szCs w:val="40"/>
          <w:lang w:val="es-ES"/>
        </w:rPr>
      </w:pPr>
    </w:p>
    <w:p w14:paraId="1D1A74ED" w14:textId="590B867F" w:rsidR="00D04AA3" w:rsidRPr="00227834" w:rsidRDefault="00227834" w:rsidP="00227834">
      <w:pPr>
        <w:spacing w:after="0"/>
        <w:jc w:val="center"/>
        <w:rPr>
          <w:rFonts w:ascii="Century Gothic" w:hAnsi="Century Gothic" w:cs="Arial"/>
          <w:b/>
          <w:bCs/>
          <w:color w:val="1F3864" w:themeColor="accent1" w:themeShade="80"/>
          <w:sz w:val="40"/>
          <w:szCs w:val="40"/>
          <w:lang w:val="es-ES"/>
        </w:rPr>
      </w:pPr>
      <w:r w:rsidRPr="00227834">
        <w:rPr>
          <w:rFonts w:ascii="Century Gothic" w:hAnsi="Century Gothic" w:cs="Arial"/>
          <w:b/>
          <w:bCs/>
          <w:color w:val="1F3864" w:themeColor="accent1" w:themeShade="80"/>
          <w:sz w:val="40"/>
          <w:szCs w:val="40"/>
          <w:lang w:val="es-ES"/>
        </w:rPr>
        <w:t xml:space="preserve">Vicerrectorado </w:t>
      </w:r>
      <w:r>
        <w:rPr>
          <w:rFonts w:ascii="Century Gothic" w:hAnsi="Century Gothic" w:cs="Arial"/>
          <w:b/>
          <w:bCs/>
          <w:color w:val="1F3864" w:themeColor="accent1" w:themeShade="80"/>
          <w:sz w:val="40"/>
          <w:szCs w:val="40"/>
          <w:lang w:val="es-ES"/>
        </w:rPr>
        <w:t>A</w:t>
      </w:r>
      <w:r w:rsidRPr="00227834">
        <w:rPr>
          <w:rFonts w:ascii="Century Gothic" w:hAnsi="Century Gothic" w:cs="Arial"/>
          <w:b/>
          <w:bCs/>
          <w:color w:val="1F3864" w:themeColor="accent1" w:themeShade="80"/>
          <w:sz w:val="40"/>
          <w:szCs w:val="40"/>
          <w:lang w:val="es-ES"/>
        </w:rPr>
        <w:t>cadémico</w:t>
      </w:r>
    </w:p>
    <w:p w14:paraId="133A21C4" w14:textId="210DAB5A" w:rsidR="007617E3" w:rsidRPr="006E5169" w:rsidRDefault="006C504D" w:rsidP="00227834">
      <w:pPr>
        <w:spacing w:after="0"/>
        <w:jc w:val="center"/>
        <w:rPr>
          <w:rFonts w:ascii="Century Gothic" w:hAnsi="Century Gothic" w:cs="Arial"/>
          <w:b/>
          <w:bCs/>
          <w:color w:val="1F3864" w:themeColor="accent1" w:themeShade="80"/>
          <w:sz w:val="40"/>
          <w:szCs w:val="40"/>
          <w:lang w:val="es-ES"/>
        </w:rPr>
      </w:pPr>
      <w:r w:rsidRPr="006E5169">
        <w:rPr>
          <w:rFonts w:ascii="Century Gothic" w:hAnsi="Century Gothic" w:cs="Arial"/>
          <w:b/>
          <w:bCs/>
          <w:color w:val="1F3864" w:themeColor="accent1" w:themeShade="80"/>
          <w:sz w:val="40"/>
          <w:szCs w:val="40"/>
          <w:lang w:val="es-ES"/>
        </w:rPr>
        <w:t xml:space="preserve">Manta </w:t>
      </w:r>
      <w:r w:rsidR="007617E3" w:rsidRPr="006E5169">
        <w:rPr>
          <w:rFonts w:ascii="Century Gothic" w:hAnsi="Century Gothic" w:cs="Arial"/>
          <w:b/>
          <w:bCs/>
          <w:color w:val="1F3864" w:themeColor="accent1" w:themeShade="80"/>
          <w:sz w:val="40"/>
          <w:szCs w:val="40"/>
          <w:lang w:val="es-ES"/>
        </w:rPr>
        <w:t>–</w:t>
      </w:r>
      <w:r w:rsidRPr="006E5169">
        <w:rPr>
          <w:rFonts w:ascii="Century Gothic" w:hAnsi="Century Gothic" w:cs="Arial"/>
          <w:b/>
          <w:bCs/>
          <w:color w:val="1F3864" w:themeColor="accent1" w:themeShade="80"/>
          <w:sz w:val="40"/>
          <w:szCs w:val="40"/>
          <w:lang w:val="es-ES"/>
        </w:rPr>
        <w:t xml:space="preserve"> Ecuador</w:t>
      </w:r>
    </w:p>
    <w:p w14:paraId="0634B037" w14:textId="77777777" w:rsidR="007617E3" w:rsidRDefault="007617E3">
      <w:pPr>
        <w:rPr>
          <w:rFonts w:ascii="Century Gothic" w:hAnsi="Century Gothic" w:cs="Arial"/>
          <w:b/>
          <w:bCs/>
          <w:sz w:val="40"/>
          <w:szCs w:val="40"/>
          <w:lang w:val="es-ES"/>
        </w:rPr>
      </w:pPr>
      <w:r>
        <w:rPr>
          <w:rFonts w:ascii="Century Gothic" w:hAnsi="Century Gothic" w:cs="Arial"/>
          <w:b/>
          <w:bCs/>
          <w:sz w:val="40"/>
          <w:szCs w:val="40"/>
          <w:lang w:val="es-ES"/>
        </w:rPr>
        <w:br w:type="page"/>
      </w:r>
    </w:p>
    <w:p w14:paraId="6C6AAFA1" w14:textId="13BCB729" w:rsidR="000352AE" w:rsidRDefault="00923843"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lastRenderedPageBreak/>
        <w:t>Introducción</w:t>
      </w:r>
      <w:r w:rsidRPr="00923843">
        <w:rPr>
          <w:rFonts w:ascii="Century Gothic" w:hAnsi="Century Gothic"/>
          <w:b/>
          <w:bCs/>
          <w:sz w:val="24"/>
          <w:szCs w:val="24"/>
        </w:rPr>
        <w:t>:</w:t>
      </w:r>
    </w:p>
    <w:p w14:paraId="1CE30FB5" w14:textId="77777777" w:rsidR="00182B9E" w:rsidRDefault="00182B9E" w:rsidP="00182B9E">
      <w:pPr>
        <w:spacing w:before="240"/>
        <w:jc w:val="both"/>
        <w:rPr>
          <w:rFonts w:ascii="Century Gothic" w:hAnsi="Century Gothic"/>
          <w:color w:val="000000" w:themeColor="text1"/>
        </w:rPr>
      </w:pPr>
    </w:p>
    <w:p w14:paraId="46205FD4" w14:textId="77777777" w:rsidR="005122AE" w:rsidRDefault="005122AE" w:rsidP="00182B9E">
      <w:pPr>
        <w:spacing w:before="240"/>
        <w:jc w:val="both"/>
        <w:rPr>
          <w:rFonts w:ascii="Century Gothic" w:hAnsi="Century Gothic"/>
          <w:color w:val="000000" w:themeColor="text1"/>
        </w:rPr>
      </w:pPr>
    </w:p>
    <w:p w14:paraId="6F92C9AB" w14:textId="77777777" w:rsidR="005122AE" w:rsidRPr="00182B9E" w:rsidRDefault="005122AE" w:rsidP="00182B9E">
      <w:pPr>
        <w:spacing w:before="240"/>
        <w:jc w:val="both"/>
        <w:rPr>
          <w:rFonts w:ascii="Century Gothic" w:hAnsi="Century Gothic"/>
          <w:color w:val="000000" w:themeColor="text1"/>
        </w:rPr>
      </w:pPr>
    </w:p>
    <w:p w14:paraId="3948C35F" w14:textId="53314EFD" w:rsidR="00923843" w:rsidRDefault="00923843"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Base legal:</w:t>
      </w:r>
    </w:p>
    <w:p w14:paraId="0C6503C8" w14:textId="77777777" w:rsidR="00A3782C" w:rsidRPr="005122AE" w:rsidRDefault="00A3782C" w:rsidP="00A3782C">
      <w:pPr>
        <w:jc w:val="both"/>
        <w:rPr>
          <w:rFonts w:ascii="Century Gothic" w:hAnsi="Century Gothic" w:cs="Arial"/>
          <w:b/>
          <w:bCs/>
          <w:color w:val="D9D9D9" w:themeColor="background1" w:themeShade="D9"/>
        </w:rPr>
      </w:pPr>
      <w:r w:rsidRPr="005122AE">
        <w:rPr>
          <w:rFonts w:ascii="Century Gothic" w:hAnsi="Century Gothic" w:cs="Arial"/>
          <w:b/>
          <w:bCs/>
          <w:color w:val="D9D9D9" w:themeColor="background1" w:themeShade="D9"/>
        </w:rPr>
        <w:t>Constitución de la República del Ecuador. Última Reforma: Tercer Suplemento del Registro Oficial 568, 30-V-2024.</w:t>
      </w:r>
    </w:p>
    <w:p w14:paraId="1A4ED0C6" w14:textId="1BE447B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Art. 355.- El Estado reconocerá a las universidades y escuelas politécnicas autonomía académica, administrativa, financiera y orgánica, acorde con los objetivos del régimen de desarrollo y los principios establecidos en la Constitución (…)</w:t>
      </w:r>
      <w:r w:rsidR="00D262BB" w:rsidRPr="005122AE">
        <w:rPr>
          <w:rFonts w:ascii="Century Gothic" w:hAnsi="Century Gothic" w:cs="Arial"/>
          <w:color w:val="D9D9D9" w:themeColor="background1" w:themeShade="D9"/>
        </w:rPr>
        <w:t>;</w:t>
      </w:r>
    </w:p>
    <w:p w14:paraId="5CABE97C" w14:textId="77777777" w:rsidR="00A3782C" w:rsidRPr="005122AE" w:rsidRDefault="00A3782C" w:rsidP="00A3782C">
      <w:pPr>
        <w:jc w:val="both"/>
        <w:rPr>
          <w:rFonts w:ascii="Century Gothic" w:hAnsi="Century Gothic" w:cs="Arial"/>
          <w:b/>
          <w:bCs/>
          <w:color w:val="D9D9D9" w:themeColor="background1" w:themeShade="D9"/>
        </w:rPr>
      </w:pPr>
      <w:r w:rsidRPr="005122AE">
        <w:rPr>
          <w:rFonts w:ascii="Century Gothic" w:hAnsi="Century Gothic" w:cs="Arial"/>
          <w:b/>
          <w:bCs/>
          <w:color w:val="D9D9D9" w:themeColor="background1" w:themeShade="D9"/>
        </w:rPr>
        <w:t>Ley Orgánica de Educación Superior, LOES. Última Reforma: Tercer Suplemento del Registro Oficial 588, 27-VI-2024.</w:t>
      </w:r>
    </w:p>
    <w:p w14:paraId="2770A02B" w14:textId="13AD98D3"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b/>
          <w:bCs/>
          <w:color w:val="D9D9D9" w:themeColor="background1" w:themeShade="D9"/>
        </w:rPr>
        <w:t xml:space="preserve">Art. 18.- </w:t>
      </w:r>
      <w:r w:rsidRPr="005122AE">
        <w:rPr>
          <w:rFonts w:ascii="Century Gothic" w:hAnsi="Century Gothic" w:cs="Arial"/>
          <w:color w:val="D9D9D9" w:themeColor="background1" w:themeShade="D9"/>
        </w:rPr>
        <w:t>Ejercicio de la autonomía responsable. - La autonomía responsable que ejercen las instituciones de educación superior consiste en: e) La libertad para gestionar sus procesos internos</w:t>
      </w:r>
      <w:r w:rsidR="003D5259" w:rsidRPr="005122AE">
        <w:rPr>
          <w:rFonts w:ascii="Century Gothic" w:hAnsi="Century Gothic" w:cs="Arial"/>
          <w:color w:val="D9D9D9" w:themeColor="background1" w:themeShade="D9"/>
        </w:rPr>
        <w:t>;</w:t>
      </w:r>
    </w:p>
    <w:p w14:paraId="4B632474" w14:textId="120A0F1B"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b/>
          <w:bCs/>
          <w:color w:val="D9D9D9" w:themeColor="background1" w:themeShade="D9"/>
        </w:rPr>
        <w:t xml:space="preserve">Art. 156.- </w:t>
      </w:r>
      <w:r w:rsidRPr="005122AE">
        <w:rPr>
          <w:rFonts w:ascii="Century Gothic" w:hAnsi="Century Gothic" w:cs="Arial"/>
          <w:color w:val="D9D9D9" w:themeColor="background1" w:themeShade="D9"/>
        </w:rPr>
        <w:t>Capacitación y perfeccionamiento permanente de los profesores o profesoras e investigadores o investigadoras. -</w:t>
      </w:r>
      <w:r w:rsidRPr="005122AE">
        <w:rPr>
          <w:rFonts w:ascii="Century Gothic" w:hAnsi="Century Gothic" w:cs="Arial"/>
          <w:b/>
          <w:bCs/>
          <w:color w:val="D9D9D9" w:themeColor="background1" w:themeShade="D9"/>
        </w:rPr>
        <w:t xml:space="preserve"> </w:t>
      </w:r>
      <w:r w:rsidRPr="005122AE">
        <w:rPr>
          <w:rFonts w:ascii="Century Gothic" w:hAnsi="Century Gothic" w:cs="Arial"/>
          <w:color w:val="D9D9D9" w:themeColor="background1" w:themeShade="D9"/>
        </w:rPr>
        <w:t>En el Reglamento de Carrera y Escalafón del Profesor e Investigador del Sistema de Educación Superior se garantizará para las universidades públicas su capacitación y perfeccionamiento permanentes. En los presupuestos de las instituciones del sistema de educación superior constarán de manera obligatoria partidas especiales destinadas a financiar planes de becas o ayudas económicas para especialización o capacitación y año sabático</w:t>
      </w:r>
      <w:r w:rsidR="003D5259" w:rsidRPr="005122AE">
        <w:rPr>
          <w:rFonts w:ascii="Century Gothic" w:hAnsi="Century Gothic" w:cs="Arial"/>
          <w:color w:val="D9D9D9" w:themeColor="background1" w:themeShade="D9"/>
        </w:rPr>
        <w:t>;</w:t>
      </w:r>
    </w:p>
    <w:p w14:paraId="357A52AE" w14:textId="3385D772"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b/>
          <w:bCs/>
          <w:color w:val="D9D9D9" w:themeColor="background1" w:themeShade="D9"/>
        </w:rPr>
        <w:t xml:space="preserve">Art. 157.- </w:t>
      </w:r>
      <w:r w:rsidRPr="005122AE">
        <w:rPr>
          <w:rFonts w:ascii="Century Gothic" w:hAnsi="Century Gothic" w:cs="Arial"/>
          <w:color w:val="D9D9D9" w:themeColor="background1" w:themeShade="D9"/>
        </w:rPr>
        <w:t>Facilidades para perfeccionamiento de los profesores o profesoras e investigadores o investigadoras. -</w:t>
      </w:r>
      <w:r w:rsidRPr="005122AE">
        <w:rPr>
          <w:rFonts w:ascii="Century Gothic" w:hAnsi="Century Gothic" w:cs="Arial"/>
          <w:b/>
          <w:bCs/>
          <w:color w:val="D9D9D9" w:themeColor="background1" w:themeShade="D9"/>
        </w:rPr>
        <w:t xml:space="preserve"> </w:t>
      </w:r>
      <w:r w:rsidRPr="005122AE">
        <w:rPr>
          <w:rFonts w:ascii="Century Gothic" w:hAnsi="Century Gothic" w:cs="Arial"/>
          <w:color w:val="D9D9D9" w:themeColor="background1" w:themeShade="D9"/>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sidR="003D5259" w:rsidRPr="005122AE">
        <w:rPr>
          <w:rFonts w:ascii="Century Gothic" w:hAnsi="Century Gothic" w:cs="Arial"/>
          <w:color w:val="D9D9D9" w:themeColor="background1" w:themeShade="D9"/>
        </w:rPr>
        <w:t>;</w:t>
      </w:r>
    </w:p>
    <w:p w14:paraId="30C29D33" w14:textId="77777777" w:rsidR="00A3782C" w:rsidRPr="005122AE" w:rsidRDefault="00A3782C" w:rsidP="00A3782C">
      <w:pPr>
        <w:jc w:val="both"/>
        <w:rPr>
          <w:rFonts w:ascii="Century Gothic" w:hAnsi="Century Gothic" w:cs="Arial"/>
          <w:b/>
          <w:bCs/>
          <w:color w:val="D9D9D9" w:themeColor="background1" w:themeShade="D9"/>
        </w:rPr>
      </w:pPr>
      <w:r w:rsidRPr="005122AE">
        <w:rPr>
          <w:rFonts w:ascii="Century Gothic" w:hAnsi="Century Gothic" w:cs="Arial"/>
          <w:b/>
          <w:bCs/>
          <w:color w:val="D9D9D9" w:themeColor="background1" w:themeShade="D9"/>
        </w:rPr>
        <w:t>Reglamento de Carrera y Escalafón del Personal Académico del Sistema de Educación Superior. Última Reforma: Segundo Suplemento del Registro Oficial 564, 23-V-2024.</w:t>
      </w:r>
    </w:p>
    <w:p w14:paraId="35158C03"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b/>
          <w:bCs/>
          <w:color w:val="D9D9D9" w:themeColor="background1" w:themeShade="D9"/>
        </w:rPr>
        <w:t xml:space="preserve">Art. 100.- Garantía del perfeccionamiento académico. - </w:t>
      </w:r>
      <w:r w:rsidRPr="005122AE">
        <w:rPr>
          <w:rFonts w:ascii="Century Gothic" w:hAnsi="Century Gothic" w:cs="Arial"/>
          <w:color w:val="D9D9D9" w:themeColor="background1" w:themeShade="D9"/>
        </w:rPr>
        <w:t xml:space="preserve">Las universidades y escuelas politécnicas elaborarán el plan de perfeccionamiento para cada periodo académico, para lo cual considerarán los requerimientos del personal académico, así como los objetivos, fines institucionales y los resultados de la </w:t>
      </w:r>
      <w:r w:rsidRPr="005122AE">
        <w:rPr>
          <w:rFonts w:ascii="Century Gothic" w:hAnsi="Century Gothic" w:cs="Arial"/>
          <w:color w:val="D9D9D9" w:themeColor="background1" w:themeShade="D9"/>
        </w:rPr>
        <w:lastRenderedPageBreak/>
        <w:t>evaluación integral de desempeño. Como parte de los programas de perfeccionamiento, entre otros, se consideran:</w:t>
      </w:r>
    </w:p>
    <w:p w14:paraId="72DBE0E6"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a) Los cursos u otros eventos de capacitación y/o actualización realizados tanto en el país como en el extranjero;</w:t>
      </w:r>
    </w:p>
    <w:p w14:paraId="784FBD01"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b) Los cursos en metodologías de aprendizaje e investigación;</w:t>
      </w:r>
    </w:p>
    <w:p w14:paraId="2612CD78"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c) Los programas doctorales que realice el personal académico titular agregado y auxiliar;</w:t>
      </w:r>
    </w:p>
    <w:p w14:paraId="3A61430B"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 xml:space="preserve">d) El </w:t>
      </w:r>
      <w:bookmarkStart w:id="1" w:name="_Hlk185413697"/>
      <w:r w:rsidRPr="005122AE">
        <w:rPr>
          <w:rFonts w:ascii="Century Gothic" w:hAnsi="Century Gothic" w:cs="Arial"/>
          <w:color w:val="D9D9D9" w:themeColor="background1" w:themeShade="D9"/>
        </w:rPr>
        <w:t>periodo sabático</w:t>
      </w:r>
      <w:bookmarkEnd w:id="1"/>
      <w:r w:rsidRPr="005122AE">
        <w:rPr>
          <w:rFonts w:ascii="Century Gothic" w:hAnsi="Century Gothic" w:cs="Arial"/>
          <w:color w:val="D9D9D9" w:themeColor="background1" w:themeShade="D9"/>
        </w:rPr>
        <w:t>, conforme al artículo 158 de la LOES; y,</w:t>
      </w:r>
    </w:p>
    <w:p w14:paraId="4055DDA7"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e) Los programas posdoctorales.</w:t>
      </w:r>
    </w:p>
    <w:p w14:paraId="392535A5" w14:textId="77777777"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Los programas de perfeccionamiento se ejecutarán a través de becas, ayudas económicas, entre otros. Las condiciones y los montos de las ayudas económicas serán definidos por el órgano colegiado superior de la universidad o escuela politécnica, los mismos que deberán ser planificados y constarán en su presupuesto institucional.</w:t>
      </w:r>
    </w:p>
    <w:p w14:paraId="6387DCF2" w14:textId="0F6CFD63" w:rsidR="00A3782C" w:rsidRPr="005122AE" w:rsidRDefault="00A3782C" w:rsidP="00A3782C">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Además, la universidad o escuela politécnica deberá establecer los parámetros y procedimientos para su devengación</w:t>
      </w:r>
      <w:r w:rsidR="003D5259" w:rsidRPr="005122AE">
        <w:rPr>
          <w:rFonts w:ascii="Century Gothic" w:hAnsi="Century Gothic" w:cs="Arial"/>
          <w:color w:val="D9D9D9" w:themeColor="background1" w:themeShade="D9"/>
        </w:rPr>
        <w:t>;</w:t>
      </w:r>
    </w:p>
    <w:p w14:paraId="3A313257" w14:textId="349B0487" w:rsidR="00A3782C" w:rsidRPr="005122AE" w:rsidRDefault="00A3782C" w:rsidP="00A3782C">
      <w:pPr>
        <w:spacing w:after="0"/>
        <w:jc w:val="both"/>
        <w:rPr>
          <w:rFonts w:ascii="Century Gothic" w:hAnsi="Century Gothic"/>
          <w:b/>
          <w:bCs/>
          <w:color w:val="D9D9D9" w:themeColor="background1" w:themeShade="D9"/>
        </w:rPr>
      </w:pPr>
      <w:bookmarkStart w:id="2" w:name="_Hlk185403059"/>
      <w:r w:rsidRPr="005122AE">
        <w:rPr>
          <w:rFonts w:ascii="Century Gothic" w:hAnsi="Century Gothic"/>
          <w:b/>
          <w:bCs/>
          <w:color w:val="D9D9D9" w:themeColor="background1" w:themeShade="D9"/>
        </w:rPr>
        <w:t>Modelo genérico para la evaluación del entorno de aprendizaje de carreras de grado</w:t>
      </w:r>
      <w:bookmarkEnd w:id="2"/>
      <w:r w:rsidRPr="005122AE">
        <w:rPr>
          <w:rFonts w:ascii="Century Gothic" w:hAnsi="Century Gothic"/>
          <w:b/>
          <w:bCs/>
          <w:color w:val="D9D9D9" w:themeColor="background1" w:themeShade="D9"/>
        </w:rPr>
        <w:t>. Resolución No. 057-SO-11-CACES-2024.</w:t>
      </w:r>
    </w:p>
    <w:p w14:paraId="0B8E5D1A" w14:textId="77777777" w:rsidR="007B70DA" w:rsidRPr="005122AE" w:rsidRDefault="007B70DA" w:rsidP="007B70DA">
      <w:pPr>
        <w:spacing w:after="0"/>
        <w:rPr>
          <w:rFonts w:ascii="Century Gothic" w:hAnsi="Century Gothic"/>
          <w:color w:val="D9D9D9" w:themeColor="background1" w:themeShade="D9"/>
        </w:rPr>
      </w:pPr>
    </w:p>
    <w:p w14:paraId="226DE513" w14:textId="60DBFC2D" w:rsidR="00A3782C" w:rsidRPr="005122AE" w:rsidRDefault="00376993" w:rsidP="00376993">
      <w:pPr>
        <w:spacing w:after="0"/>
        <w:jc w:val="both"/>
        <w:rPr>
          <w:rFonts w:ascii="Century Gothic" w:hAnsi="Century Gothic"/>
          <w:color w:val="D9D9D9" w:themeColor="background1" w:themeShade="D9"/>
        </w:rPr>
      </w:pPr>
      <w:r w:rsidRPr="005122AE">
        <w:rPr>
          <w:rFonts w:ascii="Century Gothic" w:hAnsi="Century Gothic"/>
          <w:b/>
          <w:bCs/>
          <w:color w:val="D9D9D9" w:themeColor="background1" w:themeShade="D9"/>
        </w:rPr>
        <w:t>Indicador 7. Tecnologías para el aprendizaje y conocimiento (TAC).</w:t>
      </w:r>
      <w:r w:rsidRPr="005122AE">
        <w:rPr>
          <w:rFonts w:ascii="Century Gothic" w:hAnsi="Century Gothic"/>
          <w:color w:val="D9D9D9" w:themeColor="background1" w:themeShade="D9"/>
        </w:rPr>
        <w:t xml:space="preserve"> Estándar: Se promueve el desarrollo de competencias, habilidades y destrezas tecnológicas de la profesión, a través de la utilización de Tecnologías para el Aprendizaje y Conocimiento (TAC) específicas y coherentes con la modalidad de estudios de la carrera y su área de conocimiento, en el marco de la concreción de los resultados de aprendizaje definidos en el perfil de egreso. La instancia competente, con base en políticas y procedimientos definidos realiza seguimiento y evaluación de las “TAC” utilizadas en la carrera, cuyos resultados se consideran para las acciones de mejora continua de estos recursos de aprendizaje</w:t>
      </w:r>
      <w:r w:rsidR="003D5259" w:rsidRPr="005122AE">
        <w:rPr>
          <w:rFonts w:ascii="Century Gothic" w:hAnsi="Century Gothic"/>
          <w:color w:val="D9D9D9" w:themeColor="background1" w:themeShade="D9"/>
        </w:rPr>
        <w:t>;</w:t>
      </w:r>
    </w:p>
    <w:p w14:paraId="0DB37AD6" w14:textId="77777777" w:rsidR="00376993" w:rsidRPr="005122AE" w:rsidRDefault="00376993" w:rsidP="00923843">
      <w:pPr>
        <w:spacing w:after="0"/>
        <w:rPr>
          <w:rFonts w:ascii="Century Gothic" w:hAnsi="Century Gothic"/>
          <w:b/>
          <w:bCs/>
          <w:color w:val="D9D9D9" w:themeColor="background1" w:themeShade="D9"/>
        </w:rPr>
      </w:pPr>
    </w:p>
    <w:p w14:paraId="010C6DC4" w14:textId="648E4556" w:rsidR="00A3782C" w:rsidRPr="005122AE" w:rsidRDefault="00A3782C" w:rsidP="00A3782C">
      <w:pPr>
        <w:spacing w:after="0"/>
        <w:jc w:val="both"/>
        <w:rPr>
          <w:rFonts w:ascii="Century Gothic" w:hAnsi="Century Gothic"/>
          <w:b/>
          <w:bCs/>
          <w:color w:val="D9D9D9" w:themeColor="background1" w:themeShade="D9"/>
        </w:rPr>
      </w:pPr>
      <w:bookmarkStart w:id="3" w:name="_Hlk185403032"/>
      <w:r w:rsidRPr="005122AE">
        <w:rPr>
          <w:rFonts w:ascii="Century Gothic" w:hAnsi="Century Gothic"/>
          <w:b/>
          <w:bCs/>
          <w:color w:val="D9D9D9" w:themeColor="background1" w:themeShade="D9"/>
        </w:rPr>
        <w:t>Modelo de Evaluación Externa con fines de Acreditación para el Aseguramiento de la Calidad de las Universidades y Escuelas Politécnicas</w:t>
      </w:r>
      <w:bookmarkEnd w:id="3"/>
      <w:r w:rsidRPr="005122AE">
        <w:rPr>
          <w:rFonts w:ascii="Century Gothic" w:hAnsi="Century Gothic"/>
          <w:b/>
          <w:bCs/>
          <w:color w:val="D9D9D9" w:themeColor="background1" w:themeShade="D9"/>
        </w:rPr>
        <w:t>. Septiembre 2023.</w:t>
      </w:r>
    </w:p>
    <w:p w14:paraId="469D847C" w14:textId="77777777" w:rsidR="00A3782C" w:rsidRPr="005122AE" w:rsidRDefault="00A3782C" w:rsidP="00A3782C">
      <w:pPr>
        <w:spacing w:after="0"/>
        <w:jc w:val="both"/>
        <w:rPr>
          <w:rFonts w:ascii="Century Gothic" w:hAnsi="Century Gothic"/>
          <w:b/>
          <w:bCs/>
          <w:color w:val="D9D9D9" w:themeColor="background1" w:themeShade="D9"/>
        </w:rPr>
      </w:pPr>
    </w:p>
    <w:p w14:paraId="4C2002A5" w14:textId="77777777" w:rsidR="003D5259" w:rsidRPr="005122AE" w:rsidRDefault="003D5259" w:rsidP="003D5259">
      <w:pPr>
        <w:spacing w:after="0"/>
        <w:jc w:val="both"/>
        <w:rPr>
          <w:rFonts w:ascii="Century Gothic" w:hAnsi="Century Gothic"/>
          <w:color w:val="D9D9D9" w:themeColor="background1" w:themeShade="D9"/>
        </w:rPr>
      </w:pPr>
      <w:r w:rsidRPr="005122AE">
        <w:rPr>
          <w:rFonts w:ascii="Century Gothic" w:hAnsi="Century Gothic"/>
          <w:b/>
          <w:bCs/>
          <w:color w:val="D9D9D9" w:themeColor="background1" w:themeShade="D9"/>
        </w:rPr>
        <w:t>Indicador 15: Perfeccionamiento Académico.</w:t>
      </w:r>
      <w:r w:rsidRPr="005122AE">
        <w:rPr>
          <w:rFonts w:ascii="Century Gothic" w:hAnsi="Century Gothic"/>
          <w:b/>
          <w:bCs/>
          <w:i/>
          <w:iCs/>
          <w:color w:val="D9D9D9" w:themeColor="background1" w:themeShade="D9"/>
        </w:rPr>
        <w:t xml:space="preserve"> </w:t>
      </w:r>
      <w:r w:rsidRPr="005122AE">
        <w:rPr>
          <w:rFonts w:ascii="Century Gothic" w:hAnsi="Century Gothic"/>
          <w:color w:val="D9D9D9" w:themeColor="background1" w:themeShade="D9"/>
        </w:rPr>
        <w:t>El perfeccionamiento académico se constituye en un proceso formativo de profundización de conocimientos y competencias del personal académico de las universidades y escuelas politécnicas, el cual busca mejorar las capacidades pedagógicas, didácticas, investigativas o profesionales del personal académico, con el fin de mejorar su conocimiento y habilidades para atender eficazmente el proceso formativo de los estudiantes.</w:t>
      </w:r>
    </w:p>
    <w:p w14:paraId="77110D40" w14:textId="77777777" w:rsidR="003D5259" w:rsidRPr="005122AE" w:rsidRDefault="003D5259" w:rsidP="003D5259">
      <w:pPr>
        <w:spacing w:after="0"/>
        <w:jc w:val="both"/>
        <w:rPr>
          <w:rFonts w:ascii="Century Gothic" w:hAnsi="Century Gothic"/>
          <w:color w:val="D9D9D9" w:themeColor="background1" w:themeShade="D9"/>
        </w:rPr>
      </w:pPr>
    </w:p>
    <w:p w14:paraId="03125235" w14:textId="1844D670" w:rsidR="003D5259" w:rsidRPr="005122AE" w:rsidRDefault="003D5259" w:rsidP="003D5259">
      <w:pPr>
        <w:spacing w:after="0"/>
        <w:jc w:val="both"/>
        <w:rPr>
          <w:rFonts w:ascii="Century Gothic" w:hAnsi="Century Gothic"/>
          <w:color w:val="D9D9D9" w:themeColor="background1" w:themeShade="D9"/>
        </w:rPr>
      </w:pPr>
      <w:r w:rsidRPr="005122AE">
        <w:rPr>
          <w:rFonts w:ascii="Century Gothic" w:hAnsi="Century Gothic"/>
          <w:color w:val="D9D9D9" w:themeColor="background1" w:themeShade="D9"/>
        </w:rPr>
        <w:t xml:space="preserve">Estándar: La institución aplica una normativa para la actualización, capacitación o formación del personal académico bajo la coordinación de una instancia </w:t>
      </w:r>
      <w:r w:rsidRPr="005122AE">
        <w:rPr>
          <w:rFonts w:ascii="Century Gothic" w:hAnsi="Century Gothic"/>
          <w:color w:val="D9D9D9" w:themeColor="background1" w:themeShade="D9"/>
        </w:rPr>
        <w:lastRenderedPageBreak/>
        <w:t>responsable la cual planifica, ejecuta, evalúa e implementa acciones de mejora a los programas de perfeccionamiento, en el marco de la innovación, el área de conocimiento, las tecnologías educativas y las didáctico-pedagógicas, considerando el resultado de la evaluación integral de desempeño (…);</w:t>
      </w:r>
    </w:p>
    <w:p w14:paraId="12D5331A" w14:textId="77777777" w:rsidR="007B70DA" w:rsidRPr="005122AE" w:rsidRDefault="007B70DA" w:rsidP="00A3782C">
      <w:pPr>
        <w:spacing w:after="0"/>
        <w:jc w:val="both"/>
        <w:rPr>
          <w:rFonts w:ascii="Century Gothic" w:hAnsi="Century Gothic"/>
          <w:b/>
          <w:bCs/>
          <w:color w:val="D9D9D9" w:themeColor="background1" w:themeShade="D9"/>
        </w:rPr>
      </w:pPr>
    </w:p>
    <w:p w14:paraId="41C18C72" w14:textId="77777777" w:rsidR="00A3782C" w:rsidRPr="005122AE" w:rsidRDefault="00A3782C" w:rsidP="00A3782C">
      <w:pPr>
        <w:spacing w:after="0"/>
        <w:jc w:val="both"/>
        <w:rPr>
          <w:rFonts w:ascii="Century Gothic" w:hAnsi="Century Gothic"/>
          <w:b/>
          <w:bCs/>
          <w:color w:val="D9D9D9" w:themeColor="background1" w:themeShade="D9"/>
        </w:rPr>
      </w:pPr>
      <w:r w:rsidRPr="005122AE">
        <w:rPr>
          <w:rFonts w:ascii="Century Gothic" w:hAnsi="Century Gothic"/>
          <w:b/>
          <w:bCs/>
          <w:color w:val="D9D9D9" w:themeColor="background1" w:themeShade="D9"/>
        </w:rPr>
        <w:t>Estatuto Universidad Laica “Eloy Alfaro” de Manabí. Última reforma: Resolución OCS-SE-010-No.089-2023, de 14 de abril de 2023.</w:t>
      </w:r>
    </w:p>
    <w:p w14:paraId="1A3A1843" w14:textId="77777777" w:rsidR="00A3782C" w:rsidRPr="005122AE" w:rsidRDefault="00A3782C" w:rsidP="00923843">
      <w:pPr>
        <w:spacing w:after="0"/>
        <w:rPr>
          <w:rFonts w:ascii="Century Gothic" w:hAnsi="Century Gothic"/>
          <w:b/>
          <w:bCs/>
          <w:color w:val="D9D9D9" w:themeColor="background1" w:themeShade="D9"/>
          <w:lang w:val="es-ES"/>
        </w:rPr>
      </w:pPr>
    </w:p>
    <w:p w14:paraId="705F11B1" w14:textId="77777777" w:rsidR="002E440B" w:rsidRPr="005122AE" w:rsidRDefault="002E440B" w:rsidP="002E440B">
      <w:pPr>
        <w:jc w:val="both"/>
        <w:rPr>
          <w:rFonts w:ascii="Century Gothic" w:hAnsi="Century Gothic" w:cs="Arial"/>
          <w:color w:val="D9D9D9" w:themeColor="background1" w:themeShade="D9"/>
        </w:rPr>
      </w:pPr>
      <w:r w:rsidRPr="005122AE">
        <w:rPr>
          <w:rFonts w:ascii="Century Gothic" w:hAnsi="Century Gothic" w:cs="Arial"/>
          <w:b/>
          <w:bCs/>
          <w:color w:val="D9D9D9" w:themeColor="background1" w:themeShade="D9"/>
        </w:rPr>
        <w:t xml:space="preserve">Art. 45.- </w:t>
      </w:r>
      <w:r w:rsidRPr="005122AE">
        <w:rPr>
          <w:rFonts w:ascii="Century Gothic" w:hAnsi="Century Gothic" w:cs="Arial"/>
          <w:color w:val="D9D9D9" w:themeColor="background1" w:themeShade="D9"/>
        </w:rPr>
        <w:t>Funciones y atribuciones de el/la Vicerrector/a Académico/a.- El/la Vicerrector/a Académico/a será responsable de la formulación, ejecución y evaluación de las políticas de admisión, desarrollo pedagógico, curricular, graduación y evaluación de las carreras de grado, en las diversas modalidades de aprendizajes; así como de la formación, perfeccionamiento, asesoría y evaluación del colectivo académico de la institución.</w:t>
      </w:r>
    </w:p>
    <w:p w14:paraId="0A36AD96" w14:textId="77777777" w:rsidR="002E440B" w:rsidRPr="005122AE" w:rsidRDefault="002E440B" w:rsidP="002E440B">
      <w:pPr>
        <w:jc w:val="both"/>
        <w:rPr>
          <w:rFonts w:ascii="Century Gothic" w:hAnsi="Century Gothic" w:cs="Arial"/>
          <w:color w:val="D9D9D9" w:themeColor="background1" w:themeShade="D9"/>
        </w:rPr>
      </w:pPr>
      <w:r w:rsidRPr="005122AE">
        <w:rPr>
          <w:rFonts w:ascii="Century Gothic" w:hAnsi="Century Gothic" w:cs="Arial"/>
          <w:color w:val="D9D9D9" w:themeColor="background1" w:themeShade="D9"/>
        </w:rPr>
        <w:t>Las atribuciones del/la Vicerrector/a Académico/a, son las siguientes: numeral 10.</w:t>
      </w:r>
      <w:r w:rsidRPr="005122AE">
        <w:rPr>
          <w:rFonts w:ascii="Century Gothic" w:hAnsi="Century Gothic" w:cs="Arial"/>
          <w:b/>
          <w:bCs/>
          <w:color w:val="D9D9D9" w:themeColor="background1" w:themeShade="D9"/>
        </w:rPr>
        <w:t xml:space="preserve"> </w:t>
      </w:r>
      <w:r w:rsidRPr="005122AE">
        <w:rPr>
          <w:rFonts w:ascii="Century Gothic" w:hAnsi="Century Gothic" w:cs="Arial"/>
          <w:color w:val="D9D9D9" w:themeColor="background1" w:themeShade="D9"/>
        </w:rPr>
        <w:t>Elaborar y ejecutar el plan de perfeccionamiento docente institucional, tomando como base los requerimientos de las unidades académicas, para revisión del Consejo Académico y posterior análisis y aprobación del Órgano Colegiado Superior;</w:t>
      </w:r>
    </w:p>
    <w:p w14:paraId="5236A348" w14:textId="77777777" w:rsidR="002E440B" w:rsidRPr="005122AE" w:rsidRDefault="002E440B" w:rsidP="002E440B">
      <w:pPr>
        <w:jc w:val="both"/>
        <w:rPr>
          <w:rFonts w:ascii="Century Gothic" w:hAnsi="Century Gothic" w:cs="Arial"/>
          <w:b/>
          <w:bCs/>
          <w:color w:val="D9D9D9" w:themeColor="background1" w:themeShade="D9"/>
        </w:rPr>
      </w:pPr>
      <w:r w:rsidRPr="005122AE">
        <w:rPr>
          <w:rFonts w:ascii="Century Gothic" w:hAnsi="Century Gothic" w:cs="Arial"/>
          <w:b/>
          <w:bCs/>
          <w:color w:val="D9D9D9" w:themeColor="background1" w:themeShade="D9"/>
        </w:rPr>
        <w:t xml:space="preserve">Art. 207.- </w:t>
      </w:r>
      <w:r w:rsidRPr="005122AE">
        <w:rPr>
          <w:rFonts w:ascii="Century Gothic" w:hAnsi="Century Gothic" w:cs="Arial"/>
          <w:color w:val="D9D9D9" w:themeColor="background1" w:themeShade="D9"/>
        </w:rPr>
        <w:t>El Consejo Académico es una unidad de apoyo y asesoría, sus conclusiones no son vinculantes, debiendo ser presentadas por el/la Vicerrector/a por medio del/la Rector/a al Órgano Colegiado Superior para su revisión y aprobación. Sus funciones son las siguientes</w:t>
      </w:r>
      <w:r w:rsidRPr="005122AE">
        <w:rPr>
          <w:rFonts w:ascii="Century Gothic" w:hAnsi="Century Gothic" w:cs="Arial"/>
          <w:b/>
          <w:bCs/>
          <w:color w:val="D9D9D9" w:themeColor="background1" w:themeShade="D9"/>
        </w:rPr>
        <w:t xml:space="preserve">: </w:t>
      </w:r>
    </w:p>
    <w:p w14:paraId="1522DDFF" w14:textId="77777777" w:rsidR="002E440B" w:rsidRPr="005122AE" w:rsidRDefault="002E440B" w:rsidP="002E440B">
      <w:pPr>
        <w:jc w:val="both"/>
        <w:rPr>
          <w:rFonts w:ascii="Century Gothic" w:hAnsi="Century Gothic" w:cs="Arial"/>
          <w:color w:val="D9D9D9" w:themeColor="background1" w:themeShade="D9"/>
        </w:rPr>
      </w:pPr>
      <w:r w:rsidRPr="005122AE">
        <w:rPr>
          <w:rFonts w:ascii="Century Gothic" w:hAnsi="Century Gothic" w:cs="Arial"/>
          <w:b/>
          <w:bCs/>
          <w:color w:val="D9D9D9" w:themeColor="background1" w:themeShade="D9"/>
        </w:rPr>
        <w:t xml:space="preserve">10. </w:t>
      </w:r>
      <w:r w:rsidRPr="005122AE">
        <w:rPr>
          <w:rFonts w:ascii="Century Gothic" w:hAnsi="Century Gothic" w:cs="Arial"/>
          <w:color w:val="D9D9D9" w:themeColor="background1" w:themeShade="D9"/>
        </w:rPr>
        <w:t>Analizar el plan de perfeccionamiento docente institucional y presentarlo al Órgano Colegiado Superior para su aprobación;</w:t>
      </w:r>
    </w:p>
    <w:p w14:paraId="5767B7A3" w14:textId="77777777" w:rsidR="00A3782C" w:rsidRPr="005122AE" w:rsidRDefault="00A3782C" w:rsidP="00923843">
      <w:pPr>
        <w:spacing w:after="0"/>
        <w:rPr>
          <w:rFonts w:ascii="Century Gothic" w:hAnsi="Century Gothic"/>
          <w:b/>
          <w:bCs/>
          <w:color w:val="D9D9D9" w:themeColor="background1" w:themeShade="D9"/>
        </w:rPr>
      </w:pPr>
    </w:p>
    <w:p w14:paraId="31BB9ECA" w14:textId="220BF15D" w:rsidR="002E440B" w:rsidRPr="005122AE" w:rsidRDefault="002E440B" w:rsidP="007B70DA">
      <w:pPr>
        <w:spacing w:after="0"/>
        <w:jc w:val="both"/>
        <w:rPr>
          <w:rFonts w:ascii="Century Gothic" w:hAnsi="Century Gothic"/>
          <w:b/>
          <w:bCs/>
          <w:color w:val="D9D9D9" w:themeColor="background1" w:themeShade="D9"/>
        </w:rPr>
      </w:pPr>
      <w:r w:rsidRPr="005122AE">
        <w:rPr>
          <w:rFonts w:ascii="Century Gothic" w:hAnsi="Century Gothic"/>
          <w:b/>
          <w:bCs/>
          <w:color w:val="D9D9D9" w:themeColor="background1" w:themeShade="D9"/>
        </w:rPr>
        <w:t>Reglamento Interno de Carrera y Escalafón del Personal Académico de la Universidad Laica “Eloy Alfaro” de Manabí. Resolución OCS-SO-007-No.100-2022.</w:t>
      </w:r>
    </w:p>
    <w:p w14:paraId="25ADB6C6" w14:textId="77777777" w:rsidR="007B70DA" w:rsidRPr="005122AE" w:rsidRDefault="007B70DA" w:rsidP="007B70DA">
      <w:pPr>
        <w:spacing w:after="0"/>
        <w:rPr>
          <w:rFonts w:ascii="Century Gothic" w:hAnsi="Century Gothic"/>
          <w:color w:val="D9D9D9" w:themeColor="background1" w:themeShade="D9"/>
        </w:rPr>
      </w:pPr>
    </w:p>
    <w:p w14:paraId="392ED4D0" w14:textId="49DED36E" w:rsidR="007B70DA" w:rsidRPr="005122AE" w:rsidRDefault="007B70DA" w:rsidP="007B70DA">
      <w:pPr>
        <w:spacing w:after="0"/>
        <w:rPr>
          <w:rFonts w:ascii="Century Gothic" w:hAnsi="Century Gothic"/>
          <w:color w:val="D9D9D9" w:themeColor="background1" w:themeShade="D9"/>
        </w:rPr>
      </w:pPr>
      <w:r w:rsidRPr="005122AE">
        <w:rPr>
          <w:rFonts w:ascii="Century Gothic" w:hAnsi="Century Gothic"/>
          <w:color w:val="D9D9D9" w:themeColor="background1" w:themeShade="D9"/>
        </w:rPr>
        <w:t>Todo lo referente al perfeccionamiento docente.</w:t>
      </w:r>
    </w:p>
    <w:p w14:paraId="5B831798" w14:textId="77777777" w:rsidR="007B70DA" w:rsidRPr="005122AE" w:rsidRDefault="007B70DA" w:rsidP="007B70DA">
      <w:pPr>
        <w:spacing w:after="0"/>
        <w:jc w:val="both"/>
        <w:rPr>
          <w:rFonts w:ascii="Century Gothic" w:hAnsi="Century Gothic"/>
          <w:b/>
          <w:bCs/>
          <w:color w:val="D9D9D9" w:themeColor="background1" w:themeShade="D9"/>
        </w:rPr>
      </w:pPr>
    </w:p>
    <w:p w14:paraId="51C1D3B7" w14:textId="6E30A6FD" w:rsidR="002E440B" w:rsidRPr="005122AE" w:rsidRDefault="007B70DA" w:rsidP="007B70DA">
      <w:pPr>
        <w:spacing w:after="0"/>
        <w:jc w:val="both"/>
        <w:rPr>
          <w:rFonts w:ascii="Century Gothic" w:hAnsi="Century Gothic"/>
          <w:b/>
          <w:bCs/>
          <w:color w:val="D9D9D9" w:themeColor="background1" w:themeShade="D9"/>
        </w:rPr>
      </w:pPr>
      <w:r w:rsidRPr="005122AE">
        <w:rPr>
          <w:rFonts w:ascii="Century Gothic" w:hAnsi="Century Gothic"/>
          <w:b/>
          <w:bCs/>
          <w:color w:val="D9D9D9" w:themeColor="background1" w:themeShade="D9"/>
        </w:rPr>
        <w:t>Reglamento de Becas y Ayudas Económicas para Capacitación y Perfeccionamiento del Personal Docente titular de la Universidad Laica “Eloy Alfaro” de Manabí. Resolución OCS-SE-001-No.004-2017.</w:t>
      </w:r>
    </w:p>
    <w:p w14:paraId="46A48516" w14:textId="77777777" w:rsidR="002E440B" w:rsidRPr="005122AE" w:rsidRDefault="002E440B" w:rsidP="00923843">
      <w:pPr>
        <w:spacing w:after="0"/>
        <w:rPr>
          <w:rFonts w:ascii="Century Gothic" w:hAnsi="Century Gothic"/>
          <w:b/>
          <w:bCs/>
          <w:color w:val="D9D9D9" w:themeColor="background1" w:themeShade="D9"/>
          <w:sz w:val="24"/>
          <w:szCs w:val="24"/>
        </w:rPr>
      </w:pPr>
    </w:p>
    <w:p w14:paraId="35909F54" w14:textId="3F022E47" w:rsidR="007B70DA" w:rsidRPr="005122AE" w:rsidRDefault="007B70DA" w:rsidP="00923843">
      <w:pPr>
        <w:spacing w:after="0"/>
        <w:rPr>
          <w:rFonts w:ascii="Century Gothic" w:hAnsi="Century Gothic"/>
          <w:color w:val="D9D9D9" w:themeColor="background1" w:themeShade="D9"/>
        </w:rPr>
      </w:pPr>
      <w:r w:rsidRPr="005122AE">
        <w:rPr>
          <w:rFonts w:ascii="Century Gothic" w:hAnsi="Century Gothic"/>
          <w:color w:val="D9D9D9" w:themeColor="background1" w:themeShade="D9"/>
        </w:rPr>
        <w:t>Todo lo que no se oponga a la normativa superior, el estatuto universitario, y demás reglamentación interna.</w:t>
      </w:r>
    </w:p>
    <w:p w14:paraId="7C75CD1A" w14:textId="77777777" w:rsidR="00812BA7" w:rsidRDefault="00812BA7" w:rsidP="00923843">
      <w:pPr>
        <w:spacing w:after="0"/>
        <w:rPr>
          <w:rFonts w:ascii="Century Gothic" w:hAnsi="Century Gothic"/>
        </w:rPr>
      </w:pPr>
    </w:p>
    <w:p w14:paraId="26F8F535" w14:textId="7A53D095" w:rsidR="00812BA7" w:rsidRPr="00812BA7" w:rsidRDefault="00812BA7" w:rsidP="00812BA7">
      <w:pPr>
        <w:pStyle w:val="Prrafodelista"/>
        <w:numPr>
          <w:ilvl w:val="0"/>
          <w:numId w:val="1"/>
        </w:numPr>
        <w:shd w:val="clear" w:color="auto" w:fill="B4C6E7" w:themeFill="accent1" w:themeFillTint="66"/>
        <w:rPr>
          <w:rFonts w:ascii="Century Gothic" w:hAnsi="Century Gothic"/>
          <w:b/>
          <w:bCs/>
          <w:sz w:val="24"/>
          <w:szCs w:val="24"/>
        </w:rPr>
      </w:pPr>
      <w:r w:rsidRPr="00812BA7">
        <w:rPr>
          <w:rFonts w:ascii="Century Gothic" w:hAnsi="Century Gothic"/>
          <w:b/>
          <w:bCs/>
          <w:sz w:val="24"/>
          <w:szCs w:val="24"/>
        </w:rPr>
        <w:t>Alcance:</w:t>
      </w:r>
    </w:p>
    <w:p w14:paraId="2697C1BE" w14:textId="77777777" w:rsidR="00812BA7" w:rsidRDefault="00812BA7" w:rsidP="00923843">
      <w:pPr>
        <w:spacing w:after="0"/>
        <w:rPr>
          <w:rFonts w:ascii="Century Gothic" w:hAnsi="Century Gothic"/>
        </w:rPr>
      </w:pPr>
    </w:p>
    <w:p w14:paraId="4FCDF2C9" w14:textId="77777777" w:rsidR="005122AE" w:rsidRPr="007B70DA" w:rsidRDefault="005122AE" w:rsidP="00923843">
      <w:pPr>
        <w:spacing w:after="0"/>
        <w:rPr>
          <w:rFonts w:ascii="Century Gothic" w:hAnsi="Century Gothic"/>
        </w:rPr>
      </w:pPr>
    </w:p>
    <w:p w14:paraId="718948EB" w14:textId="3A8D6F0A" w:rsidR="00923843" w:rsidRDefault="00923843"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Objetivo</w:t>
      </w:r>
      <w:r w:rsidR="00F366B8">
        <w:rPr>
          <w:rFonts w:ascii="Century Gothic" w:hAnsi="Century Gothic"/>
          <w:b/>
          <w:bCs/>
          <w:sz w:val="24"/>
          <w:szCs w:val="24"/>
        </w:rPr>
        <w:t xml:space="preserve"> general</w:t>
      </w:r>
      <w:r>
        <w:rPr>
          <w:rFonts w:ascii="Century Gothic" w:hAnsi="Century Gothic"/>
          <w:b/>
          <w:bCs/>
          <w:sz w:val="24"/>
          <w:szCs w:val="24"/>
        </w:rPr>
        <w:t>:</w:t>
      </w:r>
    </w:p>
    <w:p w14:paraId="41CFCE12" w14:textId="77777777" w:rsidR="00923843" w:rsidRPr="005C5C9C" w:rsidRDefault="00923843" w:rsidP="00F927BE">
      <w:pPr>
        <w:spacing w:after="0"/>
        <w:rPr>
          <w:rFonts w:ascii="Century Gothic" w:hAnsi="Century Gothic"/>
          <w:b/>
          <w:bCs/>
          <w:color w:val="BFBFBF" w:themeColor="background1" w:themeShade="BF"/>
          <w:sz w:val="24"/>
          <w:szCs w:val="24"/>
        </w:rPr>
      </w:pPr>
    </w:p>
    <w:p w14:paraId="39B48FCC" w14:textId="77777777" w:rsidR="00F927BE" w:rsidRPr="00923843" w:rsidRDefault="00F927BE" w:rsidP="00F927BE">
      <w:pPr>
        <w:spacing w:after="0"/>
        <w:rPr>
          <w:rFonts w:ascii="Century Gothic" w:hAnsi="Century Gothic"/>
          <w:b/>
          <w:bCs/>
          <w:sz w:val="24"/>
          <w:szCs w:val="24"/>
        </w:rPr>
      </w:pPr>
    </w:p>
    <w:p w14:paraId="08370537" w14:textId="74578E1E" w:rsidR="00923843" w:rsidRDefault="00F366B8"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Objetivos específicos:</w:t>
      </w:r>
    </w:p>
    <w:p w14:paraId="12FEA6EE" w14:textId="77777777" w:rsidR="00F366B8" w:rsidRDefault="00F366B8" w:rsidP="00F927BE">
      <w:pPr>
        <w:spacing w:after="0"/>
        <w:rPr>
          <w:rFonts w:ascii="Century Gothic" w:hAnsi="Century Gothic"/>
          <w:b/>
          <w:bCs/>
          <w:sz w:val="24"/>
          <w:szCs w:val="24"/>
        </w:rPr>
      </w:pPr>
    </w:p>
    <w:p w14:paraId="2C88794F" w14:textId="754C0E9C" w:rsidR="00F927BE" w:rsidRDefault="00F927BE" w:rsidP="00182B9E">
      <w:pPr>
        <w:pStyle w:val="Prrafodelista"/>
        <w:spacing w:after="0"/>
        <w:rPr>
          <w:rFonts w:ascii="Century Gothic" w:hAnsi="Century Gothic"/>
          <w:color w:val="BFBFBF" w:themeColor="background1" w:themeShade="BF"/>
        </w:rPr>
      </w:pPr>
    </w:p>
    <w:p w14:paraId="1C6A09EF" w14:textId="77777777" w:rsidR="005122AE" w:rsidRPr="00182B9E" w:rsidRDefault="005122AE" w:rsidP="00182B9E">
      <w:pPr>
        <w:pStyle w:val="Prrafodelista"/>
        <w:spacing w:after="0"/>
        <w:rPr>
          <w:rFonts w:ascii="Century Gothic" w:hAnsi="Century Gothic"/>
          <w:b/>
          <w:bCs/>
          <w:sz w:val="24"/>
          <w:szCs w:val="24"/>
        </w:rPr>
      </w:pPr>
    </w:p>
    <w:p w14:paraId="74484151" w14:textId="0B02646D" w:rsidR="00F366B8" w:rsidRDefault="00FD64C3"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Estructura de los p</w:t>
      </w:r>
      <w:r w:rsidR="007030CC">
        <w:rPr>
          <w:rFonts w:ascii="Century Gothic" w:hAnsi="Century Gothic"/>
          <w:b/>
          <w:bCs/>
          <w:sz w:val="24"/>
          <w:szCs w:val="24"/>
        </w:rPr>
        <w:t>rogramas</w:t>
      </w:r>
      <w:r w:rsidR="005122AE">
        <w:rPr>
          <w:rFonts w:ascii="Century Gothic" w:hAnsi="Century Gothic"/>
          <w:b/>
          <w:bCs/>
          <w:sz w:val="24"/>
          <w:szCs w:val="24"/>
        </w:rPr>
        <w:t>, cursos u otros eventos</w:t>
      </w:r>
      <w:r w:rsidR="007030CC">
        <w:rPr>
          <w:rFonts w:ascii="Century Gothic" w:hAnsi="Century Gothic"/>
          <w:b/>
          <w:bCs/>
          <w:sz w:val="24"/>
          <w:szCs w:val="24"/>
        </w:rPr>
        <w:t xml:space="preserve"> </w:t>
      </w:r>
      <w:r w:rsidR="00602C1A">
        <w:rPr>
          <w:rFonts w:ascii="Century Gothic" w:hAnsi="Century Gothic"/>
          <w:b/>
          <w:bCs/>
          <w:sz w:val="24"/>
          <w:szCs w:val="24"/>
        </w:rPr>
        <w:t xml:space="preserve">a ejecutarse como </w:t>
      </w:r>
      <w:r w:rsidR="007030CC">
        <w:rPr>
          <w:rFonts w:ascii="Century Gothic" w:hAnsi="Century Gothic"/>
          <w:b/>
          <w:bCs/>
          <w:sz w:val="24"/>
          <w:szCs w:val="24"/>
        </w:rPr>
        <w:t>Perfeccionamiento docente:</w:t>
      </w:r>
    </w:p>
    <w:p w14:paraId="07641E0F" w14:textId="77777777" w:rsidR="007030CC" w:rsidRPr="007030CC" w:rsidRDefault="007030CC" w:rsidP="007030CC">
      <w:pPr>
        <w:pStyle w:val="Prrafodelista"/>
        <w:rPr>
          <w:rFonts w:ascii="Century Gothic" w:hAnsi="Century Gothic"/>
          <w:b/>
          <w:bCs/>
          <w:sz w:val="24"/>
          <w:szCs w:val="24"/>
        </w:rPr>
      </w:pPr>
    </w:p>
    <w:p w14:paraId="572698D0" w14:textId="4A5B5FEB" w:rsidR="002A58B1" w:rsidRPr="005122AE" w:rsidRDefault="00652797" w:rsidP="00623F6E">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Cursos u otros eventos de capacitación y/o actualización</w:t>
      </w:r>
      <w:r w:rsidR="00937008" w:rsidRPr="005122AE">
        <w:rPr>
          <w:rFonts w:ascii="Century Gothic" w:hAnsi="Century Gothic"/>
          <w:b/>
          <w:bCs/>
          <w:color w:val="D9D9D9" w:themeColor="background1" w:themeShade="D9"/>
        </w:rPr>
        <w:t xml:space="preserve"> realizados tanto en el país como en el extranjero</w:t>
      </w:r>
      <w:r w:rsidR="005122AE" w:rsidRPr="005122AE">
        <w:rPr>
          <w:rFonts w:ascii="Century Gothic" w:hAnsi="Century Gothic"/>
          <w:b/>
          <w:bCs/>
          <w:color w:val="D9D9D9" w:themeColor="background1" w:themeShade="D9"/>
        </w:rPr>
        <w:t>.</w:t>
      </w:r>
    </w:p>
    <w:p w14:paraId="02B543D1" w14:textId="77777777" w:rsidR="00623F6E" w:rsidRPr="00656485" w:rsidRDefault="00623F6E" w:rsidP="00623F6E">
      <w:pPr>
        <w:pStyle w:val="Prrafodelista"/>
        <w:ind w:left="1080"/>
        <w:rPr>
          <w:rFonts w:ascii="Century Gothic" w:hAnsi="Century Gothic"/>
          <w:b/>
          <w:bCs/>
          <w:color w:val="BFBFBF" w:themeColor="background1" w:themeShade="BF"/>
        </w:rPr>
      </w:pPr>
    </w:p>
    <w:p w14:paraId="0CDD3AC7" w14:textId="00FC6BE4" w:rsidR="00937008" w:rsidRPr="005122AE" w:rsidRDefault="00937008" w:rsidP="007030CC">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Cursos en metodologías de aprendizaje e investigación.</w:t>
      </w:r>
      <w:r w:rsidR="00441CB8" w:rsidRPr="005122AE">
        <w:rPr>
          <w:rFonts w:ascii="Century Gothic" w:hAnsi="Century Gothic"/>
          <w:b/>
          <w:bCs/>
          <w:color w:val="D9D9D9" w:themeColor="background1" w:themeShade="D9"/>
        </w:rPr>
        <w:t xml:space="preserve"> </w:t>
      </w:r>
    </w:p>
    <w:p w14:paraId="7936E7FF" w14:textId="77777777" w:rsidR="000F5D1E" w:rsidRPr="00656485" w:rsidRDefault="000F5D1E" w:rsidP="000F5D1E">
      <w:pPr>
        <w:pStyle w:val="Prrafodelista"/>
        <w:rPr>
          <w:rFonts w:ascii="Century Gothic" w:hAnsi="Century Gothic"/>
          <w:b/>
          <w:bCs/>
          <w:color w:val="BFBFBF" w:themeColor="background1" w:themeShade="BF"/>
        </w:rPr>
      </w:pPr>
    </w:p>
    <w:p w14:paraId="038AA70A" w14:textId="35C460C5" w:rsidR="000F5D1E" w:rsidRPr="005122AE" w:rsidRDefault="000F5D1E" w:rsidP="007030CC">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Capacitación en Tecnologías para el aprendizaje y conocimiento (TAC).</w:t>
      </w:r>
      <w:r w:rsidR="005122AE">
        <w:rPr>
          <w:rFonts w:ascii="Century Gothic" w:hAnsi="Century Gothic"/>
          <w:b/>
          <w:bCs/>
          <w:color w:val="D9D9D9" w:themeColor="background1" w:themeShade="D9"/>
        </w:rPr>
        <w:t xml:space="preserve"> -Obligatorio-.</w:t>
      </w:r>
    </w:p>
    <w:p w14:paraId="13EA6A9B" w14:textId="77777777" w:rsidR="000F5D1E" w:rsidRPr="005C5C9C" w:rsidRDefault="000F5D1E" w:rsidP="000F5D1E">
      <w:pPr>
        <w:pStyle w:val="Prrafodelista"/>
        <w:spacing w:before="240"/>
        <w:jc w:val="both"/>
        <w:rPr>
          <w:rFonts w:ascii="Century Gothic" w:hAnsi="Century Gothic"/>
          <w:b/>
          <w:bCs/>
          <w:color w:val="BFBFBF" w:themeColor="background1" w:themeShade="BF"/>
          <w:sz w:val="24"/>
          <w:szCs w:val="24"/>
        </w:rPr>
      </w:pPr>
    </w:p>
    <w:p w14:paraId="41EB15F3" w14:textId="3C1D6449" w:rsidR="00A3782C" w:rsidRPr="005122AE" w:rsidRDefault="00A3782C" w:rsidP="007030CC">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 xml:space="preserve">Necesidades </w:t>
      </w:r>
      <w:r w:rsidR="00B02EEC" w:rsidRPr="005122AE">
        <w:rPr>
          <w:rFonts w:ascii="Century Gothic" w:hAnsi="Century Gothic"/>
          <w:b/>
          <w:bCs/>
          <w:color w:val="D9D9D9" w:themeColor="background1" w:themeShade="D9"/>
        </w:rPr>
        <w:t>y requerimientos de</w:t>
      </w:r>
      <w:r w:rsidRPr="005122AE">
        <w:rPr>
          <w:rFonts w:ascii="Century Gothic" w:hAnsi="Century Gothic"/>
          <w:b/>
          <w:bCs/>
          <w:color w:val="D9D9D9" w:themeColor="background1" w:themeShade="D9"/>
        </w:rPr>
        <w:t xml:space="preserve"> formación docente.</w:t>
      </w:r>
    </w:p>
    <w:p w14:paraId="142F85CC" w14:textId="4BF05A34" w:rsidR="001528EE" w:rsidRDefault="001528EE" w:rsidP="00A3782C">
      <w:pPr>
        <w:pStyle w:val="Prrafodelista"/>
        <w:rPr>
          <w:rFonts w:ascii="Century Gothic" w:hAnsi="Century Gothic"/>
          <w:b/>
          <w:bCs/>
          <w:color w:val="BFBFBF" w:themeColor="background1" w:themeShade="BF"/>
        </w:rPr>
      </w:pPr>
    </w:p>
    <w:p w14:paraId="4C9D5C72" w14:textId="77777777" w:rsidR="006709D4" w:rsidRPr="005122AE" w:rsidRDefault="006709D4" w:rsidP="00A3782C">
      <w:pPr>
        <w:pStyle w:val="Prrafodelista"/>
        <w:rPr>
          <w:rFonts w:ascii="Century Gothic" w:hAnsi="Century Gothic"/>
          <w:b/>
          <w:bCs/>
          <w:color w:val="D9D9D9" w:themeColor="background1" w:themeShade="D9"/>
        </w:rPr>
      </w:pPr>
    </w:p>
    <w:p w14:paraId="174A7975" w14:textId="7D3FDCBA" w:rsidR="00A3782C" w:rsidRPr="005122AE" w:rsidRDefault="00A3782C" w:rsidP="007030CC">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Capacitaciones resultado del proceso de evaluación</w:t>
      </w:r>
      <w:r w:rsidR="005122AE" w:rsidRPr="005122AE">
        <w:rPr>
          <w:rFonts w:ascii="Century Gothic" w:hAnsi="Century Gothic"/>
          <w:b/>
          <w:bCs/>
          <w:color w:val="D9D9D9" w:themeColor="background1" w:themeShade="D9"/>
        </w:rPr>
        <w:t xml:space="preserve"> del desempeño del docente</w:t>
      </w:r>
      <w:r w:rsidRPr="005122AE">
        <w:rPr>
          <w:rFonts w:ascii="Century Gothic" w:hAnsi="Century Gothic"/>
          <w:b/>
          <w:bCs/>
          <w:color w:val="D9D9D9" w:themeColor="background1" w:themeShade="D9"/>
        </w:rPr>
        <w:t>.</w:t>
      </w:r>
    </w:p>
    <w:p w14:paraId="777C98F5" w14:textId="77777777" w:rsidR="006E23AE" w:rsidRPr="00656485" w:rsidRDefault="006E23AE" w:rsidP="006E23AE">
      <w:pPr>
        <w:pStyle w:val="Prrafodelista"/>
        <w:rPr>
          <w:rFonts w:ascii="Century Gothic" w:hAnsi="Century Gothic"/>
          <w:b/>
          <w:bCs/>
          <w:color w:val="BFBFBF" w:themeColor="background1" w:themeShade="BF"/>
        </w:rPr>
      </w:pPr>
    </w:p>
    <w:p w14:paraId="66786235" w14:textId="3F782842" w:rsidR="006E23AE" w:rsidRPr="005122AE" w:rsidRDefault="006E23AE" w:rsidP="005122AE">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Capacitaciones para docentes que obtuvieron una calificación menor a los 75 % en su nota integral, resultado del proceso de evaluación docente.</w:t>
      </w:r>
    </w:p>
    <w:p w14:paraId="5F6B4BB5" w14:textId="77815333" w:rsidR="002179C9" w:rsidRPr="00656485" w:rsidRDefault="002179C9" w:rsidP="00937008">
      <w:pPr>
        <w:pStyle w:val="Prrafodelista"/>
        <w:rPr>
          <w:rFonts w:ascii="Century Gothic" w:hAnsi="Century Gothic"/>
          <w:b/>
          <w:bCs/>
          <w:color w:val="BFBFBF" w:themeColor="background1" w:themeShade="BF"/>
        </w:rPr>
      </w:pPr>
    </w:p>
    <w:p w14:paraId="608F0A03" w14:textId="0B746F44" w:rsidR="00652797" w:rsidRPr="005122AE" w:rsidRDefault="00652797" w:rsidP="007030CC">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Programas doctorales.</w:t>
      </w:r>
    </w:p>
    <w:p w14:paraId="5B9E8F92" w14:textId="77777777" w:rsidR="009B7549" w:rsidRPr="005C5C9C" w:rsidRDefault="009B7549" w:rsidP="009B7549">
      <w:pPr>
        <w:pStyle w:val="Prrafodelista"/>
        <w:ind w:left="708"/>
        <w:rPr>
          <w:rFonts w:ascii="Century Gothic" w:hAnsi="Century Gothic"/>
          <w:b/>
          <w:bCs/>
          <w:color w:val="BFBFBF" w:themeColor="background1" w:themeShade="BF"/>
          <w:sz w:val="24"/>
          <w:szCs w:val="24"/>
        </w:rPr>
      </w:pPr>
    </w:p>
    <w:p w14:paraId="176BC1C6" w14:textId="24F4D7B7" w:rsidR="005C07E6" w:rsidRPr="005122AE" w:rsidRDefault="005C07E6" w:rsidP="005C07E6">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Programas posdoctorales.</w:t>
      </w:r>
    </w:p>
    <w:p w14:paraId="011B066A" w14:textId="77777777" w:rsidR="00652797" w:rsidRPr="00656485" w:rsidRDefault="00652797" w:rsidP="00652797">
      <w:pPr>
        <w:pStyle w:val="Prrafodelista"/>
        <w:rPr>
          <w:rFonts w:ascii="Century Gothic" w:hAnsi="Century Gothic"/>
          <w:b/>
          <w:bCs/>
          <w:color w:val="BFBFBF" w:themeColor="background1" w:themeShade="BF"/>
        </w:rPr>
      </w:pPr>
    </w:p>
    <w:p w14:paraId="77047575" w14:textId="4F608379" w:rsidR="00652797" w:rsidRDefault="00652797" w:rsidP="007030CC">
      <w:pPr>
        <w:pStyle w:val="Prrafodelista"/>
        <w:numPr>
          <w:ilvl w:val="1"/>
          <w:numId w:val="1"/>
        </w:numPr>
        <w:rPr>
          <w:rFonts w:ascii="Century Gothic" w:hAnsi="Century Gothic"/>
          <w:b/>
          <w:bCs/>
          <w:color w:val="D9D9D9" w:themeColor="background1" w:themeShade="D9"/>
        </w:rPr>
      </w:pPr>
      <w:r w:rsidRPr="005122AE">
        <w:rPr>
          <w:rFonts w:ascii="Century Gothic" w:hAnsi="Century Gothic"/>
          <w:b/>
          <w:bCs/>
          <w:color w:val="D9D9D9" w:themeColor="background1" w:themeShade="D9"/>
        </w:rPr>
        <w:t>Periodos sabáticos.</w:t>
      </w:r>
    </w:p>
    <w:p w14:paraId="7A8C1213" w14:textId="77777777" w:rsidR="005122AE" w:rsidRPr="005122AE" w:rsidRDefault="005122AE" w:rsidP="005122AE">
      <w:pPr>
        <w:pStyle w:val="Prrafodelista"/>
        <w:rPr>
          <w:rFonts w:ascii="Century Gothic" w:hAnsi="Century Gothic"/>
          <w:b/>
          <w:bCs/>
          <w:color w:val="D9D9D9" w:themeColor="background1" w:themeShade="D9"/>
        </w:rPr>
      </w:pPr>
    </w:p>
    <w:p w14:paraId="01E2F2DF" w14:textId="176A3809" w:rsidR="005122AE" w:rsidRPr="005122AE" w:rsidRDefault="005122AE" w:rsidP="007030CC">
      <w:pPr>
        <w:pStyle w:val="Prrafodelista"/>
        <w:numPr>
          <w:ilvl w:val="1"/>
          <w:numId w:val="1"/>
        </w:numPr>
        <w:rPr>
          <w:rFonts w:ascii="Century Gothic" w:hAnsi="Century Gothic"/>
          <w:b/>
          <w:bCs/>
          <w:color w:val="D9D9D9" w:themeColor="background1" w:themeShade="D9"/>
        </w:rPr>
      </w:pPr>
      <w:r>
        <w:rPr>
          <w:rFonts w:ascii="Century Gothic" w:hAnsi="Century Gothic"/>
          <w:b/>
          <w:bCs/>
          <w:color w:val="D9D9D9" w:themeColor="background1" w:themeShade="D9"/>
        </w:rPr>
        <w:t>N….</w:t>
      </w:r>
    </w:p>
    <w:p w14:paraId="20517E2F" w14:textId="77777777" w:rsidR="00652797" w:rsidRPr="005C5C9C" w:rsidRDefault="00652797" w:rsidP="00652797">
      <w:pPr>
        <w:pStyle w:val="Prrafodelista"/>
        <w:rPr>
          <w:rFonts w:ascii="Century Gothic" w:hAnsi="Century Gothic"/>
          <w:b/>
          <w:bCs/>
          <w:color w:val="BFBFBF" w:themeColor="background1" w:themeShade="BF"/>
          <w:sz w:val="24"/>
          <w:szCs w:val="24"/>
        </w:rPr>
      </w:pPr>
    </w:p>
    <w:p w14:paraId="078CAE38" w14:textId="77777777" w:rsidR="001E5209" w:rsidRDefault="001E5209" w:rsidP="00652797">
      <w:pPr>
        <w:pStyle w:val="Prrafodelista"/>
        <w:rPr>
          <w:rFonts w:ascii="Century Gothic" w:hAnsi="Century Gothic"/>
          <w:b/>
          <w:bCs/>
          <w:sz w:val="24"/>
          <w:szCs w:val="24"/>
        </w:rPr>
      </w:pPr>
    </w:p>
    <w:p w14:paraId="6EF0AB93" w14:textId="7EC756CE" w:rsidR="00B30DEC" w:rsidRDefault="00B30DEC" w:rsidP="00B30DEC">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Presupuesto:</w:t>
      </w:r>
    </w:p>
    <w:p w14:paraId="21F317B2" w14:textId="77777777" w:rsidR="00B30DEC" w:rsidRPr="005C5C9C" w:rsidRDefault="00B30DEC" w:rsidP="00B30DEC">
      <w:pPr>
        <w:pStyle w:val="Prrafodelista"/>
        <w:rPr>
          <w:rFonts w:ascii="Century Gothic" w:hAnsi="Century Gothic"/>
          <w:b/>
          <w:bCs/>
          <w:color w:val="BFBFBF" w:themeColor="background1" w:themeShade="BF"/>
          <w:sz w:val="24"/>
          <w:szCs w:val="24"/>
        </w:rPr>
      </w:pPr>
    </w:p>
    <w:p w14:paraId="7A739AFA" w14:textId="77777777" w:rsidR="006E400D" w:rsidRPr="006E400D" w:rsidRDefault="006E400D" w:rsidP="006E400D">
      <w:pPr>
        <w:pStyle w:val="Prrafodelista"/>
        <w:ind w:left="426"/>
        <w:jc w:val="both"/>
        <w:rPr>
          <w:rFonts w:ascii="Century Gothic" w:hAnsi="Century Gothic"/>
          <w:b/>
          <w:bCs/>
          <w:color w:val="BFBFBF" w:themeColor="background1" w:themeShade="BF"/>
        </w:rPr>
      </w:pPr>
    </w:p>
    <w:p w14:paraId="58BA7507" w14:textId="7224271E" w:rsidR="00FD7CDC" w:rsidRDefault="00FD7CDC" w:rsidP="00FD7CDC">
      <w:pPr>
        <w:pStyle w:val="Prrafodelista"/>
        <w:numPr>
          <w:ilvl w:val="0"/>
          <w:numId w:val="1"/>
        </w:numPr>
        <w:shd w:val="clear" w:color="auto" w:fill="B4C6E7" w:themeFill="accent1" w:themeFillTint="66"/>
        <w:jc w:val="both"/>
        <w:rPr>
          <w:rFonts w:ascii="Century Gothic" w:hAnsi="Century Gothic"/>
          <w:b/>
          <w:bCs/>
          <w:sz w:val="24"/>
          <w:szCs w:val="24"/>
        </w:rPr>
      </w:pPr>
      <w:r>
        <w:rPr>
          <w:rFonts w:ascii="Century Gothic" w:hAnsi="Century Gothic"/>
          <w:b/>
          <w:bCs/>
          <w:sz w:val="24"/>
          <w:szCs w:val="24"/>
        </w:rPr>
        <w:t>Difusión de los programas, cursos y eventos del plan de perfeccionamiento docente:</w:t>
      </w:r>
    </w:p>
    <w:p w14:paraId="4EBA2190" w14:textId="77777777" w:rsidR="00FD7CDC" w:rsidRDefault="00FD7CDC" w:rsidP="00FD7CDC">
      <w:pPr>
        <w:spacing w:after="0"/>
        <w:jc w:val="both"/>
        <w:rPr>
          <w:rFonts w:ascii="Century Gothic" w:hAnsi="Century Gothic" w:cs="Arial"/>
        </w:rPr>
      </w:pPr>
    </w:p>
    <w:p w14:paraId="605F251E" w14:textId="7DBD97F0" w:rsidR="0016221C" w:rsidRDefault="0016221C"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 xml:space="preserve">Ejecución y seguimiento del </w:t>
      </w:r>
      <w:r w:rsidR="00041F29">
        <w:rPr>
          <w:rFonts w:ascii="Century Gothic" w:hAnsi="Century Gothic"/>
          <w:b/>
          <w:bCs/>
          <w:sz w:val="24"/>
          <w:szCs w:val="24"/>
        </w:rPr>
        <w:t xml:space="preserve">Plan de </w:t>
      </w:r>
      <w:r>
        <w:rPr>
          <w:rFonts w:ascii="Century Gothic" w:hAnsi="Century Gothic"/>
          <w:b/>
          <w:bCs/>
          <w:sz w:val="24"/>
          <w:szCs w:val="24"/>
        </w:rPr>
        <w:t>Perfeccionamiento docente:</w:t>
      </w:r>
    </w:p>
    <w:p w14:paraId="2552FFF3" w14:textId="77777777" w:rsidR="0016221C" w:rsidRDefault="0016221C" w:rsidP="007030CC">
      <w:pPr>
        <w:pStyle w:val="Prrafodelista"/>
        <w:rPr>
          <w:rFonts w:ascii="Century Gothic" w:hAnsi="Century Gothic"/>
          <w:b/>
          <w:bCs/>
          <w:sz w:val="24"/>
          <w:szCs w:val="24"/>
        </w:rPr>
      </w:pPr>
    </w:p>
    <w:p w14:paraId="1C72C8ED" w14:textId="6B8CC0AF" w:rsidR="0016221C" w:rsidRDefault="0016221C" w:rsidP="00FD64C3">
      <w:pPr>
        <w:pStyle w:val="Prrafodelista"/>
        <w:numPr>
          <w:ilvl w:val="0"/>
          <w:numId w:val="1"/>
        </w:numPr>
        <w:shd w:val="clear" w:color="auto" w:fill="B4C6E7" w:themeFill="accent1" w:themeFillTint="66"/>
        <w:rPr>
          <w:rFonts w:ascii="Century Gothic" w:hAnsi="Century Gothic"/>
          <w:b/>
          <w:bCs/>
          <w:sz w:val="24"/>
          <w:szCs w:val="24"/>
        </w:rPr>
      </w:pPr>
      <w:r>
        <w:rPr>
          <w:rFonts w:ascii="Century Gothic" w:hAnsi="Century Gothic"/>
          <w:b/>
          <w:bCs/>
          <w:sz w:val="24"/>
          <w:szCs w:val="24"/>
        </w:rPr>
        <w:t xml:space="preserve">Evaluación del </w:t>
      </w:r>
      <w:r w:rsidR="008E077E">
        <w:rPr>
          <w:rFonts w:ascii="Century Gothic" w:hAnsi="Century Gothic"/>
          <w:b/>
          <w:bCs/>
          <w:sz w:val="24"/>
          <w:szCs w:val="24"/>
        </w:rPr>
        <w:t>Plan institucional de p</w:t>
      </w:r>
      <w:r>
        <w:rPr>
          <w:rFonts w:ascii="Century Gothic" w:hAnsi="Century Gothic"/>
          <w:b/>
          <w:bCs/>
          <w:sz w:val="24"/>
          <w:szCs w:val="24"/>
        </w:rPr>
        <w:t>erfeccionamiento docente:</w:t>
      </w:r>
    </w:p>
    <w:p w14:paraId="571CB8C7" w14:textId="316F5B2F" w:rsidR="007B738D" w:rsidRPr="007B738D" w:rsidRDefault="007B738D" w:rsidP="007B738D">
      <w:pPr>
        <w:jc w:val="both"/>
        <w:rPr>
          <w:rFonts w:ascii="Century Gothic" w:hAnsi="Century Gothic" w:cs="Arial"/>
        </w:rPr>
      </w:pPr>
      <w:r w:rsidRPr="007B738D">
        <w:rPr>
          <w:rFonts w:ascii="Century Gothic" w:hAnsi="Century Gothic" w:cs="Arial"/>
        </w:rPr>
        <w:lastRenderedPageBreak/>
        <w:t xml:space="preserve">Manta, </w:t>
      </w:r>
      <w:r w:rsidR="00DC2EA7" w:rsidRPr="00FE2A2A">
        <w:rPr>
          <w:rFonts w:ascii="Century Gothic" w:hAnsi="Century Gothic"/>
          <w:color w:val="BFBFBF" w:themeColor="background1" w:themeShade="BF"/>
        </w:rPr>
        <w:t>00</w:t>
      </w:r>
      <w:r w:rsidRPr="00DC2EA7">
        <w:rPr>
          <w:rFonts w:ascii="Century Gothic" w:hAnsi="Century Gothic" w:cs="Arial"/>
          <w:color w:val="808080" w:themeColor="background1" w:themeShade="80"/>
        </w:rPr>
        <w:t xml:space="preserve"> </w:t>
      </w:r>
      <w:r w:rsidRPr="007B738D">
        <w:rPr>
          <w:rFonts w:ascii="Century Gothic" w:hAnsi="Century Gothic" w:cs="Arial"/>
        </w:rPr>
        <w:t xml:space="preserve">de </w:t>
      </w:r>
      <w:r w:rsidR="00DC2EA7" w:rsidRPr="00FE2A2A">
        <w:rPr>
          <w:rFonts w:ascii="Century Gothic" w:hAnsi="Century Gothic"/>
          <w:color w:val="BFBFBF" w:themeColor="background1" w:themeShade="BF"/>
        </w:rPr>
        <w:t>enero</w:t>
      </w:r>
      <w:r w:rsidRPr="00DC2EA7">
        <w:rPr>
          <w:rFonts w:ascii="Century Gothic" w:hAnsi="Century Gothic" w:cs="Arial"/>
          <w:color w:val="808080" w:themeColor="background1" w:themeShade="80"/>
        </w:rPr>
        <w:t xml:space="preserve"> </w:t>
      </w:r>
      <w:r w:rsidRPr="007B738D">
        <w:rPr>
          <w:rFonts w:ascii="Century Gothic" w:hAnsi="Century Gothic" w:cs="Arial"/>
        </w:rPr>
        <w:t xml:space="preserve">de </w:t>
      </w:r>
      <w:r w:rsidRPr="00FE2A2A">
        <w:rPr>
          <w:rFonts w:ascii="Century Gothic" w:hAnsi="Century Gothic"/>
          <w:color w:val="BFBFBF" w:themeColor="background1" w:themeShade="BF"/>
        </w:rPr>
        <w:t>202</w:t>
      </w:r>
      <w:r w:rsidR="005122AE">
        <w:rPr>
          <w:rFonts w:ascii="Century Gothic" w:hAnsi="Century Gothic"/>
          <w:color w:val="BFBFBF" w:themeColor="background1" w:themeShade="BF"/>
        </w:rPr>
        <w:t>X.</w:t>
      </w:r>
    </w:p>
    <w:p w14:paraId="5CD20F7E" w14:textId="77777777" w:rsidR="007B738D" w:rsidRDefault="007B738D" w:rsidP="00E577E8">
      <w:pPr>
        <w:pStyle w:val="Prrafodelista"/>
        <w:jc w:val="both"/>
        <w:rPr>
          <w:rFonts w:ascii="Century Gothic" w:hAnsi="Century Gothic"/>
          <w:b/>
          <w:bCs/>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104"/>
      </w:tblGrid>
      <w:tr w:rsidR="00E577E8" w:rsidRPr="00613E0E" w14:paraId="61B6D2FD" w14:textId="77777777" w:rsidTr="00E577E8">
        <w:trPr>
          <w:trHeight w:val="404"/>
          <w:jc w:val="center"/>
        </w:trPr>
        <w:tc>
          <w:tcPr>
            <w:tcW w:w="4390" w:type="dxa"/>
          </w:tcPr>
          <w:p w14:paraId="63D9B93A" w14:textId="77777777" w:rsidR="00E577E8" w:rsidRPr="00DC2EA7" w:rsidRDefault="00E577E8" w:rsidP="00E577E8">
            <w:pPr>
              <w:jc w:val="center"/>
              <w:rPr>
                <w:rFonts w:ascii="Century Gothic" w:hAnsi="Century Gothic"/>
                <w:color w:val="808080" w:themeColor="background1" w:themeShade="80"/>
              </w:rPr>
            </w:pPr>
            <w:r w:rsidRPr="00FE2A2A">
              <w:rPr>
                <w:rFonts w:ascii="Century Gothic" w:hAnsi="Century Gothic"/>
                <w:color w:val="BFBFBF" w:themeColor="background1" w:themeShade="BF"/>
              </w:rPr>
              <w:t>Dr. Pedro Quijije Anchundia, Ph.D</w:t>
            </w:r>
            <w:r w:rsidRPr="00DC2EA7">
              <w:rPr>
                <w:rFonts w:ascii="Century Gothic" w:hAnsi="Century Gothic"/>
                <w:color w:val="808080" w:themeColor="background1" w:themeShade="80"/>
              </w:rPr>
              <w:t>.</w:t>
            </w:r>
          </w:p>
          <w:p w14:paraId="32A3D411" w14:textId="77777777" w:rsidR="00E577E8" w:rsidRPr="00613E0E" w:rsidRDefault="00E577E8" w:rsidP="00E577E8">
            <w:pPr>
              <w:jc w:val="center"/>
              <w:rPr>
                <w:rFonts w:ascii="Century Gothic" w:hAnsi="Century Gothic"/>
                <w:b/>
                <w:bCs/>
              </w:rPr>
            </w:pPr>
            <w:r w:rsidRPr="00613E0E">
              <w:rPr>
                <w:rFonts w:ascii="Century Gothic" w:hAnsi="Century Gothic"/>
                <w:b/>
                <w:bCs/>
              </w:rPr>
              <w:t>Vicerrector/a Académico</w:t>
            </w:r>
          </w:p>
          <w:p w14:paraId="75B2B6AD" w14:textId="2D927EC6" w:rsidR="00E577E8" w:rsidRPr="00613E0E" w:rsidRDefault="00E577E8" w:rsidP="00B1112B">
            <w:pPr>
              <w:rPr>
                <w:rFonts w:ascii="Century Gothic" w:hAnsi="Century Gothic"/>
                <w:b/>
                <w:bCs/>
                <w:lang w:val="es-ES"/>
              </w:rPr>
            </w:pPr>
          </w:p>
        </w:tc>
        <w:tc>
          <w:tcPr>
            <w:tcW w:w="4104" w:type="dxa"/>
          </w:tcPr>
          <w:p w14:paraId="520B5C87" w14:textId="4ECCDE0A" w:rsidR="00E577E8" w:rsidRPr="00FE2A2A" w:rsidRDefault="00A24CBD" w:rsidP="00E577E8">
            <w:pPr>
              <w:jc w:val="center"/>
              <w:rPr>
                <w:rFonts w:ascii="Century Gothic" w:hAnsi="Century Gothic"/>
                <w:color w:val="BFBFBF" w:themeColor="background1" w:themeShade="BF"/>
              </w:rPr>
            </w:pPr>
            <w:r w:rsidRPr="00FE2A2A">
              <w:rPr>
                <w:rFonts w:ascii="Century Gothic" w:hAnsi="Century Gothic"/>
                <w:color w:val="BFBFBF" w:themeColor="background1" w:themeShade="BF"/>
              </w:rPr>
              <w:t>Psic. Mariela Chávez Intriago, Mg</w:t>
            </w:r>
            <w:r w:rsidR="00E577E8" w:rsidRPr="00FE2A2A">
              <w:rPr>
                <w:rFonts w:ascii="Century Gothic" w:hAnsi="Century Gothic"/>
                <w:color w:val="BFBFBF" w:themeColor="background1" w:themeShade="BF"/>
              </w:rPr>
              <w:t>.</w:t>
            </w:r>
          </w:p>
          <w:p w14:paraId="18E98468" w14:textId="34C5A5BA" w:rsidR="00E577E8" w:rsidRPr="00613E0E" w:rsidRDefault="00E577E8" w:rsidP="00E577E8">
            <w:pPr>
              <w:jc w:val="center"/>
              <w:rPr>
                <w:rFonts w:ascii="Century Gothic" w:hAnsi="Century Gothic"/>
                <w:b/>
                <w:bCs/>
              </w:rPr>
            </w:pPr>
            <w:r>
              <w:rPr>
                <w:rFonts w:ascii="Century Gothic" w:hAnsi="Century Gothic"/>
                <w:b/>
                <w:bCs/>
              </w:rPr>
              <w:t>Responsable del Área de Perfeccionamiento Docente</w:t>
            </w:r>
          </w:p>
          <w:p w14:paraId="6417020F" w14:textId="1BE4A4C9" w:rsidR="00E577E8" w:rsidRPr="00613E0E" w:rsidRDefault="00E577E8" w:rsidP="00B1112B">
            <w:pPr>
              <w:rPr>
                <w:rFonts w:ascii="Century Gothic" w:hAnsi="Century Gothic"/>
                <w:lang w:val="es-ES"/>
              </w:rPr>
            </w:pPr>
          </w:p>
        </w:tc>
      </w:tr>
    </w:tbl>
    <w:p w14:paraId="278B2F37" w14:textId="77777777" w:rsidR="00B13F9D" w:rsidRDefault="00B13F9D" w:rsidP="00B13F9D">
      <w:pPr>
        <w:pStyle w:val="Prrafodelista"/>
        <w:jc w:val="both"/>
        <w:rPr>
          <w:rFonts w:ascii="Century Gothic" w:hAnsi="Century Gothic"/>
          <w:b/>
          <w:bCs/>
          <w:sz w:val="24"/>
          <w:szCs w:val="24"/>
        </w:rPr>
      </w:pPr>
    </w:p>
    <w:p w14:paraId="7051E1F2" w14:textId="77777777" w:rsidR="00B13F9D" w:rsidRDefault="00B13F9D" w:rsidP="00B13F9D">
      <w:pPr>
        <w:pStyle w:val="Prrafodelista"/>
        <w:jc w:val="both"/>
        <w:rPr>
          <w:rFonts w:ascii="Century Gothic" w:hAnsi="Century Gothic"/>
          <w:b/>
          <w:bCs/>
          <w:sz w:val="24"/>
          <w:szCs w:val="24"/>
        </w:rPr>
      </w:pPr>
    </w:p>
    <w:p w14:paraId="7B5714F4" w14:textId="219F1E15" w:rsidR="007030CC" w:rsidRDefault="007030CC" w:rsidP="00D0533B">
      <w:pPr>
        <w:pStyle w:val="Prrafodelista"/>
        <w:numPr>
          <w:ilvl w:val="0"/>
          <w:numId w:val="1"/>
        </w:numPr>
        <w:shd w:val="clear" w:color="auto" w:fill="B4C6E7" w:themeFill="accent1" w:themeFillTint="66"/>
        <w:rPr>
          <w:rFonts w:ascii="Century Gothic" w:hAnsi="Century Gothic"/>
          <w:b/>
          <w:bCs/>
          <w:sz w:val="24"/>
          <w:szCs w:val="24"/>
        </w:rPr>
      </w:pPr>
      <w:r w:rsidRPr="00E577E8">
        <w:rPr>
          <w:rFonts w:ascii="Century Gothic" w:hAnsi="Century Gothic"/>
          <w:b/>
          <w:bCs/>
          <w:sz w:val="24"/>
          <w:szCs w:val="24"/>
        </w:rPr>
        <w:t>Anexos:</w:t>
      </w:r>
    </w:p>
    <w:p w14:paraId="12E7FFBA" w14:textId="77777777" w:rsidR="00724D6D" w:rsidRDefault="00724D6D" w:rsidP="00724D6D">
      <w:pPr>
        <w:pStyle w:val="Prrafodelista"/>
        <w:rPr>
          <w:rFonts w:ascii="Century Gothic" w:hAnsi="Century Gothic"/>
          <w:b/>
          <w:bCs/>
          <w:sz w:val="24"/>
          <w:szCs w:val="24"/>
        </w:rPr>
      </w:pPr>
    </w:p>
    <w:p w14:paraId="1B8AE28A" w14:textId="3B3C8C63" w:rsidR="00E577E8" w:rsidRPr="00823DAD" w:rsidRDefault="005122AE" w:rsidP="00724D6D">
      <w:pPr>
        <w:pStyle w:val="Prrafodelista"/>
        <w:numPr>
          <w:ilvl w:val="0"/>
          <w:numId w:val="3"/>
        </w:numPr>
        <w:jc w:val="both"/>
        <w:rPr>
          <w:rFonts w:ascii="Century Gothic" w:hAnsi="Century Gothic"/>
          <w:color w:val="BFBFBF" w:themeColor="background1" w:themeShade="BF"/>
        </w:rPr>
      </w:pPr>
      <w:r>
        <w:rPr>
          <w:rFonts w:ascii="Century Gothic" w:hAnsi="Century Gothic"/>
          <w:color w:val="BFBFBF" w:themeColor="background1" w:themeShade="BF"/>
        </w:rPr>
        <w:t xml:space="preserve">Programas </w:t>
      </w:r>
      <w:r w:rsidR="00724D6D" w:rsidRPr="00823DAD">
        <w:rPr>
          <w:rFonts w:ascii="Century Gothic" w:hAnsi="Century Gothic"/>
          <w:color w:val="BFBFBF" w:themeColor="background1" w:themeShade="BF"/>
        </w:rPr>
        <w:t>de perfeccionamiento docente de las facultades, campus, sedes y extensiones</w:t>
      </w:r>
      <w:r w:rsidR="00FF6810" w:rsidRPr="00823DAD">
        <w:rPr>
          <w:rFonts w:ascii="Century Gothic" w:hAnsi="Century Gothic"/>
          <w:color w:val="BFBFBF" w:themeColor="background1" w:themeShade="BF"/>
        </w:rPr>
        <w:t xml:space="preserve"> aprobado por el Consejo de Facultad, Sede o Extensión</w:t>
      </w:r>
      <w:r w:rsidR="00724D6D" w:rsidRPr="00823DAD">
        <w:rPr>
          <w:rFonts w:ascii="Century Gothic" w:hAnsi="Century Gothic"/>
          <w:color w:val="BFBFBF" w:themeColor="background1" w:themeShade="BF"/>
        </w:rPr>
        <w:t>.</w:t>
      </w:r>
    </w:p>
    <w:p w14:paraId="31FB6039" w14:textId="18B6DB18" w:rsidR="00E577E8" w:rsidRPr="005122AE" w:rsidRDefault="00724D6D" w:rsidP="00724D6D">
      <w:pPr>
        <w:pStyle w:val="Prrafodelista"/>
        <w:numPr>
          <w:ilvl w:val="0"/>
          <w:numId w:val="3"/>
        </w:numPr>
        <w:jc w:val="both"/>
        <w:rPr>
          <w:rFonts w:ascii="Century Gothic" w:hAnsi="Century Gothic"/>
          <w:color w:val="BFBFBF" w:themeColor="background1" w:themeShade="BF"/>
        </w:rPr>
      </w:pPr>
      <w:r w:rsidRPr="005122AE">
        <w:rPr>
          <w:rFonts w:ascii="Century Gothic" w:hAnsi="Century Gothic"/>
          <w:color w:val="BFBFBF" w:themeColor="background1" w:themeShade="BF"/>
        </w:rPr>
        <w:t>Encuesta institucional para la captación de requerimientos del personal académico</w:t>
      </w:r>
      <w:r w:rsidR="00E577E8" w:rsidRPr="005122AE">
        <w:rPr>
          <w:rFonts w:ascii="Century Gothic" w:hAnsi="Century Gothic"/>
          <w:color w:val="BFBFBF" w:themeColor="background1" w:themeShade="BF"/>
        </w:rPr>
        <w:t>.</w:t>
      </w:r>
    </w:p>
    <w:p w14:paraId="1828868A" w14:textId="336BF3F7" w:rsidR="00164BE7" w:rsidRPr="00823DAD" w:rsidRDefault="00164BE7" w:rsidP="00923843">
      <w:pPr>
        <w:pStyle w:val="Prrafodelista"/>
        <w:numPr>
          <w:ilvl w:val="0"/>
          <w:numId w:val="3"/>
        </w:numPr>
        <w:jc w:val="both"/>
        <w:rPr>
          <w:rFonts w:ascii="Century Gothic" w:hAnsi="Century Gothic"/>
          <w:color w:val="BFBFBF" w:themeColor="background1" w:themeShade="BF"/>
        </w:rPr>
      </w:pPr>
      <w:r w:rsidRPr="00823DAD">
        <w:rPr>
          <w:rFonts w:ascii="Century Gothic" w:hAnsi="Century Gothic"/>
          <w:color w:val="BFBFBF" w:themeColor="background1" w:themeShade="BF"/>
        </w:rPr>
        <w:t xml:space="preserve">Acta </w:t>
      </w:r>
      <w:r w:rsidR="004A7739" w:rsidRPr="00823DAD">
        <w:rPr>
          <w:rFonts w:ascii="Century Gothic" w:hAnsi="Century Gothic"/>
          <w:color w:val="BFBFBF" w:themeColor="background1" w:themeShade="BF"/>
        </w:rPr>
        <w:t>técnica</w:t>
      </w:r>
      <w:r w:rsidRPr="00823DAD">
        <w:rPr>
          <w:rFonts w:ascii="Century Gothic" w:hAnsi="Century Gothic"/>
          <w:color w:val="BFBFBF" w:themeColor="background1" w:themeShade="BF"/>
        </w:rPr>
        <w:t xml:space="preserve"> de trabajo</w:t>
      </w:r>
      <w:r w:rsidR="004A7739" w:rsidRPr="00823DAD">
        <w:rPr>
          <w:rFonts w:ascii="Century Gothic" w:hAnsi="Century Gothic"/>
          <w:color w:val="BFBFBF" w:themeColor="background1" w:themeShade="BF"/>
        </w:rPr>
        <w:t xml:space="preserve"> nro</w:t>
      </w:r>
      <w:r w:rsidRPr="00823DAD">
        <w:rPr>
          <w:rFonts w:ascii="Century Gothic" w:hAnsi="Century Gothic"/>
          <w:color w:val="BFBFBF" w:themeColor="background1" w:themeShade="BF"/>
        </w:rPr>
        <w:t>.</w:t>
      </w:r>
    </w:p>
    <w:p w14:paraId="462AAD3F" w14:textId="05CDFEE1" w:rsidR="00E577E8" w:rsidRPr="00823DAD" w:rsidRDefault="00724D6D" w:rsidP="00923843">
      <w:pPr>
        <w:pStyle w:val="Prrafodelista"/>
        <w:numPr>
          <w:ilvl w:val="0"/>
          <w:numId w:val="3"/>
        </w:numPr>
        <w:jc w:val="both"/>
        <w:rPr>
          <w:rFonts w:ascii="Century Gothic" w:hAnsi="Century Gothic"/>
          <w:color w:val="BFBFBF" w:themeColor="background1" w:themeShade="BF"/>
        </w:rPr>
      </w:pPr>
      <w:r w:rsidRPr="00823DAD">
        <w:rPr>
          <w:rFonts w:ascii="Century Gothic" w:hAnsi="Century Gothic"/>
          <w:color w:val="BFBFBF" w:themeColor="background1" w:themeShade="BF"/>
        </w:rPr>
        <w:t>Acta de visita in situ</w:t>
      </w:r>
      <w:r w:rsidR="004A7739" w:rsidRPr="00823DAD">
        <w:rPr>
          <w:rFonts w:ascii="Century Gothic" w:hAnsi="Century Gothic"/>
          <w:color w:val="BFBFBF" w:themeColor="background1" w:themeShade="BF"/>
        </w:rPr>
        <w:t xml:space="preserve"> nro</w:t>
      </w:r>
      <w:r w:rsidRPr="00823DAD">
        <w:rPr>
          <w:rFonts w:ascii="Century Gothic" w:hAnsi="Century Gothic"/>
          <w:color w:val="BFBFBF" w:themeColor="background1" w:themeShade="BF"/>
        </w:rPr>
        <w:t>.</w:t>
      </w:r>
    </w:p>
    <w:p w14:paraId="3AAB7BE7" w14:textId="77777777" w:rsidR="00101996" w:rsidRPr="00823DAD" w:rsidRDefault="00101996" w:rsidP="00923843">
      <w:pPr>
        <w:pStyle w:val="Prrafodelista"/>
        <w:numPr>
          <w:ilvl w:val="0"/>
          <w:numId w:val="3"/>
        </w:numPr>
        <w:jc w:val="both"/>
        <w:rPr>
          <w:rFonts w:ascii="Century Gothic" w:hAnsi="Century Gothic"/>
          <w:color w:val="BFBFBF" w:themeColor="background1" w:themeShade="BF"/>
        </w:rPr>
      </w:pPr>
      <w:r w:rsidRPr="00823DAD">
        <w:rPr>
          <w:rFonts w:ascii="Century Gothic" w:hAnsi="Century Gothic"/>
          <w:color w:val="BFBFBF" w:themeColor="background1" w:themeShade="BF"/>
        </w:rPr>
        <w:t>Oficio nro.</w:t>
      </w:r>
    </w:p>
    <w:p w14:paraId="6A2B8AFF" w14:textId="1809F2B8" w:rsidR="000D6B05" w:rsidRPr="00823DAD" w:rsidRDefault="005122AE" w:rsidP="00923843">
      <w:pPr>
        <w:pStyle w:val="Prrafodelista"/>
        <w:numPr>
          <w:ilvl w:val="0"/>
          <w:numId w:val="3"/>
        </w:numPr>
        <w:jc w:val="both"/>
        <w:rPr>
          <w:rFonts w:ascii="Century Gothic" w:hAnsi="Century Gothic"/>
          <w:color w:val="BFBFBF" w:themeColor="background1" w:themeShade="BF"/>
        </w:rPr>
      </w:pPr>
      <w:r>
        <w:rPr>
          <w:rFonts w:ascii="Century Gothic" w:hAnsi="Century Gothic"/>
          <w:color w:val="BFBFBF" w:themeColor="background1" w:themeShade="BF"/>
        </w:rPr>
        <w:t>N</w:t>
      </w:r>
      <w:r w:rsidR="00154D56" w:rsidRPr="00823DAD">
        <w:rPr>
          <w:rFonts w:ascii="Century Gothic" w:hAnsi="Century Gothic"/>
          <w:color w:val="BFBFBF" w:themeColor="background1" w:themeShade="BF"/>
        </w:rPr>
        <w:t>…</w:t>
      </w:r>
    </w:p>
    <w:p w14:paraId="5FAD9917" w14:textId="77777777" w:rsidR="00DE5823" w:rsidRPr="000D6B05" w:rsidRDefault="00DE5823" w:rsidP="00154D56">
      <w:pPr>
        <w:pStyle w:val="Prrafodelista"/>
        <w:jc w:val="both"/>
        <w:rPr>
          <w:rFonts w:ascii="Century Gothic" w:hAnsi="Century Gothic"/>
          <w:sz w:val="24"/>
          <w:szCs w:val="24"/>
        </w:rPr>
      </w:pPr>
    </w:p>
    <w:tbl>
      <w:tblPr>
        <w:tblStyle w:val="Tablaconcuadrcula"/>
        <w:tblW w:w="0" w:type="auto"/>
        <w:jc w:val="center"/>
        <w:tblLook w:val="04A0" w:firstRow="1" w:lastRow="0" w:firstColumn="1" w:lastColumn="0" w:noHBand="0" w:noVBand="1"/>
      </w:tblPr>
      <w:tblGrid>
        <w:gridCol w:w="4957"/>
        <w:gridCol w:w="3537"/>
      </w:tblGrid>
      <w:tr w:rsidR="00602C1A" w:rsidRPr="0012523E" w14:paraId="3B6D7057" w14:textId="77777777" w:rsidTr="00D5336A">
        <w:trPr>
          <w:jc w:val="center"/>
        </w:trPr>
        <w:tc>
          <w:tcPr>
            <w:tcW w:w="8494" w:type="dxa"/>
            <w:gridSpan w:val="2"/>
            <w:shd w:val="clear" w:color="auto" w:fill="F2F2F2" w:themeFill="background1" w:themeFillShade="F2"/>
          </w:tcPr>
          <w:p w14:paraId="45507A37" w14:textId="663D3C10" w:rsidR="00602C1A" w:rsidRPr="000D6B05" w:rsidRDefault="00D5336A" w:rsidP="00D5336A">
            <w:pPr>
              <w:spacing w:before="240"/>
              <w:jc w:val="center"/>
              <w:rPr>
                <w:rFonts w:ascii="Century Gothic" w:hAnsi="Century Gothic"/>
                <w:b/>
                <w:bCs/>
                <w:lang w:val="es-ES"/>
              </w:rPr>
            </w:pPr>
            <w:r w:rsidRPr="00D5336A">
              <w:rPr>
                <w:rFonts w:ascii="Century Gothic" w:hAnsi="Century Gothic"/>
                <w:b/>
                <w:bCs/>
                <w:lang w:val="es-ES"/>
              </w:rPr>
              <w:t>PLAN INSTITUCIONAL DE PERFECCIONAMIENTO DOCENTE</w:t>
            </w:r>
            <w:r>
              <w:rPr>
                <w:rFonts w:ascii="Century Gothic" w:hAnsi="Century Gothic"/>
                <w:b/>
                <w:bCs/>
                <w:lang w:val="es-ES"/>
              </w:rPr>
              <w:t xml:space="preserve"> 202</w:t>
            </w:r>
            <w:r w:rsidR="005122AE" w:rsidRPr="005122AE">
              <w:rPr>
                <w:rFonts w:ascii="Century Gothic" w:hAnsi="Century Gothic"/>
                <w:b/>
                <w:bCs/>
                <w:highlight w:val="cyan"/>
                <w:lang w:val="es-ES"/>
              </w:rPr>
              <w:t>X</w:t>
            </w:r>
          </w:p>
        </w:tc>
      </w:tr>
      <w:tr w:rsidR="00C81456" w:rsidRPr="0012523E" w14:paraId="3FE7A9E8" w14:textId="77777777" w:rsidTr="00E577E8">
        <w:trPr>
          <w:jc w:val="center"/>
        </w:trPr>
        <w:tc>
          <w:tcPr>
            <w:tcW w:w="8494" w:type="dxa"/>
            <w:gridSpan w:val="2"/>
          </w:tcPr>
          <w:p w14:paraId="43917FFB" w14:textId="25B2907E" w:rsidR="00C81456" w:rsidRPr="00613E0E" w:rsidRDefault="00C81456" w:rsidP="00613E0E">
            <w:pPr>
              <w:jc w:val="both"/>
              <w:rPr>
                <w:rFonts w:ascii="Century Gothic" w:hAnsi="Century Gothic"/>
                <w:lang w:val="es-ES"/>
              </w:rPr>
            </w:pPr>
            <w:r w:rsidRPr="00613E0E">
              <w:rPr>
                <w:rFonts w:ascii="Century Gothic" w:hAnsi="Century Gothic"/>
                <w:lang w:val="es-ES"/>
              </w:rPr>
              <w:t xml:space="preserve">De acuerdo con el </w:t>
            </w:r>
            <w:r w:rsidR="005A5D24" w:rsidRPr="00613E0E">
              <w:rPr>
                <w:rFonts w:ascii="Century Gothic" w:hAnsi="Century Gothic"/>
                <w:lang w:val="es-ES"/>
              </w:rPr>
              <w:t>Art. 207 numeral 10</w:t>
            </w:r>
            <w:r w:rsidR="00613E0E" w:rsidRPr="00613E0E">
              <w:rPr>
                <w:rFonts w:ascii="Century Gothic" w:hAnsi="Century Gothic"/>
                <w:lang w:val="es-ES"/>
              </w:rPr>
              <w:t xml:space="preserve"> del Estatuto universitario. -</w:t>
            </w:r>
            <w:r w:rsidR="005A5D24" w:rsidRPr="00613E0E">
              <w:rPr>
                <w:rFonts w:ascii="Century Gothic" w:hAnsi="Century Gothic"/>
                <w:lang w:val="es-ES"/>
              </w:rPr>
              <w:t xml:space="preserve"> El Consejo Académico tiene entre sus funciones la siguiente “Analizar el plan de perfeccionamiento docente institucional y presentarlo al Órgano Colegiado Superior para su aprobación”.</w:t>
            </w:r>
            <w:r w:rsidR="00613E0E">
              <w:rPr>
                <w:rFonts w:ascii="Century Gothic" w:hAnsi="Century Gothic"/>
                <w:lang w:val="es-ES"/>
              </w:rPr>
              <w:t xml:space="preserve"> </w:t>
            </w:r>
            <w:r w:rsidRPr="00613E0E">
              <w:rPr>
                <w:rFonts w:ascii="Century Gothic" w:hAnsi="Century Gothic"/>
                <w:lang w:val="es-ES"/>
              </w:rPr>
              <w:t>Por lo expuesto, se procede a emitir el siguiente criterio:</w:t>
            </w:r>
          </w:p>
        </w:tc>
      </w:tr>
      <w:tr w:rsidR="00613E0E" w:rsidRPr="0012523E" w14:paraId="0EFAB7FF" w14:textId="77777777" w:rsidTr="005122AE">
        <w:trPr>
          <w:trHeight w:val="399"/>
          <w:jc w:val="center"/>
        </w:trPr>
        <w:tc>
          <w:tcPr>
            <w:tcW w:w="8494" w:type="dxa"/>
            <w:gridSpan w:val="2"/>
            <w:shd w:val="clear" w:color="auto" w:fill="F2F2F2" w:themeFill="background1" w:themeFillShade="F2"/>
          </w:tcPr>
          <w:p w14:paraId="4B5ECD67" w14:textId="4BD9207F" w:rsidR="00613E0E" w:rsidRPr="00613E0E" w:rsidRDefault="00613E0E" w:rsidP="00D5336A">
            <w:pPr>
              <w:spacing w:before="240"/>
              <w:jc w:val="center"/>
              <w:rPr>
                <w:rFonts w:ascii="Century Gothic" w:hAnsi="Century Gothic"/>
                <w:lang w:val="es-ES"/>
              </w:rPr>
            </w:pPr>
            <w:r w:rsidRPr="00613E0E">
              <w:rPr>
                <w:rFonts w:ascii="Century Gothic" w:hAnsi="Century Gothic"/>
                <w:b/>
                <w:bCs/>
                <w:lang w:val="es-ES"/>
              </w:rPr>
              <w:t>CONSEJO ACADÉMICO</w:t>
            </w:r>
          </w:p>
        </w:tc>
      </w:tr>
      <w:tr w:rsidR="00E85F3E" w:rsidRPr="0012523E" w14:paraId="1A64CF70" w14:textId="77777777" w:rsidTr="0026069E">
        <w:trPr>
          <w:trHeight w:val="404"/>
          <w:jc w:val="center"/>
        </w:trPr>
        <w:tc>
          <w:tcPr>
            <w:tcW w:w="8494" w:type="dxa"/>
            <w:gridSpan w:val="2"/>
          </w:tcPr>
          <w:p w14:paraId="667B11C0" w14:textId="18A59B56" w:rsidR="00E85F3E" w:rsidRPr="00613E0E" w:rsidRDefault="00E85F3E" w:rsidP="00613E0E">
            <w:pPr>
              <w:rPr>
                <w:rFonts w:ascii="Century Gothic" w:hAnsi="Century Gothic"/>
                <w:lang w:val="es-ES"/>
              </w:rPr>
            </w:pPr>
            <w:r>
              <w:rPr>
                <w:rFonts w:ascii="Century Gothic" w:hAnsi="Century Gothic"/>
                <w:b/>
                <w:bCs/>
                <w:lang w:val="es-ES"/>
              </w:rPr>
              <w:t xml:space="preserve">Se recomienda presentar el </w:t>
            </w:r>
            <w:r w:rsidRPr="00613E0E">
              <w:rPr>
                <w:rFonts w:ascii="Century Gothic" w:hAnsi="Century Gothic"/>
                <w:b/>
                <w:bCs/>
                <w:lang w:val="es-ES"/>
              </w:rPr>
              <w:t xml:space="preserve">Plan de perfeccionamiento docente institucional </w:t>
            </w:r>
            <w:r>
              <w:rPr>
                <w:rFonts w:ascii="Century Gothic" w:hAnsi="Century Gothic"/>
                <w:b/>
                <w:bCs/>
                <w:lang w:val="es-ES"/>
              </w:rPr>
              <w:t xml:space="preserve">ante el </w:t>
            </w:r>
            <w:r w:rsidRPr="00E85F3E">
              <w:rPr>
                <w:rFonts w:ascii="Century Gothic" w:hAnsi="Century Gothic"/>
                <w:b/>
                <w:bCs/>
                <w:lang w:val="es-ES"/>
              </w:rPr>
              <w:t>Órgano Colegiado Superior</w:t>
            </w:r>
            <w:r w:rsidRPr="00613E0E">
              <w:rPr>
                <w:rFonts w:ascii="Century Gothic" w:hAnsi="Century Gothic"/>
                <w:b/>
                <w:bCs/>
                <w:lang w:val="es-ES"/>
              </w:rPr>
              <w:t>:</w:t>
            </w:r>
            <w:r w:rsidRPr="00613E0E">
              <w:rPr>
                <w:rFonts w:ascii="Century Gothic" w:hAnsi="Century Gothic"/>
                <w:lang w:val="es-ES"/>
              </w:rPr>
              <w:t xml:space="preserve"> </w:t>
            </w:r>
            <w:r>
              <w:rPr>
                <w:rFonts w:ascii="Century Gothic" w:hAnsi="Century Gothic"/>
                <w:lang w:val="es-ES"/>
              </w:rPr>
              <w:t xml:space="preserve">            </w:t>
            </w:r>
            <w:r w:rsidRPr="00613E0E">
              <w:rPr>
                <w:rFonts w:ascii="Century Gothic" w:hAnsi="Century Gothic"/>
                <w:lang w:val="es-ES"/>
              </w:rPr>
              <w:t xml:space="preserve">Si: </w:t>
            </w:r>
            <w:sdt>
              <w:sdtPr>
                <w:rPr>
                  <w:rFonts w:ascii="Century Gothic" w:hAnsi="Century Gothic"/>
                  <w:lang w:val="es-ES"/>
                </w:rPr>
                <w:id w:val="379217307"/>
                <w14:checkbox>
                  <w14:checked w14:val="1"/>
                  <w14:checkedState w14:val="2612" w14:font="MS Gothic"/>
                  <w14:uncheckedState w14:val="2610" w14:font="MS Gothic"/>
                </w14:checkbox>
              </w:sdtPr>
              <w:sdtContent>
                <w:r>
                  <w:rPr>
                    <w:rFonts w:ascii="MS Gothic" w:eastAsia="MS Gothic" w:hAnsi="MS Gothic" w:hint="eastAsia"/>
                    <w:lang w:val="es-ES"/>
                  </w:rPr>
                  <w:t>☒</w:t>
                </w:r>
              </w:sdtContent>
            </w:sdt>
            <w:r w:rsidRPr="00613E0E">
              <w:rPr>
                <w:rFonts w:ascii="Century Gothic" w:hAnsi="Century Gothic"/>
                <w:lang w:val="es-ES"/>
              </w:rPr>
              <w:tab/>
              <w:t xml:space="preserve">No: </w:t>
            </w:r>
            <w:sdt>
              <w:sdtPr>
                <w:rPr>
                  <w:rFonts w:ascii="Century Gothic" w:hAnsi="Century Gothic"/>
                  <w:lang w:val="es-ES"/>
                </w:rPr>
                <w:id w:val="-1360498986"/>
                <w14:checkbox>
                  <w14:checked w14:val="0"/>
                  <w14:checkedState w14:val="2612" w14:font="MS Gothic"/>
                  <w14:uncheckedState w14:val="2610" w14:font="MS Gothic"/>
                </w14:checkbox>
              </w:sdtPr>
              <w:sdtContent>
                <w:r w:rsidRPr="00613E0E">
                  <w:rPr>
                    <w:rFonts w:ascii="Segoe UI Symbol" w:eastAsia="MS Gothic" w:hAnsi="Segoe UI Symbol" w:cs="Segoe UI Symbol"/>
                    <w:lang w:val="es-ES"/>
                  </w:rPr>
                  <w:t>☐</w:t>
                </w:r>
              </w:sdtContent>
            </w:sdt>
          </w:p>
        </w:tc>
      </w:tr>
      <w:tr w:rsidR="00613E0E" w:rsidRPr="0012523E" w14:paraId="50E5F372" w14:textId="77777777" w:rsidTr="00E85F3E">
        <w:trPr>
          <w:trHeight w:val="404"/>
          <w:jc w:val="center"/>
        </w:trPr>
        <w:tc>
          <w:tcPr>
            <w:tcW w:w="4957" w:type="dxa"/>
          </w:tcPr>
          <w:p w14:paraId="4C53D1D3" w14:textId="68166CAA" w:rsidR="00613E0E" w:rsidRPr="00E85F3E" w:rsidRDefault="00613E0E" w:rsidP="00613E0E">
            <w:pPr>
              <w:rPr>
                <w:rFonts w:ascii="Century Gothic" w:hAnsi="Century Gothic"/>
                <w:b/>
                <w:bCs/>
                <w:lang w:val="es-ES"/>
              </w:rPr>
            </w:pPr>
            <w:r w:rsidRPr="00E85F3E">
              <w:rPr>
                <w:rFonts w:ascii="Century Gothic" w:hAnsi="Century Gothic"/>
                <w:b/>
                <w:bCs/>
                <w:lang w:val="es-ES"/>
              </w:rPr>
              <w:t>Nro. de resolución del Consejo Académico:</w:t>
            </w:r>
          </w:p>
        </w:tc>
        <w:tc>
          <w:tcPr>
            <w:tcW w:w="3537" w:type="dxa"/>
          </w:tcPr>
          <w:p w14:paraId="46A55CCD" w14:textId="77777777" w:rsidR="00613E0E" w:rsidRPr="00613E0E" w:rsidRDefault="00613E0E" w:rsidP="00613E0E">
            <w:pPr>
              <w:rPr>
                <w:rFonts w:ascii="Century Gothic" w:hAnsi="Century Gothic"/>
                <w:lang w:val="es-ES"/>
              </w:rPr>
            </w:pPr>
          </w:p>
        </w:tc>
      </w:tr>
      <w:tr w:rsidR="00613E0E" w:rsidRPr="0012523E" w14:paraId="171045C4" w14:textId="77777777" w:rsidTr="00E577E8">
        <w:trPr>
          <w:jc w:val="center"/>
        </w:trPr>
        <w:tc>
          <w:tcPr>
            <w:tcW w:w="8494" w:type="dxa"/>
            <w:gridSpan w:val="2"/>
          </w:tcPr>
          <w:p w14:paraId="4EA16B4E" w14:textId="77777777" w:rsidR="00613E0E" w:rsidRPr="00613E0E" w:rsidRDefault="00613E0E" w:rsidP="00613E0E">
            <w:pPr>
              <w:jc w:val="center"/>
              <w:rPr>
                <w:rFonts w:ascii="Century Gothic" w:hAnsi="Century Gothic"/>
              </w:rPr>
            </w:pPr>
          </w:p>
          <w:p w14:paraId="5782FA82" w14:textId="77777777" w:rsidR="00613E0E" w:rsidRDefault="00613E0E" w:rsidP="00613E0E">
            <w:pPr>
              <w:jc w:val="center"/>
              <w:rPr>
                <w:rFonts w:ascii="Century Gothic" w:hAnsi="Century Gothic"/>
              </w:rPr>
            </w:pPr>
          </w:p>
          <w:p w14:paraId="4D9DDC49" w14:textId="77777777" w:rsidR="00602C1A" w:rsidRDefault="00602C1A" w:rsidP="00613E0E">
            <w:pPr>
              <w:jc w:val="center"/>
              <w:rPr>
                <w:rFonts w:ascii="Century Gothic" w:hAnsi="Century Gothic"/>
              </w:rPr>
            </w:pPr>
          </w:p>
          <w:p w14:paraId="1DCA9A0F" w14:textId="77777777" w:rsidR="00602C1A" w:rsidRPr="00613E0E" w:rsidRDefault="00602C1A" w:rsidP="00613E0E">
            <w:pPr>
              <w:jc w:val="center"/>
              <w:rPr>
                <w:rFonts w:ascii="Century Gothic" w:hAnsi="Century Gothic"/>
              </w:rPr>
            </w:pPr>
          </w:p>
          <w:p w14:paraId="62473A55" w14:textId="219E788A" w:rsidR="00613E0E" w:rsidRPr="00613E0E" w:rsidRDefault="00613E0E" w:rsidP="00613E0E">
            <w:pPr>
              <w:jc w:val="center"/>
              <w:rPr>
                <w:rFonts w:ascii="Century Gothic" w:hAnsi="Century Gothic"/>
              </w:rPr>
            </w:pPr>
            <w:r w:rsidRPr="00613E0E">
              <w:rPr>
                <w:rFonts w:ascii="Century Gothic" w:hAnsi="Century Gothic"/>
              </w:rPr>
              <w:t>_______________________________</w:t>
            </w:r>
          </w:p>
          <w:p w14:paraId="357A5589" w14:textId="6F6C77CA" w:rsidR="007F6B34" w:rsidRPr="00FE2A2A" w:rsidRDefault="007F6B34" w:rsidP="007F6B34">
            <w:pPr>
              <w:jc w:val="center"/>
              <w:rPr>
                <w:rFonts w:ascii="Century Gothic" w:hAnsi="Century Gothic"/>
                <w:color w:val="BFBFBF" w:themeColor="background1" w:themeShade="BF"/>
              </w:rPr>
            </w:pPr>
            <w:r w:rsidRPr="00FE2A2A">
              <w:rPr>
                <w:rFonts w:ascii="Century Gothic" w:hAnsi="Century Gothic"/>
                <w:color w:val="BFBFBF" w:themeColor="background1" w:themeShade="BF"/>
              </w:rPr>
              <w:t>Dr. Pedro Quijije Anchundia, Ph.D.</w:t>
            </w:r>
          </w:p>
          <w:p w14:paraId="455F6D8D" w14:textId="77777777" w:rsidR="00613E0E" w:rsidRPr="00613E0E" w:rsidRDefault="00613E0E" w:rsidP="00613E0E">
            <w:pPr>
              <w:jc w:val="center"/>
              <w:rPr>
                <w:rFonts w:ascii="Century Gothic" w:hAnsi="Century Gothic"/>
                <w:b/>
                <w:bCs/>
              </w:rPr>
            </w:pPr>
            <w:r w:rsidRPr="00613E0E">
              <w:rPr>
                <w:rFonts w:ascii="Century Gothic" w:hAnsi="Century Gothic"/>
                <w:b/>
                <w:bCs/>
              </w:rPr>
              <w:t>Vicerrector/a Académico</w:t>
            </w:r>
          </w:p>
          <w:p w14:paraId="78FA8E37" w14:textId="77777777" w:rsidR="00613E0E" w:rsidRPr="00613E0E" w:rsidRDefault="00613E0E" w:rsidP="00613E0E">
            <w:pPr>
              <w:jc w:val="center"/>
              <w:rPr>
                <w:rFonts w:ascii="Century Gothic" w:hAnsi="Century Gothic"/>
                <w:b/>
                <w:bCs/>
                <w:lang w:val="es-ES"/>
              </w:rPr>
            </w:pPr>
            <w:r w:rsidRPr="00613E0E">
              <w:rPr>
                <w:rFonts w:ascii="Century Gothic" w:hAnsi="Century Gothic"/>
                <w:b/>
                <w:bCs/>
              </w:rPr>
              <w:t>Presidente del Consejo Académico</w:t>
            </w:r>
          </w:p>
          <w:p w14:paraId="7EF84F89" w14:textId="77777777" w:rsidR="00613E0E" w:rsidRPr="00613E0E" w:rsidRDefault="00613E0E" w:rsidP="00613E0E">
            <w:pPr>
              <w:rPr>
                <w:rFonts w:ascii="Century Gothic" w:hAnsi="Century Gothic"/>
                <w:lang w:val="es-ES"/>
              </w:rPr>
            </w:pPr>
          </w:p>
        </w:tc>
      </w:tr>
      <w:tr w:rsidR="00613E0E" w:rsidRPr="0012523E" w14:paraId="6F80AC98" w14:textId="77777777" w:rsidTr="00E577E8">
        <w:trPr>
          <w:jc w:val="center"/>
        </w:trPr>
        <w:tc>
          <w:tcPr>
            <w:tcW w:w="8494" w:type="dxa"/>
            <w:gridSpan w:val="2"/>
            <w:shd w:val="clear" w:color="auto" w:fill="F2F2F2" w:themeFill="background1" w:themeFillShade="F2"/>
          </w:tcPr>
          <w:p w14:paraId="3871596E" w14:textId="69F114E1" w:rsidR="00613E0E" w:rsidRPr="00613E0E" w:rsidRDefault="00613E0E" w:rsidP="00D5336A">
            <w:pPr>
              <w:spacing w:before="240"/>
              <w:jc w:val="center"/>
              <w:rPr>
                <w:rFonts w:ascii="Century Gothic" w:hAnsi="Century Gothic"/>
                <w:b/>
                <w:bCs/>
              </w:rPr>
            </w:pPr>
            <w:r w:rsidRPr="00613E0E">
              <w:rPr>
                <w:rFonts w:ascii="Century Gothic" w:hAnsi="Century Gothic"/>
                <w:b/>
                <w:bCs/>
              </w:rPr>
              <w:t>ÓRGANO COLEGIADO SUPERIOR</w:t>
            </w:r>
          </w:p>
        </w:tc>
      </w:tr>
      <w:tr w:rsidR="00E85F3E" w:rsidRPr="0012523E" w14:paraId="5A9C13B2" w14:textId="77777777" w:rsidTr="00570D79">
        <w:trPr>
          <w:jc w:val="center"/>
        </w:trPr>
        <w:tc>
          <w:tcPr>
            <w:tcW w:w="8494" w:type="dxa"/>
            <w:gridSpan w:val="2"/>
          </w:tcPr>
          <w:p w14:paraId="5FE1202C" w14:textId="1C30E7D3" w:rsidR="00E85F3E" w:rsidRPr="00613E0E" w:rsidRDefault="00E85F3E" w:rsidP="00613E0E">
            <w:pPr>
              <w:rPr>
                <w:rFonts w:ascii="Century Gothic" w:hAnsi="Century Gothic"/>
              </w:rPr>
            </w:pPr>
            <w:r w:rsidRPr="00613E0E">
              <w:rPr>
                <w:rFonts w:ascii="Century Gothic" w:hAnsi="Century Gothic"/>
                <w:b/>
                <w:bCs/>
                <w:lang w:val="es-ES"/>
              </w:rPr>
              <w:t>Plan de perfeccionamiento docente institucional aprobado:</w:t>
            </w:r>
            <w:r>
              <w:rPr>
                <w:rFonts w:ascii="Century Gothic" w:hAnsi="Century Gothic"/>
                <w:b/>
                <w:bCs/>
                <w:lang w:val="es-ES"/>
              </w:rPr>
              <w:t xml:space="preserve"> </w:t>
            </w:r>
            <w:r w:rsidRPr="00613E0E">
              <w:rPr>
                <w:rFonts w:ascii="Century Gothic" w:hAnsi="Century Gothic"/>
                <w:lang w:val="es-ES"/>
              </w:rPr>
              <w:t xml:space="preserve">Si: </w:t>
            </w:r>
            <w:sdt>
              <w:sdtPr>
                <w:rPr>
                  <w:rFonts w:ascii="Century Gothic" w:hAnsi="Century Gothic"/>
                  <w:lang w:val="es-ES"/>
                </w:rPr>
                <w:id w:val="-519705346"/>
                <w14:checkbox>
                  <w14:checked w14:val="1"/>
                  <w14:checkedState w14:val="2612" w14:font="MS Gothic"/>
                  <w14:uncheckedState w14:val="2610" w14:font="MS Gothic"/>
                </w14:checkbox>
              </w:sdtPr>
              <w:sdtContent>
                <w:r>
                  <w:rPr>
                    <w:rFonts w:ascii="MS Gothic" w:eastAsia="MS Gothic" w:hAnsi="MS Gothic" w:hint="eastAsia"/>
                    <w:lang w:val="es-ES"/>
                  </w:rPr>
                  <w:t>☒</w:t>
                </w:r>
              </w:sdtContent>
            </w:sdt>
            <w:r w:rsidRPr="00613E0E">
              <w:rPr>
                <w:rFonts w:ascii="Century Gothic" w:hAnsi="Century Gothic"/>
                <w:lang w:val="es-ES"/>
              </w:rPr>
              <w:tab/>
              <w:t xml:space="preserve">No: </w:t>
            </w:r>
            <w:sdt>
              <w:sdtPr>
                <w:rPr>
                  <w:rFonts w:ascii="Century Gothic" w:hAnsi="Century Gothic"/>
                  <w:lang w:val="es-ES"/>
                </w:rPr>
                <w:id w:val="1051426403"/>
                <w14:checkbox>
                  <w14:checked w14:val="0"/>
                  <w14:checkedState w14:val="2612" w14:font="MS Gothic"/>
                  <w14:uncheckedState w14:val="2610" w14:font="MS Gothic"/>
                </w14:checkbox>
              </w:sdtPr>
              <w:sdtContent>
                <w:r w:rsidRPr="00613E0E">
                  <w:rPr>
                    <w:rFonts w:ascii="Segoe UI Symbol" w:eastAsia="MS Gothic" w:hAnsi="Segoe UI Symbol" w:cs="Segoe UI Symbol"/>
                    <w:lang w:val="es-ES"/>
                  </w:rPr>
                  <w:t>☐</w:t>
                </w:r>
              </w:sdtContent>
            </w:sdt>
          </w:p>
        </w:tc>
      </w:tr>
      <w:tr w:rsidR="00613E0E" w:rsidRPr="0012523E" w14:paraId="7650DC26" w14:textId="77777777" w:rsidTr="00E85F3E">
        <w:trPr>
          <w:jc w:val="center"/>
        </w:trPr>
        <w:tc>
          <w:tcPr>
            <w:tcW w:w="4957" w:type="dxa"/>
          </w:tcPr>
          <w:p w14:paraId="377C977B" w14:textId="2400B57F" w:rsidR="00613E0E" w:rsidRPr="00613E0E" w:rsidRDefault="00613E0E" w:rsidP="00613E0E">
            <w:pPr>
              <w:rPr>
                <w:rFonts w:ascii="Century Gothic" w:hAnsi="Century Gothic"/>
              </w:rPr>
            </w:pPr>
            <w:r w:rsidRPr="00613E0E">
              <w:rPr>
                <w:rFonts w:ascii="Century Gothic" w:hAnsi="Century Gothic"/>
                <w:b/>
                <w:bCs/>
                <w:lang w:val="es-ES"/>
              </w:rPr>
              <w:t>Nro. de resolución del Órgano Colegiado Superior:</w:t>
            </w:r>
          </w:p>
        </w:tc>
        <w:tc>
          <w:tcPr>
            <w:tcW w:w="3537" w:type="dxa"/>
          </w:tcPr>
          <w:p w14:paraId="064DEB84" w14:textId="4BD68691" w:rsidR="00613E0E" w:rsidRPr="00613E0E" w:rsidRDefault="00613E0E" w:rsidP="00613E0E">
            <w:pPr>
              <w:rPr>
                <w:rFonts w:ascii="Century Gothic" w:hAnsi="Century Gothic"/>
              </w:rPr>
            </w:pPr>
            <w:r w:rsidRPr="00866E8E">
              <w:rPr>
                <w:rFonts w:ascii="Century Gothic" w:hAnsi="Century Gothic"/>
                <w:color w:val="BFBFBF" w:themeColor="background1" w:themeShade="BF"/>
              </w:rPr>
              <w:t>OCS-SX-0XX-No.0XX-202X.</w:t>
            </w:r>
          </w:p>
        </w:tc>
      </w:tr>
      <w:tr w:rsidR="00613E0E" w:rsidRPr="0012523E" w14:paraId="4CEF8448" w14:textId="77777777" w:rsidTr="00E577E8">
        <w:trPr>
          <w:jc w:val="center"/>
        </w:trPr>
        <w:tc>
          <w:tcPr>
            <w:tcW w:w="8494" w:type="dxa"/>
            <w:gridSpan w:val="2"/>
          </w:tcPr>
          <w:p w14:paraId="01A9153D" w14:textId="77777777" w:rsidR="00613E0E" w:rsidRDefault="00613E0E" w:rsidP="00613E0E">
            <w:pPr>
              <w:jc w:val="center"/>
              <w:rPr>
                <w:rFonts w:ascii="Century Gothic" w:hAnsi="Century Gothic"/>
              </w:rPr>
            </w:pPr>
          </w:p>
          <w:p w14:paraId="4D4EB3DC" w14:textId="77777777" w:rsidR="00724D6D" w:rsidRDefault="00724D6D" w:rsidP="00613E0E">
            <w:pPr>
              <w:jc w:val="center"/>
              <w:rPr>
                <w:rFonts w:ascii="Century Gothic" w:hAnsi="Century Gothic"/>
              </w:rPr>
            </w:pPr>
          </w:p>
          <w:p w14:paraId="2552D9A6" w14:textId="77777777" w:rsidR="00724D6D" w:rsidRPr="00613E0E" w:rsidRDefault="00724D6D" w:rsidP="00613E0E">
            <w:pPr>
              <w:jc w:val="center"/>
              <w:rPr>
                <w:rFonts w:ascii="Century Gothic" w:hAnsi="Century Gothic"/>
              </w:rPr>
            </w:pPr>
          </w:p>
          <w:p w14:paraId="2C53583F" w14:textId="7FF5541F" w:rsidR="00613E0E" w:rsidRPr="00613E0E" w:rsidRDefault="00613E0E" w:rsidP="00613E0E">
            <w:pPr>
              <w:jc w:val="center"/>
              <w:rPr>
                <w:rFonts w:ascii="Century Gothic" w:hAnsi="Century Gothic"/>
              </w:rPr>
            </w:pPr>
            <w:r w:rsidRPr="00613E0E">
              <w:rPr>
                <w:rFonts w:ascii="Century Gothic" w:hAnsi="Century Gothic"/>
              </w:rPr>
              <w:t>_______________________________</w:t>
            </w:r>
          </w:p>
          <w:p w14:paraId="146D310C" w14:textId="7E548BDE" w:rsidR="00613E0E" w:rsidRPr="00FE2A2A" w:rsidRDefault="007F6B34" w:rsidP="00613E0E">
            <w:pPr>
              <w:jc w:val="center"/>
              <w:rPr>
                <w:rFonts w:ascii="Century Gothic" w:hAnsi="Century Gothic"/>
                <w:color w:val="BFBFBF" w:themeColor="background1" w:themeShade="BF"/>
              </w:rPr>
            </w:pPr>
            <w:r w:rsidRPr="00FE2A2A">
              <w:rPr>
                <w:rFonts w:ascii="Century Gothic" w:hAnsi="Century Gothic"/>
                <w:color w:val="BFBFBF" w:themeColor="background1" w:themeShade="BF"/>
              </w:rPr>
              <w:t xml:space="preserve">Dr. Marcos Zambrano </w:t>
            </w:r>
            <w:proofErr w:type="spellStart"/>
            <w:r w:rsidRPr="00FE2A2A">
              <w:rPr>
                <w:rFonts w:ascii="Century Gothic" w:hAnsi="Century Gothic"/>
                <w:color w:val="BFBFBF" w:themeColor="background1" w:themeShade="BF"/>
              </w:rPr>
              <w:t>Zambrano</w:t>
            </w:r>
            <w:proofErr w:type="spellEnd"/>
            <w:r w:rsidRPr="00FE2A2A">
              <w:rPr>
                <w:rFonts w:ascii="Century Gothic" w:hAnsi="Century Gothic"/>
                <w:color w:val="BFBFBF" w:themeColor="background1" w:themeShade="BF"/>
              </w:rPr>
              <w:t>, Ph.D.</w:t>
            </w:r>
          </w:p>
          <w:p w14:paraId="311FD1C8" w14:textId="1A9CFCE3" w:rsidR="007F6B34" w:rsidRDefault="00613E0E" w:rsidP="00613E0E">
            <w:pPr>
              <w:jc w:val="center"/>
              <w:rPr>
                <w:rFonts w:ascii="Century Gothic" w:hAnsi="Century Gothic"/>
                <w:b/>
                <w:bCs/>
              </w:rPr>
            </w:pPr>
            <w:r w:rsidRPr="00613E0E">
              <w:rPr>
                <w:rFonts w:ascii="Century Gothic" w:hAnsi="Century Gothic"/>
                <w:b/>
                <w:bCs/>
              </w:rPr>
              <w:t>Rector</w:t>
            </w:r>
            <w:r w:rsidR="0075634B">
              <w:rPr>
                <w:rFonts w:ascii="Century Gothic" w:hAnsi="Century Gothic"/>
                <w:b/>
                <w:bCs/>
              </w:rPr>
              <w:t xml:space="preserve"> </w:t>
            </w:r>
            <w:r w:rsidR="00522111">
              <w:rPr>
                <w:rFonts w:ascii="Century Gothic" w:hAnsi="Century Gothic"/>
                <w:b/>
                <w:bCs/>
              </w:rPr>
              <w:t>ULEAM</w:t>
            </w:r>
          </w:p>
          <w:p w14:paraId="4BBDA4B7" w14:textId="13B5663C" w:rsidR="00613E0E" w:rsidRPr="00613E0E" w:rsidRDefault="00613E0E" w:rsidP="00613E0E">
            <w:pPr>
              <w:jc w:val="center"/>
              <w:rPr>
                <w:rFonts w:ascii="Century Gothic" w:hAnsi="Century Gothic"/>
                <w:b/>
                <w:bCs/>
                <w:lang w:val="es-ES"/>
              </w:rPr>
            </w:pPr>
            <w:r w:rsidRPr="00613E0E">
              <w:rPr>
                <w:rFonts w:ascii="Century Gothic" w:hAnsi="Century Gothic"/>
                <w:b/>
                <w:bCs/>
              </w:rPr>
              <w:t>Presidente del Órgano Colegiado Superior</w:t>
            </w:r>
          </w:p>
          <w:p w14:paraId="72F8C6CC" w14:textId="77777777" w:rsidR="00613E0E" w:rsidRPr="00613E0E" w:rsidRDefault="00613E0E" w:rsidP="00613E0E">
            <w:pPr>
              <w:jc w:val="center"/>
              <w:rPr>
                <w:rFonts w:ascii="Century Gothic" w:hAnsi="Century Gothic"/>
              </w:rPr>
            </w:pPr>
          </w:p>
        </w:tc>
      </w:tr>
    </w:tbl>
    <w:p w14:paraId="42765E4E" w14:textId="77777777" w:rsidR="00C81456" w:rsidRDefault="00C81456" w:rsidP="00923843">
      <w:pPr>
        <w:rPr>
          <w:rFonts w:ascii="Century Gothic" w:hAnsi="Century Gothic"/>
          <w:b/>
          <w:bCs/>
          <w:sz w:val="24"/>
          <w:szCs w:val="24"/>
        </w:rPr>
      </w:pPr>
    </w:p>
    <w:p w14:paraId="615FFA0A" w14:textId="38780CDC" w:rsidR="00C81456" w:rsidRPr="00923843" w:rsidRDefault="00C81456" w:rsidP="00923843">
      <w:pPr>
        <w:rPr>
          <w:rFonts w:ascii="Century Gothic" w:hAnsi="Century Gothic"/>
          <w:b/>
          <w:bCs/>
          <w:sz w:val="24"/>
          <w:szCs w:val="24"/>
        </w:rPr>
      </w:pPr>
    </w:p>
    <w:sectPr w:rsidR="00C81456" w:rsidRPr="00923843" w:rsidSect="000352AE">
      <w:headerReference w:type="default" r:id="rId10"/>
      <w:pgSz w:w="11906" w:h="16838"/>
      <w:pgMar w:top="1134" w:right="1418"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65D2" w14:textId="77777777" w:rsidR="002E1F78" w:rsidRDefault="002E1F78" w:rsidP="00EA518E">
      <w:pPr>
        <w:spacing w:after="0" w:line="240" w:lineRule="auto"/>
      </w:pPr>
      <w:r>
        <w:separator/>
      </w:r>
    </w:p>
  </w:endnote>
  <w:endnote w:type="continuationSeparator" w:id="0">
    <w:p w14:paraId="7B4F39F4" w14:textId="77777777" w:rsidR="002E1F78" w:rsidRDefault="002E1F78" w:rsidP="00EA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Bold">
    <w:altName w:val="Calibri"/>
    <w:panose1 w:val="00000000000000000000"/>
    <w:charset w:val="00"/>
    <w:family w:val="swiss"/>
    <w:notTrueType/>
    <w:pitch w:val="default"/>
    <w:sig w:usb0="00000003" w:usb1="00000000" w:usb2="00000000" w:usb3="00000000" w:csb0="00000001" w:csb1="00000000"/>
  </w:font>
  <w:font w:name="D-DIN-PRO">
    <w:altName w:val="D-DIN-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5D66" w14:textId="77777777" w:rsidR="002E1F78" w:rsidRDefault="002E1F78" w:rsidP="00EA518E">
      <w:pPr>
        <w:spacing w:after="0" w:line="240" w:lineRule="auto"/>
      </w:pPr>
      <w:r>
        <w:separator/>
      </w:r>
    </w:p>
  </w:footnote>
  <w:footnote w:type="continuationSeparator" w:id="0">
    <w:p w14:paraId="57168F33" w14:textId="77777777" w:rsidR="002E1F78" w:rsidRDefault="002E1F78" w:rsidP="00EA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0"/>
      <w:gridCol w:w="2180"/>
    </w:tblGrid>
    <w:tr w:rsidR="00EA518E" w:rsidRPr="009424D3" w14:paraId="02D78A8B" w14:textId="77777777" w:rsidTr="001010C8">
      <w:trPr>
        <w:trHeight w:val="283"/>
        <w:jc w:val="center"/>
      </w:trPr>
      <w:tc>
        <w:tcPr>
          <w:tcW w:w="1413" w:type="dxa"/>
          <w:vMerge w:val="restart"/>
          <w:tcBorders>
            <w:right w:val="single" w:sz="4" w:space="0" w:color="auto"/>
          </w:tcBorders>
          <w:vAlign w:val="center"/>
        </w:tcPr>
        <w:p w14:paraId="380EB901" w14:textId="77777777" w:rsidR="00EA518E" w:rsidRPr="009424D3" w:rsidRDefault="00EA518E" w:rsidP="00EA518E">
          <w:pPr>
            <w:rPr>
              <w:rFonts w:ascii="Arial" w:hAnsi="Arial" w:cs="Arial"/>
              <w:sz w:val="20"/>
              <w:szCs w:val="20"/>
              <w:lang w:val="es-ES"/>
            </w:rPr>
          </w:pPr>
          <w:r w:rsidRPr="009424D3">
            <w:rPr>
              <w:rFonts w:ascii="Arial" w:hAnsi="Arial" w:cs="Arial"/>
              <w:noProof/>
              <w:sz w:val="20"/>
              <w:szCs w:val="20"/>
              <w:lang w:eastAsia="es-EC"/>
            </w:rPr>
            <w:drawing>
              <wp:anchor distT="0" distB="0" distL="114300" distR="114300" simplePos="0" relativeHeight="251659264" behindDoc="1" locked="0" layoutInCell="1" allowOverlap="1" wp14:anchorId="6C735D8F" wp14:editId="40454C8E">
                <wp:simplePos x="0" y="0"/>
                <wp:positionH relativeFrom="column">
                  <wp:posOffset>-81280</wp:posOffset>
                </wp:positionH>
                <wp:positionV relativeFrom="paragraph">
                  <wp:posOffset>6350</wp:posOffset>
                </wp:positionV>
                <wp:extent cx="876300" cy="771525"/>
                <wp:effectExtent l="0" t="0" r="0" b="0"/>
                <wp:wrapNone/>
                <wp:docPr id="279619987" name="Imagen 279619987"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er\Desktop\3.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tcBorders>
            <w:top w:val="single" w:sz="4" w:space="0" w:color="auto"/>
            <w:left w:val="single" w:sz="4" w:space="0" w:color="auto"/>
            <w:bottom w:val="nil"/>
            <w:right w:val="single" w:sz="4" w:space="0" w:color="auto"/>
          </w:tcBorders>
          <w:vAlign w:val="center"/>
        </w:tcPr>
        <w:p w14:paraId="27DC24DF" w14:textId="77777777" w:rsidR="00EA518E" w:rsidRPr="00866993" w:rsidRDefault="00EA518E" w:rsidP="00EA518E">
          <w:pPr>
            <w:spacing w:after="0"/>
            <w:rPr>
              <w:rFonts w:ascii="Arial" w:hAnsi="Arial" w:cs="Arial"/>
              <w:sz w:val="18"/>
              <w:szCs w:val="18"/>
              <w:lang w:val="es-ES"/>
            </w:rPr>
          </w:pPr>
          <w:r w:rsidRPr="00866993">
            <w:rPr>
              <w:rFonts w:ascii="Arial" w:hAnsi="Arial" w:cs="Arial"/>
              <w:sz w:val="18"/>
              <w:szCs w:val="18"/>
              <w:lang w:val="es-ES"/>
            </w:rPr>
            <w:t xml:space="preserve">NOMBRE DEL DOCUMENTO:  </w:t>
          </w:r>
        </w:p>
      </w:tc>
      <w:tc>
        <w:tcPr>
          <w:tcW w:w="2180" w:type="dxa"/>
          <w:vMerge w:val="restart"/>
          <w:tcBorders>
            <w:left w:val="single" w:sz="4" w:space="0" w:color="auto"/>
          </w:tcBorders>
          <w:vAlign w:val="center"/>
        </w:tcPr>
        <w:p w14:paraId="437F39C1" w14:textId="6626494A" w:rsidR="00EA518E" w:rsidRPr="00866993" w:rsidRDefault="00866993" w:rsidP="00EA518E">
          <w:pPr>
            <w:spacing w:after="0"/>
            <w:ind w:left="-57" w:right="-57"/>
            <w:jc w:val="center"/>
            <w:rPr>
              <w:rFonts w:ascii="Arial" w:hAnsi="Arial" w:cs="Arial"/>
              <w:sz w:val="18"/>
              <w:szCs w:val="18"/>
              <w:lang w:val="es-ES"/>
            </w:rPr>
          </w:pPr>
          <w:r w:rsidRPr="00866993">
            <w:rPr>
              <w:rFonts w:ascii="Arial" w:hAnsi="Arial" w:cs="Arial"/>
              <w:sz w:val="18"/>
              <w:szCs w:val="18"/>
              <w:lang w:val="es-ES"/>
            </w:rPr>
            <w:t>CÓDIGO: PAD-06-F-001</w:t>
          </w:r>
        </w:p>
      </w:tc>
    </w:tr>
    <w:tr w:rsidR="00EA518E" w:rsidRPr="009424D3" w14:paraId="435950F3" w14:textId="77777777" w:rsidTr="001010C8">
      <w:trPr>
        <w:trHeight w:val="299"/>
        <w:jc w:val="center"/>
      </w:trPr>
      <w:tc>
        <w:tcPr>
          <w:tcW w:w="1413" w:type="dxa"/>
          <w:vMerge/>
          <w:tcBorders>
            <w:right w:val="single" w:sz="4" w:space="0" w:color="auto"/>
          </w:tcBorders>
        </w:tcPr>
        <w:p w14:paraId="21EA996A" w14:textId="77777777" w:rsidR="00EA518E" w:rsidRPr="009424D3" w:rsidRDefault="00EA518E" w:rsidP="00EA518E">
          <w:pPr>
            <w:rPr>
              <w:rFonts w:ascii="Arial" w:hAnsi="Arial" w:cs="Arial"/>
              <w:sz w:val="20"/>
              <w:szCs w:val="20"/>
              <w:lang w:val="es-ES"/>
            </w:rPr>
          </w:pPr>
        </w:p>
      </w:tc>
      <w:tc>
        <w:tcPr>
          <w:tcW w:w="5670" w:type="dxa"/>
          <w:tcBorders>
            <w:top w:val="nil"/>
            <w:left w:val="single" w:sz="4" w:space="0" w:color="auto"/>
            <w:bottom w:val="single" w:sz="4" w:space="0" w:color="auto"/>
            <w:right w:val="single" w:sz="4" w:space="0" w:color="auto"/>
          </w:tcBorders>
          <w:vAlign w:val="center"/>
        </w:tcPr>
        <w:p w14:paraId="400C43B6" w14:textId="06205A48" w:rsidR="00EA518E" w:rsidRPr="00866993" w:rsidRDefault="00EA518E" w:rsidP="00EA518E">
          <w:pPr>
            <w:spacing w:after="0"/>
            <w:jc w:val="center"/>
            <w:rPr>
              <w:rFonts w:ascii="Arial" w:hAnsi="Arial" w:cs="Arial"/>
              <w:sz w:val="18"/>
              <w:szCs w:val="18"/>
              <w:lang w:val="es-ES"/>
            </w:rPr>
          </w:pPr>
          <w:r w:rsidRPr="00866993">
            <w:rPr>
              <w:rFonts w:ascii="Arial" w:hAnsi="Arial" w:cs="Arial"/>
              <w:sz w:val="18"/>
              <w:szCs w:val="18"/>
              <w:lang w:val="es-ES"/>
            </w:rPr>
            <w:t>PLAN INSTITUCIONAL DE PERFECCIONAMIENTO DOCENTE.</w:t>
          </w:r>
        </w:p>
      </w:tc>
      <w:tc>
        <w:tcPr>
          <w:tcW w:w="2180" w:type="dxa"/>
          <w:vMerge/>
          <w:tcBorders>
            <w:left w:val="single" w:sz="4" w:space="0" w:color="auto"/>
          </w:tcBorders>
          <w:vAlign w:val="center"/>
        </w:tcPr>
        <w:p w14:paraId="318E838C" w14:textId="77777777" w:rsidR="00EA518E" w:rsidRPr="00866993" w:rsidRDefault="00EA518E" w:rsidP="00EA518E">
          <w:pPr>
            <w:rPr>
              <w:rFonts w:ascii="Arial" w:hAnsi="Arial" w:cs="Arial"/>
              <w:sz w:val="18"/>
              <w:szCs w:val="18"/>
              <w:lang w:val="es-ES"/>
            </w:rPr>
          </w:pPr>
        </w:p>
      </w:tc>
    </w:tr>
    <w:tr w:rsidR="00EA518E" w:rsidRPr="009424D3" w14:paraId="703DEA1A" w14:textId="77777777" w:rsidTr="001010C8">
      <w:trPr>
        <w:trHeight w:val="222"/>
        <w:jc w:val="center"/>
      </w:trPr>
      <w:tc>
        <w:tcPr>
          <w:tcW w:w="1413" w:type="dxa"/>
          <w:vMerge/>
          <w:tcBorders>
            <w:right w:val="single" w:sz="4" w:space="0" w:color="auto"/>
          </w:tcBorders>
        </w:tcPr>
        <w:p w14:paraId="548351DE" w14:textId="77777777" w:rsidR="00EA518E" w:rsidRPr="009424D3" w:rsidRDefault="00EA518E" w:rsidP="00EA518E">
          <w:pPr>
            <w:rPr>
              <w:rFonts w:ascii="Arial" w:hAnsi="Arial" w:cs="Arial"/>
              <w:sz w:val="20"/>
              <w:szCs w:val="20"/>
              <w:lang w:val="es-ES"/>
            </w:rPr>
          </w:pPr>
        </w:p>
      </w:tc>
      <w:tc>
        <w:tcPr>
          <w:tcW w:w="5670" w:type="dxa"/>
          <w:vMerge w:val="restart"/>
          <w:tcBorders>
            <w:top w:val="single" w:sz="4" w:space="0" w:color="auto"/>
            <w:left w:val="single" w:sz="4" w:space="0" w:color="auto"/>
            <w:right w:val="single" w:sz="4" w:space="0" w:color="auto"/>
          </w:tcBorders>
          <w:vAlign w:val="center"/>
        </w:tcPr>
        <w:p w14:paraId="4CE89873" w14:textId="4CF5A0A3" w:rsidR="00EA518E" w:rsidRPr="00866993" w:rsidRDefault="00EA518E" w:rsidP="00EA518E">
          <w:pPr>
            <w:spacing w:after="0"/>
            <w:jc w:val="both"/>
            <w:rPr>
              <w:rFonts w:ascii="Arial" w:hAnsi="Arial" w:cs="Arial"/>
              <w:sz w:val="18"/>
              <w:szCs w:val="18"/>
            </w:rPr>
          </w:pPr>
          <w:r w:rsidRPr="00866993">
            <w:rPr>
              <w:rFonts w:ascii="Arial" w:hAnsi="Arial" w:cs="Arial"/>
              <w:sz w:val="18"/>
              <w:szCs w:val="18"/>
              <w:lang w:val="es-ES"/>
            </w:rPr>
            <w:t>PROCEDIMIENTO:</w:t>
          </w:r>
          <w:r w:rsidRPr="00866993">
            <w:rPr>
              <w:sz w:val="18"/>
              <w:szCs w:val="18"/>
            </w:rPr>
            <w:t xml:space="preserve"> </w:t>
          </w:r>
          <w:r w:rsidRPr="00866993">
            <w:rPr>
              <w:rFonts w:ascii="Arial" w:hAnsi="Arial" w:cs="Arial"/>
              <w:sz w:val="18"/>
              <w:szCs w:val="18"/>
              <w:lang w:val="es-ES"/>
            </w:rPr>
            <w:t>PLANIFICACIÓN, APROBACIÓN, EJECUCIÓN, SEGUIMIENTO Y EVALUACIÓN DEL PLAN INSTITUCIONAL DE PERFECCIONAMIENTO DOCENTE.</w:t>
          </w:r>
        </w:p>
      </w:tc>
      <w:tc>
        <w:tcPr>
          <w:tcW w:w="2180" w:type="dxa"/>
          <w:tcBorders>
            <w:left w:val="single" w:sz="4" w:space="0" w:color="auto"/>
          </w:tcBorders>
          <w:vAlign w:val="center"/>
        </w:tcPr>
        <w:p w14:paraId="122D55B6" w14:textId="49D2CFA4" w:rsidR="00EA518E" w:rsidRPr="00866993" w:rsidRDefault="00866993" w:rsidP="00EA518E">
          <w:pPr>
            <w:spacing w:after="0"/>
            <w:jc w:val="center"/>
            <w:rPr>
              <w:rFonts w:ascii="Arial" w:hAnsi="Arial" w:cs="Arial"/>
              <w:sz w:val="18"/>
              <w:szCs w:val="18"/>
              <w:lang w:val="es-ES"/>
            </w:rPr>
          </w:pPr>
          <w:r w:rsidRPr="00866993">
            <w:rPr>
              <w:rFonts w:ascii="Arial" w:hAnsi="Arial" w:cs="Arial"/>
              <w:sz w:val="18"/>
              <w:szCs w:val="18"/>
              <w:lang w:val="es-ES"/>
            </w:rPr>
            <w:t>VERSIÓN: 1</w:t>
          </w:r>
        </w:p>
      </w:tc>
    </w:tr>
    <w:tr w:rsidR="00EA518E" w:rsidRPr="009424D3" w14:paraId="4F1B7C10" w14:textId="77777777" w:rsidTr="001010C8">
      <w:trPr>
        <w:trHeight w:val="283"/>
        <w:jc w:val="center"/>
      </w:trPr>
      <w:tc>
        <w:tcPr>
          <w:tcW w:w="1413" w:type="dxa"/>
          <w:vMerge/>
          <w:tcBorders>
            <w:right w:val="single" w:sz="4" w:space="0" w:color="auto"/>
          </w:tcBorders>
        </w:tcPr>
        <w:p w14:paraId="124AD020" w14:textId="77777777" w:rsidR="00EA518E" w:rsidRPr="009424D3" w:rsidRDefault="00EA518E" w:rsidP="00EA518E">
          <w:pPr>
            <w:rPr>
              <w:rFonts w:ascii="Arial" w:hAnsi="Arial" w:cs="Arial"/>
              <w:sz w:val="20"/>
              <w:szCs w:val="20"/>
              <w:lang w:val="es-ES"/>
            </w:rPr>
          </w:pPr>
        </w:p>
      </w:tc>
      <w:tc>
        <w:tcPr>
          <w:tcW w:w="5670" w:type="dxa"/>
          <w:vMerge/>
          <w:tcBorders>
            <w:left w:val="single" w:sz="4" w:space="0" w:color="auto"/>
            <w:bottom w:val="single" w:sz="4" w:space="0" w:color="auto"/>
            <w:right w:val="single" w:sz="4" w:space="0" w:color="auto"/>
          </w:tcBorders>
          <w:vAlign w:val="center"/>
        </w:tcPr>
        <w:p w14:paraId="5B1F05A9" w14:textId="77777777" w:rsidR="00EA518E" w:rsidRPr="00866993" w:rsidRDefault="00EA518E" w:rsidP="00EA518E">
          <w:pPr>
            <w:rPr>
              <w:rFonts w:ascii="Arial" w:hAnsi="Arial" w:cs="Arial"/>
              <w:sz w:val="18"/>
              <w:szCs w:val="18"/>
              <w:lang w:val="es-ES"/>
            </w:rPr>
          </w:pPr>
        </w:p>
      </w:tc>
      <w:tc>
        <w:tcPr>
          <w:tcW w:w="2180" w:type="dxa"/>
          <w:tcBorders>
            <w:left w:val="single" w:sz="4" w:space="0" w:color="auto"/>
          </w:tcBorders>
          <w:vAlign w:val="center"/>
        </w:tcPr>
        <w:p w14:paraId="5028FA69" w14:textId="77777777" w:rsidR="00EA518E" w:rsidRPr="00866993" w:rsidRDefault="00EA518E" w:rsidP="00EA518E">
          <w:pPr>
            <w:spacing w:after="0"/>
            <w:jc w:val="center"/>
            <w:rPr>
              <w:rFonts w:ascii="Arial" w:hAnsi="Arial" w:cs="Arial"/>
              <w:sz w:val="18"/>
              <w:szCs w:val="18"/>
              <w:lang w:val="es-ES"/>
            </w:rPr>
          </w:pPr>
          <w:r w:rsidRPr="00866993">
            <w:rPr>
              <w:rFonts w:ascii="Arial" w:hAnsi="Arial" w:cs="Arial"/>
              <w:sz w:val="18"/>
              <w:szCs w:val="18"/>
              <w:lang w:val="es-ES"/>
            </w:rPr>
            <w:t xml:space="preserve">Página </w:t>
          </w:r>
          <w:r w:rsidRPr="00866993">
            <w:rPr>
              <w:rFonts w:ascii="Arial" w:hAnsi="Arial" w:cs="Arial"/>
              <w:sz w:val="18"/>
              <w:szCs w:val="18"/>
              <w:lang w:val="es-ES"/>
            </w:rPr>
            <w:fldChar w:fldCharType="begin"/>
          </w:r>
          <w:r w:rsidRPr="00866993">
            <w:rPr>
              <w:rFonts w:ascii="Arial" w:hAnsi="Arial" w:cs="Arial"/>
              <w:sz w:val="18"/>
              <w:szCs w:val="18"/>
              <w:lang w:val="es-ES"/>
            </w:rPr>
            <w:instrText xml:space="preserve"> PAGE </w:instrText>
          </w:r>
          <w:r w:rsidRPr="00866993">
            <w:rPr>
              <w:rFonts w:ascii="Arial" w:hAnsi="Arial" w:cs="Arial"/>
              <w:sz w:val="18"/>
              <w:szCs w:val="18"/>
              <w:lang w:val="es-ES"/>
            </w:rPr>
            <w:fldChar w:fldCharType="separate"/>
          </w:r>
          <w:r w:rsidRPr="00866993">
            <w:rPr>
              <w:rFonts w:ascii="Arial" w:hAnsi="Arial" w:cs="Arial"/>
              <w:noProof/>
              <w:sz w:val="18"/>
              <w:szCs w:val="18"/>
              <w:lang w:val="es-ES"/>
            </w:rPr>
            <w:t>5</w:t>
          </w:r>
          <w:r w:rsidRPr="00866993">
            <w:rPr>
              <w:rFonts w:ascii="Arial" w:hAnsi="Arial" w:cs="Arial"/>
              <w:sz w:val="18"/>
              <w:szCs w:val="18"/>
              <w:lang w:val="es-ES"/>
            </w:rPr>
            <w:fldChar w:fldCharType="end"/>
          </w:r>
          <w:r w:rsidRPr="00866993">
            <w:rPr>
              <w:rFonts w:ascii="Arial" w:hAnsi="Arial" w:cs="Arial"/>
              <w:sz w:val="18"/>
              <w:szCs w:val="18"/>
              <w:lang w:val="es-ES"/>
            </w:rPr>
            <w:t xml:space="preserve"> de </w:t>
          </w:r>
          <w:r w:rsidRPr="00866993">
            <w:rPr>
              <w:rFonts w:ascii="Arial" w:hAnsi="Arial" w:cs="Arial"/>
              <w:sz w:val="18"/>
              <w:szCs w:val="18"/>
              <w:lang w:val="es-ES"/>
            </w:rPr>
            <w:fldChar w:fldCharType="begin"/>
          </w:r>
          <w:r w:rsidRPr="00866993">
            <w:rPr>
              <w:rFonts w:ascii="Arial" w:hAnsi="Arial" w:cs="Arial"/>
              <w:sz w:val="18"/>
              <w:szCs w:val="18"/>
              <w:lang w:val="es-ES"/>
            </w:rPr>
            <w:instrText xml:space="preserve"> NUMPAGES  </w:instrText>
          </w:r>
          <w:r w:rsidRPr="00866993">
            <w:rPr>
              <w:rFonts w:ascii="Arial" w:hAnsi="Arial" w:cs="Arial"/>
              <w:sz w:val="18"/>
              <w:szCs w:val="18"/>
              <w:lang w:val="es-ES"/>
            </w:rPr>
            <w:fldChar w:fldCharType="separate"/>
          </w:r>
          <w:r w:rsidRPr="00866993">
            <w:rPr>
              <w:rFonts w:ascii="Arial" w:hAnsi="Arial" w:cs="Arial"/>
              <w:noProof/>
              <w:sz w:val="18"/>
              <w:szCs w:val="18"/>
              <w:lang w:val="es-ES"/>
            </w:rPr>
            <w:t>5</w:t>
          </w:r>
          <w:r w:rsidRPr="00866993">
            <w:rPr>
              <w:rFonts w:ascii="Arial" w:hAnsi="Arial" w:cs="Arial"/>
              <w:sz w:val="18"/>
              <w:szCs w:val="18"/>
              <w:lang w:val="es-ES"/>
            </w:rPr>
            <w:fldChar w:fldCharType="end"/>
          </w:r>
        </w:p>
      </w:tc>
    </w:tr>
  </w:tbl>
  <w:p w14:paraId="67E132F0" w14:textId="77777777" w:rsidR="00EA518E" w:rsidRDefault="00EA51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D9B"/>
    <w:multiLevelType w:val="hybridMultilevel"/>
    <w:tmpl w:val="E496DDE6"/>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 w15:restartNumberingAfterBreak="0">
    <w:nsid w:val="0E8F29EB"/>
    <w:multiLevelType w:val="hybridMultilevel"/>
    <w:tmpl w:val="CA34CE72"/>
    <w:lvl w:ilvl="0" w:tplc="300A0005">
      <w:start w:val="1"/>
      <w:numFmt w:val="bullet"/>
      <w:lvlText w:val=""/>
      <w:lvlJc w:val="left"/>
      <w:pPr>
        <w:ind w:left="66" w:hanging="360"/>
      </w:pPr>
      <w:rPr>
        <w:rFonts w:ascii="Wingdings" w:hAnsi="Wingdings" w:hint="default"/>
      </w:rPr>
    </w:lvl>
    <w:lvl w:ilvl="1" w:tplc="300A0003" w:tentative="1">
      <w:start w:val="1"/>
      <w:numFmt w:val="bullet"/>
      <w:lvlText w:val="o"/>
      <w:lvlJc w:val="left"/>
      <w:pPr>
        <w:ind w:left="786" w:hanging="360"/>
      </w:pPr>
      <w:rPr>
        <w:rFonts w:ascii="Courier New" w:hAnsi="Courier New" w:cs="Courier New" w:hint="default"/>
      </w:rPr>
    </w:lvl>
    <w:lvl w:ilvl="2" w:tplc="300A0005" w:tentative="1">
      <w:start w:val="1"/>
      <w:numFmt w:val="bullet"/>
      <w:lvlText w:val=""/>
      <w:lvlJc w:val="left"/>
      <w:pPr>
        <w:ind w:left="1506" w:hanging="360"/>
      </w:pPr>
      <w:rPr>
        <w:rFonts w:ascii="Wingdings" w:hAnsi="Wingdings" w:hint="default"/>
      </w:rPr>
    </w:lvl>
    <w:lvl w:ilvl="3" w:tplc="300A0001" w:tentative="1">
      <w:start w:val="1"/>
      <w:numFmt w:val="bullet"/>
      <w:lvlText w:val=""/>
      <w:lvlJc w:val="left"/>
      <w:pPr>
        <w:ind w:left="2226" w:hanging="360"/>
      </w:pPr>
      <w:rPr>
        <w:rFonts w:ascii="Symbol" w:hAnsi="Symbol" w:hint="default"/>
      </w:rPr>
    </w:lvl>
    <w:lvl w:ilvl="4" w:tplc="300A0003" w:tentative="1">
      <w:start w:val="1"/>
      <w:numFmt w:val="bullet"/>
      <w:lvlText w:val="o"/>
      <w:lvlJc w:val="left"/>
      <w:pPr>
        <w:ind w:left="2946" w:hanging="360"/>
      </w:pPr>
      <w:rPr>
        <w:rFonts w:ascii="Courier New" w:hAnsi="Courier New" w:cs="Courier New" w:hint="default"/>
      </w:rPr>
    </w:lvl>
    <w:lvl w:ilvl="5" w:tplc="300A0005" w:tentative="1">
      <w:start w:val="1"/>
      <w:numFmt w:val="bullet"/>
      <w:lvlText w:val=""/>
      <w:lvlJc w:val="left"/>
      <w:pPr>
        <w:ind w:left="3666" w:hanging="360"/>
      </w:pPr>
      <w:rPr>
        <w:rFonts w:ascii="Wingdings" w:hAnsi="Wingdings" w:hint="default"/>
      </w:rPr>
    </w:lvl>
    <w:lvl w:ilvl="6" w:tplc="300A0001" w:tentative="1">
      <w:start w:val="1"/>
      <w:numFmt w:val="bullet"/>
      <w:lvlText w:val=""/>
      <w:lvlJc w:val="left"/>
      <w:pPr>
        <w:ind w:left="4386" w:hanging="360"/>
      </w:pPr>
      <w:rPr>
        <w:rFonts w:ascii="Symbol" w:hAnsi="Symbol" w:hint="default"/>
      </w:rPr>
    </w:lvl>
    <w:lvl w:ilvl="7" w:tplc="300A0003" w:tentative="1">
      <w:start w:val="1"/>
      <w:numFmt w:val="bullet"/>
      <w:lvlText w:val="o"/>
      <w:lvlJc w:val="left"/>
      <w:pPr>
        <w:ind w:left="5106" w:hanging="360"/>
      </w:pPr>
      <w:rPr>
        <w:rFonts w:ascii="Courier New" w:hAnsi="Courier New" w:cs="Courier New" w:hint="default"/>
      </w:rPr>
    </w:lvl>
    <w:lvl w:ilvl="8" w:tplc="300A0005" w:tentative="1">
      <w:start w:val="1"/>
      <w:numFmt w:val="bullet"/>
      <w:lvlText w:val=""/>
      <w:lvlJc w:val="left"/>
      <w:pPr>
        <w:ind w:left="5826" w:hanging="360"/>
      </w:pPr>
      <w:rPr>
        <w:rFonts w:ascii="Wingdings" w:hAnsi="Wingdings" w:hint="default"/>
      </w:rPr>
    </w:lvl>
  </w:abstractNum>
  <w:abstractNum w:abstractNumId="2" w15:restartNumberingAfterBreak="0">
    <w:nsid w:val="1CCA1A81"/>
    <w:multiLevelType w:val="hybridMultilevel"/>
    <w:tmpl w:val="DC76195A"/>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3F403E68"/>
    <w:multiLevelType w:val="multilevel"/>
    <w:tmpl w:val="C6B4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622B1"/>
    <w:multiLevelType w:val="multilevel"/>
    <w:tmpl w:val="D864FED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510C02FA"/>
    <w:multiLevelType w:val="hybridMultilevel"/>
    <w:tmpl w:val="BB86BD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4FC221C"/>
    <w:multiLevelType w:val="hybridMultilevel"/>
    <w:tmpl w:val="997A83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9C31C2B"/>
    <w:multiLevelType w:val="hybridMultilevel"/>
    <w:tmpl w:val="C07E444E"/>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74411FC4"/>
    <w:multiLevelType w:val="hybridMultilevel"/>
    <w:tmpl w:val="BC0CBF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452789606">
    <w:abstractNumId w:val="4"/>
  </w:num>
  <w:num w:numId="2" w16cid:durableId="1232732537">
    <w:abstractNumId w:val="2"/>
  </w:num>
  <w:num w:numId="3" w16cid:durableId="732462588">
    <w:abstractNumId w:val="1"/>
  </w:num>
  <w:num w:numId="4" w16cid:durableId="1215234340">
    <w:abstractNumId w:val="7"/>
  </w:num>
  <w:num w:numId="5" w16cid:durableId="1463159096">
    <w:abstractNumId w:val="3"/>
  </w:num>
  <w:num w:numId="6" w16cid:durableId="545685117">
    <w:abstractNumId w:val="6"/>
  </w:num>
  <w:num w:numId="7" w16cid:durableId="731854252">
    <w:abstractNumId w:val="5"/>
  </w:num>
  <w:num w:numId="8" w16cid:durableId="1436292780">
    <w:abstractNumId w:val="8"/>
  </w:num>
  <w:num w:numId="9" w16cid:durableId="100971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4E"/>
    <w:rsid w:val="00013BB1"/>
    <w:rsid w:val="000225B9"/>
    <w:rsid w:val="00027505"/>
    <w:rsid w:val="000352AE"/>
    <w:rsid w:val="00041F29"/>
    <w:rsid w:val="00050E11"/>
    <w:rsid w:val="00072737"/>
    <w:rsid w:val="0007273F"/>
    <w:rsid w:val="00086CEB"/>
    <w:rsid w:val="0009612E"/>
    <w:rsid w:val="000961BD"/>
    <w:rsid w:val="000A2C66"/>
    <w:rsid w:val="000C128A"/>
    <w:rsid w:val="000C3030"/>
    <w:rsid w:val="000D04C4"/>
    <w:rsid w:val="000D0A19"/>
    <w:rsid w:val="000D2172"/>
    <w:rsid w:val="000D6B05"/>
    <w:rsid w:val="000F5D1E"/>
    <w:rsid w:val="001010C8"/>
    <w:rsid w:val="00101996"/>
    <w:rsid w:val="001027C2"/>
    <w:rsid w:val="001176AA"/>
    <w:rsid w:val="00120575"/>
    <w:rsid w:val="00124B73"/>
    <w:rsid w:val="001322DB"/>
    <w:rsid w:val="001528EE"/>
    <w:rsid w:val="00154D56"/>
    <w:rsid w:val="00160C09"/>
    <w:rsid w:val="0016221C"/>
    <w:rsid w:val="00164BE7"/>
    <w:rsid w:val="0017087C"/>
    <w:rsid w:val="00173B33"/>
    <w:rsid w:val="00182B9E"/>
    <w:rsid w:val="00185BFF"/>
    <w:rsid w:val="001C41C9"/>
    <w:rsid w:val="001E5209"/>
    <w:rsid w:val="0020132A"/>
    <w:rsid w:val="002021A9"/>
    <w:rsid w:val="002179C9"/>
    <w:rsid w:val="00227834"/>
    <w:rsid w:val="00260BF1"/>
    <w:rsid w:val="00267406"/>
    <w:rsid w:val="00274E29"/>
    <w:rsid w:val="002752D2"/>
    <w:rsid w:val="00287C59"/>
    <w:rsid w:val="002A58B1"/>
    <w:rsid w:val="002C0643"/>
    <w:rsid w:val="002D4CE0"/>
    <w:rsid w:val="002D79D9"/>
    <w:rsid w:val="002E1F78"/>
    <w:rsid w:val="002E440B"/>
    <w:rsid w:val="002E4A2E"/>
    <w:rsid w:val="00305DBC"/>
    <w:rsid w:val="0031074D"/>
    <w:rsid w:val="0032354D"/>
    <w:rsid w:val="003732D2"/>
    <w:rsid w:val="00374594"/>
    <w:rsid w:val="003753F6"/>
    <w:rsid w:val="00376993"/>
    <w:rsid w:val="00396D00"/>
    <w:rsid w:val="003A7736"/>
    <w:rsid w:val="003C7EB2"/>
    <w:rsid w:val="003D5259"/>
    <w:rsid w:val="003E4ABA"/>
    <w:rsid w:val="0040247B"/>
    <w:rsid w:val="00436211"/>
    <w:rsid w:val="00441CB8"/>
    <w:rsid w:val="004541E5"/>
    <w:rsid w:val="00472BB1"/>
    <w:rsid w:val="004778DA"/>
    <w:rsid w:val="004A0042"/>
    <w:rsid w:val="004A30A2"/>
    <w:rsid w:val="004A7739"/>
    <w:rsid w:val="004D58C3"/>
    <w:rsid w:val="004E4CA1"/>
    <w:rsid w:val="00510CAB"/>
    <w:rsid w:val="00510E8C"/>
    <w:rsid w:val="005122AE"/>
    <w:rsid w:val="00516D58"/>
    <w:rsid w:val="00522111"/>
    <w:rsid w:val="00580771"/>
    <w:rsid w:val="005A0C50"/>
    <w:rsid w:val="005A5D24"/>
    <w:rsid w:val="005A7065"/>
    <w:rsid w:val="005C07E6"/>
    <w:rsid w:val="005C4295"/>
    <w:rsid w:val="005C5C9C"/>
    <w:rsid w:val="005C6F77"/>
    <w:rsid w:val="005D1FD9"/>
    <w:rsid w:val="005E4931"/>
    <w:rsid w:val="00602C1A"/>
    <w:rsid w:val="00604D80"/>
    <w:rsid w:val="00613E0E"/>
    <w:rsid w:val="00623F6E"/>
    <w:rsid w:val="00624487"/>
    <w:rsid w:val="006408C4"/>
    <w:rsid w:val="00640ABA"/>
    <w:rsid w:val="006442C4"/>
    <w:rsid w:val="00652797"/>
    <w:rsid w:val="00656485"/>
    <w:rsid w:val="006709D4"/>
    <w:rsid w:val="006710E4"/>
    <w:rsid w:val="00672A9A"/>
    <w:rsid w:val="006808B3"/>
    <w:rsid w:val="006B0962"/>
    <w:rsid w:val="006B445E"/>
    <w:rsid w:val="006B7032"/>
    <w:rsid w:val="006C504D"/>
    <w:rsid w:val="006E23AE"/>
    <w:rsid w:val="006E400D"/>
    <w:rsid w:val="006E5169"/>
    <w:rsid w:val="006F566D"/>
    <w:rsid w:val="007030CC"/>
    <w:rsid w:val="007102F9"/>
    <w:rsid w:val="007219FA"/>
    <w:rsid w:val="00724D6D"/>
    <w:rsid w:val="00724FA1"/>
    <w:rsid w:val="0073162C"/>
    <w:rsid w:val="00744AAA"/>
    <w:rsid w:val="007560A1"/>
    <w:rsid w:val="0075634B"/>
    <w:rsid w:val="007617E3"/>
    <w:rsid w:val="0076208A"/>
    <w:rsid w:val="007623D1"/>
    <w:rsid w:val="00765986"/>
    <w:rsid w:val="00767B70"/>
    <w:rsid w:val="007742AE"/>
    <w:rsid w:val="00782374"/>
    <w:rsid w:val="0078591F"/>
    <w:rsid w:val="00787692"/>
    <w:rsid w:val="00790C10"/>
    <w:rsid w:val="007B70DA"/>
    <w:rsid w:val="007B738D"/>
    <w:rsid w:val="007D3CB9"/>
    <w:rsid w:val="007D4528"/>
    <w:rsid w:val="007D6FD2"/>
    <w:rsid w:val="007F6B34"/>
    <w:rsid w:val="00804762"/>
    <w:rsid w:val="00812BA7"/>
    <w:rsid w:val="008168BD"/>
    <w:rsid w:val="00823DAD"/>
    <w:rsid w:val="00825575"/>
    <w:rsid w:val="00836298"/>
    <w:rsid w:val="00836B31"/>
    <w:rsid w:val="00846B30"/>
    <w:rsid w:val="008539DA"/>
    <w:rsid w:val="008566E9"/>
    <w:rsid w:val="00860C40"/>
    <w:rsid w:val="00866993"/>
    <w:rsid w:val="00866E8E"/>
    <w:rsid w:val="00885D55"/>
    <w:rsid w:val="008B1743"/>
    <w:rsid w:val="008B2517"/>
    <w:rsid w:val="008B4E0F"/>
    <w:rsid w:val="008D5C61"/>
    <w:rsid w:val="008E077E"/>
    <w:rsid w:val="008E410E"/>
    <w:rsid w:val="00913185"/>
    <w:rsid w:val="00920D1E"/>
    <w:rsid w:val="00923843"/>
    <w:rsid w:val="00933DDB"/>
    <w:rsid w:val="00936300"/>
    <w:rsid w:val="00937008"/>
    <w:rsid w:val="0095627A"/>
    <w:rsid w:val="009627EB"/>
    <w:rsid w:val="00971EAE"/>
    <w:rsid w:val="0097484D"/>
    <w:rsid w:val="0097573A"/>
    <w:rsid w:val="009A2E6C"/>
    <w:rsid w:val="009B7549"/>
    <w:rsid w:val="009B762C"/>
    <w:rsid w:val="009C74F0"/>
    <w:rsid w:val="00A24CBD"/>
    <w:rsid w:val="00A27108"/>
    <w:rsid w:val="00A3722C"/>
    <w:rsid w:val="00A3782C"/>
    <w:rsid w:val="00A73FF5"/>
    <w:rsid w:val="00A77A61"/>
    <w:rsid w:val="00AA0600"/>
    <w:rsid w:val="00AB4011"/>
    <w:rsid w:val="00AC6E1D"/>
    <w:rsid w:val="00AE49A7"/>
    <w:rsid w:val="00B02EEC"/>
    <w:rsid w:val="00B13F9D"/>
    <w:rsid w:val="00B175CA"/>
    <w:rsid w:val="00B2273C"/>
    <w:rsid w:val="00B27829"/>
    <w:rsid w:val="00B30DEC"/>
    <w:rsid w:val="00B678A0"/>
    <w:rsid w:val="00B74DEB"/>
    <w:rsid w:val="00B772E2"/>
    <w:rsid w:val="00B90367"/>
    <w:rsid w:val="00BA4424"/>
    <w:rsid w:val="00BD18DE"/>
    <w:rsid w:val="00BF4726"/>
    <w:rsid w:val="00C24BD1"/>
    <w:rsid w:val="00C279B6"/>
    <w:rsid w:val="00C30005"/>
    <w:rsid w:val="00C3144B"/>
    <w:rsid w:val="00C5624A"/>
    <w:rsid w:val="00C76679"/>
    <w:rsid w:val="00C76854"/>
    <w:rsid w:val="00C81456"/>
    <w:rsid w:val="00C83942"/>
    <w:rsid w:val="00C860D3"/>
    <w:rsid w:val="00CB0CF4"/>
    <w:rsid w:val="00CB251D"/>
    <w:rsid w:val="00CB7A70"/>
    <w:rsid w:val="00CE6A8D"/>
    <w:rsid w:val="00D04AA3"/>
    <w:rsid w:val="00D0533B"/>
    <w:rsid w:val="00D05888"/>
    <w:rsid w:val="00D172ED"/>
    <w:rsid w:val="00D262BB"/>
    <w:rsid w:val="00D5336A"/>
    <w:rsid w:val="00D77802"/>
    <w:rsid w:val="00D80E33"/>
    <w:rsid w:val="00D81C4E"/>
    <w:rsid w:val="00DB0257"/>
    <w:rsid w:val="00DC0B03"/>
    <w:rsid w:val="00DC2CA2"/>
    <w:rsid w:val="00DC2EA7"/>
    <w:rsid w:val="00DE5823"/>
    <w:rsid w:val="00E14DDE"/>
    <w:rsid w:val="00E24067"/>
    <w:rsid w:val="00E577E8"/>
    <w:rsid w:val="00E83525"/>
    <w:rsid w:val="00E85F3E"/>
    <w:rsid w:val="00E90FA8"/>
    <w:rsid w:val="00E92D89"/>
    <w:rsid w:val="00E94094"/>
    <w:rsid w:val="00EA2308"/>
    <w:rsid w:val="00EA518E"/>
    <w:rsid w:val="00EC117E"/>
    <w:rsid w:val="00ED0E11"/>
    <w:rsid w:val="00EE2C4E"/>
    <w:rsid w:val="00EE4BF3"/>
    <w:rsid w:val="00F2365B"/>
    <w:rsid w:val="00F366B8"/>
    <w:rsid w:val="00F471C3"/>
    <w:rsid w:val="00F72CBA"/>
    <w:rsid w:val="00F87C6E"/>
    <w:rsid w:val="00F927BE"/>
    <w:rsid w:val="00FD64C3"/>
    <w:rsid w:val="00FD7CDC"/>
    <w:rsid w:val="00FE2A2A"/>
    <w:rsid w:val="00FF4618"/>
    <w:rsid w:val="00FF68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BE1F"/>
  <w15:chartTrackingRefBased/>
  <w15:docId w15:val="{A68315FA-BA07-46C5-8FBF-F91C26CC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17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086C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1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518E"/>
  </w:style>
  <w:style w:type="paragraph" w:styleId="Piedepgina">
    <w:name w:val="footer"/>
    <w:basedOn w:val="Normal"/>
    <w:link w:val="PiedepginaCar"/>
    <w:uiPriority w:val="99"/>
    <w:unhideWhenUsed/>
    <w:rsid w:val="00EA51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518E"/>
  </w:style>
  <w:style w:type="paragraph" w:styleId="Prrafodelista">
    <w:name w:val="List Paragraph"/>
    <w:basedOn w:val="Normal"/>
    <w:uiPriority w:val="34"/>
    <w:qFormat/>
    <w:rsid w:val="00923843"/>
    <w:pPr>
      <w:ind w:left="720"/>
      <w:contextualSpacing/>
    </w:pPr>
  </w:style>
  <w:style w:type="table" w:styleId="Tablaconcuadrcula">
    <w:name w:val="Table Grid"/>
    <w:basedOn w:val="Tablanormal"/>
    <w:uiPriority w:val="39"/>
    <w:rsid w:val="00C8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617E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617E3"/>
    <w:pPr>
      <w:outlineLvl w:val="9"/>
    </w:pPr>
    <w:rPr>
      <w:kern w:val="0"/>
      <w:lang w:eastAsia="es-EC"/>
      <w14:ligatures w14:val="none"/>
    </w:rPr>
  </w:style>
  <w:style w:type="paragraph" w:customStyle="1" w:styleId="Pa17">
    <w:name w:val="Pa17"/>
    <w:basedOn w:val="Normal"/>
    <w:next w:val="Normal"/>
    <w:uiPriority w:val="99"/>
    <w:rsid w:val="003D5259"/>
    <w:pPr>
      <w:autoSpaceDE w:val="0"/>
      <w:autoSpaceDN w:val="0"/>
      <w:adjustRightInd w:val="0"/>
      <w:spacing w:after="0" w:line="241" w:lineRule="atLeast"/>
    </w:pPr>
    <w:rPr>
      <w:rFonts w:ascii="DIN Pro Bold" w:hAnsi="DIN Pro Bold"/>
      <w:kern w:val="0"/>
      <w:sz w:val="24"/>
      <w:szCs w:val="24"/>
    </w:rPr>
  </w:style>
  <w:style w:type="character" w:customStyle="1" w:styleId="A3">
    <w:name w:val="A3"/>
    <w:uiPriority w:val="99"/>
    <w:rsid w:val="003D5259"/>
    <w:rPr>
      <w:rFonts w:cs="DIN Pro Bold"/>
      <w:b/>
      <w:bCs/>
      <w:i/>
      <w:iCs/>
      <w:color w:val="000000"/>
      <w:sz w:val="26"/>
      <w:szCs w:val="26"/>
    </w:rPr>
  </w:style>
  <w:style w:type="character" w:customStyle="1" w:styleId="A4">
    <w:name w:val="A4"/>
    <w:uiPriority w:val="99"/>
    <w:rsid w:val="003D5259"/>
    <w:rPr>
      <w:rFonts w:ascii="D-DIN-PRO" w:hAnsi="D-DIN-PRO" w:cs="D-DIN-PRO"/>
      <w:color w:val="000000"/>
    </w:rPr>
  </w:style>
  <w:style w:type="character" w:styleId="Textoennegrita">
    <w:name w:val="Strong"/>
    <w:basedOn w:val="Fuentedeprrafopredeter"/>
    <w:uiPriority w:val="22"/>
    <w:qFormat/>
    <w:rsid w:val="00086CEB"/>
    <w:rPr>
      <w:b/>
      <w:bCs/>
    </w:rPr>
  </w:style>
  <w:style w:type="character" w:customStyle="1" w:styleId="Ttulo3Car">
    <w:name w:val="Título 3 Car"/>
    <w:basedOn w:val="Fuentedeprrafopredeter"/>
    <w:link w:val="Ttulo3"/>
    <w:uiPriority w:val="9"/>
    <w:rsid w:val="00086CEB"/>
    <w:rPr>
      <w:rFonts w:asciiTheme="majorHAnsi" w:eastAsiaTheme="majorEastAsia" w:hAnsiTheme="majorHAnsi" w:cstheme="majorBidi"/>
      <w:color w:val="1F3763" w:themeColor="accent1" w:themeShade="7F"/>
      <w:sz w:val="24"/>
      <w:szCs w:val="24"/>
    </w:rPr>
  </w:style>
  <w:style w:type="paragraph" w:customStyle="1" w:styleId="Default">
    <w:name w:val="Default"/>
    <w:rsid w:val="003E4AB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1097">
      <w:bodyDiv w:val="1"/>
      <w:marLeft w:val="0"/>
      <w:marRight w:val="0"/>
      <w:marTop w:val="0"/>
      <w:marBottom w:val="0"/>
      <w:divBdr>
        <w:top w:val="none" w:sz="0" w:space="0" w:color="auto"/>
        <w:left w:val="none" w:sz="0" w:space="0" w:color="auto"/>
        <w:bottom w:val="none" w:sz="0" w:space="0" w:color="auto"/>
        <w:right w:val="none" w:sz="0" w:space="0" w:color="auto"/>
      </w:divBdr>
    </w:div>
    <w:div w:id="384064978">
      <w:bodyDiv w:val="1"/>
      <w:marLeft w:val="0"/>
      <w:marRight w:val="0"/>
      <w:marTop w:val="0"/>
      <w:marBottom w:val="0"/>
      <w:divBdr>
        <w:top w:val="none" w:sz="0" w:space="0" w:color="auto"/>
        <w:left w:val="none" w:sz="0" w:space="0" w:color="auto"/>
        <w:bottom w:val="none" w:sz="0" w:space="0" w:color="auto"/>
        <w:right w:val="none" w:sz="0" w:space="0" w:color="auto"/>
      </w:divBdr>
    </w:div>
    <w:div w:id="20553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16F4-11B7-4264-BFD9-87B27221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VELEZ GILER HORIO NAVIGIO</dc:creator>
  <cp:keywords/>
  <dc:description/>
  <cp:lastModifiedBy>BRIONES VELEZ MIXSI JESSENIA</cp:lastModifiedBy>
  <cp:revision>241</cp:revision>
  <dcterms:created xsi:type="dcterms:W3CDTF">2024-12-03T13:16:00Z</dcterms:created>
  <dcterms:modified xsi:type="dcterms:W3CDTF">2025-01-17T13:40:00Z</dcterms:modified>
</cp:coreProperties>
</file>