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2A3" w:rsidRPr="002A0EEE" w:rsidRDefault="00A532A3" w:rsidP="00745015">
      <w:pPr>
        <w:pStyle w:val="Citadestacada"/>
        <w:tabs>
          <w:tab w:val="left" w:pos="7920"/>
        </w:tabs>
        <w:ind w:left="630"/>
        <w:jc w:val="both"/>
        <w:rPr>
          <w:rFonts w:eastAsia="Times New Roman"/>
          <w:b w:val="0"/>
          <w:i w:val="0"/>
          <w:color w:val="auto"/>
          <w:sz w:val="36"/>
          <w:szCs w:val="48"/>
          <w:lang w:eastAsia="es-ES"/>
        </w:rPr>
      </w:pPr>
      <w:r w:rsidRPr="002A0EEE">
        <w:rPr>
          <w:b w:val="0"/>
          <w:i w:val="0"/>
          <w:color w:val="auto"/>
          <w:sz w:val="36"/>
          <w:szCs w:val="48"/>
        </w:rPr>
        <w:t xml:space="preserve">INSTRUCTIVO </w:t>
      </w:r>
      <w:r w:rsidR="002A44E2" w:rsidRPr="002A0EEE">
        <w:rPr>
          <w:b w:val="0"/>
          <w:i w:val="0"/>
          <w:color w:val="auto"/>
          <w:sz w:val="36"/>
          <w:szCs w:val="48"/>
        </w:rPr>
        <w:t>PARA LA</w:t>
      </w:r>
      <w:r w:rsidR="002A44E2" w:rsidRPr="002A0EEE">
        <w:rPr>
          <w:rFonts w:eastAsia="Times New Roman"/>
          <w:b w:val="0"/>
          <w:i w:val="0"/>
          <w:color w:val="auto"/>
          <w:sz w:val="36"/>
          <w:szCs w:val="48"/>
          <w:lang w:eastAsia="es-ES"/>
        </w:rPr>
        <w:t xml:space="preserve"> </w:t>
      </w:r>
      <w:r w:rsidR="002A44E2" w:rsidRPr="002A0EEE">
        <w:rPr>
          <w:b w:val="0"/>
          <w:i w:val="0"/>
          <w:color w:val="auto"/>
          <w:sz w:val="36"/>
          <w:szCs w:val="48"/>
        </w:rPr>
        <w:t xml:space="preserve">ASIGNACIÓN DE CARGA HORARIA DEL PERSONAL DOCENTE PARA EL </w:t>
      </w:r>
      <w:r w:rsidR="00294E87" w:rsidRPr="002A0EEE">
        <w:rPr>
          <w:b w:val="0"/>
          <w:i w:val="0"/>
          <w:color w:val="auto"/>
          <w:sz w:val="36"/>
          <w:szCs w:val="48"/>
        </w:rPr>
        <w:t>PERÍODO ACADÉMICO 2017 -2018</w:t>
      </w:r>
    </w:p>
    <w:sdt>
      <w:sdtPr>
        <w:rPr>
          <w:rFonts w:asciiTheme="minorHAnsi" w:eastAsiaTheme="minorHAnsi" w:hAnsiTheme="minorHAnsi" w:cstheme="minorBidi"/>
          <w:b w:val="0"/>
          <w:bCs w:val="0"/>
          <w:color w:val="auto"/>
          <w:sz w:val="22"/>
          <w:szCs w:val="22"/>
          <w:lang w:val="es-ES" w:eastAsia="en-US"/>
        </w:rPr>
        <w:id w:val="-357901929"/>
        <w:docPartObj>
          <w:docPartGallery w:val="Table of Contents"/>
          <w:docPartUnique/>
        </w:docPartObj>
      </w:sdtPr>
      <w:sdtEndPr>
        <w:rPr>
          <w:sz w:val="20"/>
        </w:rPr>
      </w:sdtEndPr>
      <w:sdtContent>
        <w:p w:rsidR="00203E2A" w:rsidRDefault="00203E2A" w:rsidP="002A0EEE">
          <w:pPr>
            <w:pStyle w:val="TtuloTDC"/>
            <w:tabs>
              <w:tab w:val="left" w:pos="5940"/>
            </w:tabs>
          </w:pPr>
          <w:r w:rsidRPr="002A0EEE">
            <w:rPr>
              <w:color w:val="auto"/>
              <w:lang w:val="es-ES"/>
            </w:rPr>
            <w:t>Contenido</w:t>
          </w:r>
          <w:r w:rsidR="002A0EEE">
            <w:rPr>
              <w:lang w:val="es-ES"/>
            </w:rPr>
            <w:tab/>
          </w:r>
        </w:p>
        <w:p w:rsidR="00506D6B" w:rsidRDefault="00203E2A" w:rsidP="00506D6B">
          <w:pPr>
            <w:pStyle w:val="TDC1"/>
            <w:rPr>
              <w:rFonts w:eastAsiaTheme="minorEastAsia"/>
              <w:noProof/>
              <w:lang w:eastAsia="es-ES"/>
            </w:rPr>
          </w:pPr>
          <w:r w:rsidRPr="0050569D">
            <w:rPr>
              <w:sz w:val="18"/>
            </w:rPr>
            <w:fldChar w:fldCharType="begin"/>
          </w:r>
          <w:r w:rsidRPr="0050569D">
            <w:rPr>
              <w:sz w:val="18"/>
            </w:rPr>
            <w:instrText xml:space="preserve"> TOC \o "1-3" \h \z \u </w:instrText>
          </w:r>
          <w:r w:rsidRPr="0050569D">
            <w:rPr>
              <w:sz w:val="18"/>
            </w:rPr>
            <w:fldChar w:fldCharType="separate"/>
          </w:r>
          <w:hyperlink w:anchor="_Toc469917743" w:history="1">
            <w:r w:rsidR="00506D6B" w:rsidRPr="00B24A99">
              <w:rPr>
                <w:rStyle w:val="Hipervnculo"/>
                <w:noProof/>
              </w:rPr>
              <w:t>1.</w:t>
            </w:r>
            <w:r w:rsidR="00506D6B">
              <w:rPr>
                <w:rFonts w:eastAsiaTheme="minorEastAsia"/>
                <w:noProof/>
                <w:lang w:eastAsia="es-ES"/>
              </w:rPr>
              <w:tab/>
            </w:r>
            <w:r w:rsidR="00506D6B" w:rsidRPr="00B24A99">
              <w:rPr>
                <w:rStyle w:val="Hipervnculo"/>
                <w:noProof/>
              </w:rPr>
              <w:t>Objetivo</w:t>
            </w:r>
            <w:r w:rsidR="00506D6B">
              <w:rPr>
                <w:noProof/>
                <w:webHidden/>
              </w:rPr>
              <w:tab/>
            </w:r>
            <w:r w:rsidR="00506D6B">
              <w:rPr>
                <w:noProof/>
                <w:webHidden/>
              </w:rPr>
              <w:fldChar w:fldCharType="begin"/>
            </w:r>
            <w:r w:rsidR="00506D6B">
              <w:rPr>
                <w:noProof/>
                <w:webHidden/>
              </w:rPr>
              <w:instrText xml:space="preserve"> PAGEREF _Toc469917743 \h </w:instrText>
            </w:r>
            <w:r w:rsidR="00506D6B">
              <w:rPr>
                <w:noProof/>
                <w:webHidden/>
              </w:rPr>
            </w:r>
            <w:r w:rsidR="00506D6B">
              <w:rPr>
                <w:noProof/>
                <w:webHidden/>
              </w:rPr>
              <w:fldChar w:fldCharType="separate"/>
            </w:r>
            <w:r w:rsidR="002F2145">
              <w:rPr>
                <w:noProof/>
                <w:webHidden/>
              </w:rPr>
              <w:t>2</w:t>
            </w:r>
            <w:r w:rsidR="00506D6B">
              <w:rPr>
                <w:noProof/>
                <w:webHidden/>
              </w:rPr>
              <w:fldChar w:fldCharType="end"/>
            </w:r>
          </w:hyperlink>
        </w:p>
        <w:p w:rsidR="00506D6B" w:rsidRDefault="00A13253" w:rsidP="00506D6B">
          <w:pPr>
            <w:pStyle w:val="TDC1"/>
            <w:rPr>
              <w:rFonts w:eastAsiaTheme="minorEastAsia"/>
              <w:noProof/>
              <w:lang w:eastAsia="es-ES"/>
            </w:rPr>
          </w:pPr>
          <w:hyperlink w:anchor="_Toc469917744" w:history="1">
            <w:r w:rsidR="00506D6B" w:rsidRPr="00B24A99">
              <w:rPr>
                <w:rStyle w:val="Hipervnculo"/>
                <w:noProof/>
              </w:rPr>
              <w:t>2.</w:t>
            </w:r>
            <w:r w:rsidR="00506D6B">
              <w:rPr>
                <w:rFonts w:eastAsiaTheme="minorEastAsia"/>
                <w:noProof/>
                <w:lang w:eastAsia="es-ES"/>
              </w:rPr>
              <w:tab/>
            </w:r>
            <w:r w:rsidR="00506D6B" w:rsidRPr="00B24A99">
              <w:rPr>
                <w:rStyle w:val="Hipervnculo"/>
                <w:noProof/>
              </w:rPr>
              <w:t>Alcance</w:t>
            </w:r>
            <w:r w:rsidR="00506D6B">
              <w:rPr>
                <w:noProof/>
                <w:webHidden/>
              </w:rPr>
              <w:tab/>
            </w:r>
            <w:r w:rsidR="00506D6B">
              <w:rPr>
                <w:noProof/>
                <w:webHidden/>
              </w:rPr>
              <w:fldChar w:fldCharType="begin"/>
            </w:r>
            <w:r w:rsidR="00506D6B">
              <w:rPr>
                <w:noProof/>
                <w:webHidden/>
              </w:rPr>
              <w:instrText xml:space="preserve"> PAGEREF _Toc469917744 \h </w:instrText>
            </w:r>
            <w:r w:rsidR="00506D6B">
              <w:rPr>
                <w:noProof/>
                <w:webHidden/>
              </w:rPr>
            </w:r>
            <w:r w:rsidR="00506D6B">
              <w:rPr>
                <w:noProof/>
                <w:webHidden/>
              </w:rPr>
              <w:fldChar w:fldCharType="separate"/>
            </w:r>
            <w:r w:rsidR="002F2145">
              <w:rPr>
                <w:noProof/>
                <w:webHidden/>
              </w:rPr>
              <w:t>2</w:t>
            </w:r>
            <w:r w:rsidR="00506D6B">
              <w:rPr>
                <w:noProof/>
                <w:webHidden/>
              </w:rPr>
              <w:fldChar w:fldCharType="end"/>
            </w:r>
          </w:hyperlink>
        </w:p>
        <w:p w:rsidR="00506D6B" w:rsidRDefault="00A13253" w:rsidP="00506D6B">
          <w:pPr>
            <w:pStyle w:val="TDC1"/>
            <w:rPr>
              <w:rFonts w:eastAsiaTheme="minorEastAsia"/>
              <w:noProof/>
              <w:lang w:eastAsia="es-ES"/>
            </w:rPr>
          </w:pPr>
          <w:hyperlink w:anchor="_Toc469917745" w:history="1">
            <w:r w:rsidR="00506D6B" w:rsidRPr="00B24A99">
              <w:rPr>
                <w:rStyle w:val="Hipervnculo"/>
                <w:noProof/>
              </w:rPr>
              <w:t>3.</w:t>
            </w:r>
            <w:r w:rsidR="00506D6B">
              <w:rPr>
                <w:rFonts w:eastAsiaTheme="minorEastAsia"/>
                <w:noProof/>
                <w:lang w:eastAsia="es-ES"/>
              </w:rPr>
              <w:tab/>
            </w:r>
            <w:r w:rsidR="00506D6B" w:rsidRPr="00B24A99">
              <w:rPr>
                <w:rStyle w:val="Hipervnculo"/>
                <w:noProof/>
              </w:rPr>
              <w:t>Marco Legal</w:t>
            </w:r>
            <w:r w:rsidR="00506D6B">
              <w:rPr>
                <w:noProof/>
                <w:webHidden/>
              </w:rPr>
              <w:tab/>
            </w:r>
            <w:r w:rsidR="00506D6B">
              <w:rPr>
                <w:noProof/>
                <w:webHidden/>
              </w:rPr>
              <w:fldChar w:fldCharType="begin"/>
            </w:r>
            <w:r w:rsidR="00506D6B">
              <w:rPr>
                <w:noProof/>
                <w:webHidden/>
              </w:rPr>
              <w:instrText xml:space="preserve"> PAGEREF _Toc469917745 \h </w:instrText>
            </w:r>
            <w:r w:rsidR="00506D6B">
              <w:rPr>
                <w:noProof/>
                <w:webHidden/>
              </w:rPr>
            </w:r>
            <w:r w:rsidR="00506D6B">
              <w:rPr>
                <w:noProof/>
                <w:webHidden/>
              </w:rPr>
              <w:fldChar w:fldCharType="separate"/>
            </w:r>
            <w:r w:rsidR="002F2145">
              <w:rPr>
                <w:noProof/>
                <w:webHidden/>
              </w:rPr>
              <w:t>2</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46" w:history="1">
            <w:r w:rsidR="00506D6B" w:rsidRPr="00B24A99">
              <w:rPr>
                <w:rStyle w:val="Hipervnculo"/>
                <w:noProof/>
              </w:rPr>
              <w:t>3.1</w:t>
            </w:r>
            <w:r w:rsidR="00506D6B">
              <w:rPr>
                <w:noProof/>
                <w:lang w:val="es-ES" w:eastAsia="es-ES"/>
              </w:rPr>
              <w:tab/>
            </w:r>
            <w:r w:rsidR="00506D6B" w:rsidRPr="00B24A99">
              <w:rPr>
                <w:rStyle w:val="Hipervnculo"/>
                <w:noProof/>
              </w:rPr>
              <w:t>Constitución Política.- (De la República</w:t>
            </w:r>
            <w:r w:rsidR="000D5A54">
              <w:rPr>
                <w:rStyle w:val="Hipervnculo"/>
                <w:noProof/>
              </w:rPr>
              <w:t xml:space="preserve"> del Ecuador</w:t>
            </w:r>
            <w:r w:rsidR="00506D6B" w:rsidRPr="00B24A99">
              <w:rPr>
                <w:rStyle w:val="Hipervnculo"/>
                <w:noProof/>
              </w:rPr>
              <w:t>)</w:t>
            </w:r>
            <w:r w:rsidR="00506D6B">
              <w:rPr>
                <w:noProof/>
                <w:webHidden/>
              </w:rPr>
              <w:tab/>
            </w:r>
            <w:r w:rsidR="00506D6B">
              <w:rPr>
                <w:noProof/>
                <w:webHidden/>
              </w:rPr>
              <w:fldChar w:fldCharType="begin"/>
            </w:r>
            <w:r w:rsidR="00506D6B">
              <w:rPr>
                <w:noProof/>
                <w:webHidden/>
              </w:rPr>
              <w:instrText xml:space="preserve"> PAGEREF _Toc469917746 \h </w:instrText>
            </w:r>
            <w:r w:rsidR="00506D6B">
              <w:rPr>
                <w:noProof/>
                <w:webHidden/>
              </w:rPr>
            </w:r>
            <w:r w:rsidR="00506D6B">
              <w:rPr>
                <w:noProof/>
                <w:webHidden/>
              </w:rPr>
              <w:fldChar w:fldCharType="separate"/>
            </w:r>
            <w:r w:rsidR="002F2145">
              <w:rPr>
                <w:noProof/>
                <w:webHidden/>
              </w:rPr>
              <w:t>2</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47" w:history="1">
            <w:r w:rsidR="00506D6B" w:rsidRPr="00B24A99">
              <w:rPr>
                <w:rStyle w:val="Hipervnculo"/>
                <w:noProof/>
              </w:rPr>
              <w:t>3.2</w:t>
            </w:r>
            <w:r w:rsidR="00506D6B">
              <w:rPr>
                <w:noProof/>
                <w:lang w:val="es-ES" w:eastAsia="es-ES"/>
              </w:rPr>
              <w:tab/>
            </w:r>
            <w:r w:rsidR="00506D6B" w:rsidRPr="00B24A99">
              <w:rPr>
                <w:rStyle w:val="Hipervnculo"/>
                <w:noProof/>
              </w:rPr>
              <w:t xml:space="preserve">La Ley </w:t>
            </w:r>
            <w:r w:rsidR="000D5A54">
              <w:rPr>
                <w:rStyle w:val="Hipervnculo"/>
                <w:noProof/>
              </w:rPr>
              <w:t xml:space="preserve">Orgánica </w:t>
            </w:r>
            <w:r w:rsidR="00506D6B" w:rsidRPr="00B24A99">
              <w:rPr>
                <w:rStyle w:val="Hipervnculo"/>
                <w:noProof/>
              </w:rPr>
              <w:t>de</w:t>
            </w:r>
            <w:r w:rsidR="000D5A54">
              <w:rPr>
                <w:rStyle w:val="Hipervnculo"/>
                <w:noProof/>
              </w:rPr>
              <w:t>l</w:t>
            </w:r>
            <w:r w:rsidR="00506D6B" w:rsidRPr="00B24A99">
              <w:rPr>
                <w:rStyle w:val="Hipervnculo"/>
                <w:noProof/>
              </w:rPr>
              <w:t xml:space="preserve"> Servicio Público</w:t>
            </w:r>
            <w:r w:rsidR="00506D6B">
              <w:rPr>
                <w:noProof/>
                <w:webHidden/>
              </w:rPr>
              <w:tab/>
            </w:r>
            <w:r w:rsidR="00506D6B">
              <w:rPr>
                <w:noProof/>
                <w:webHidden/>
              </w:rPr>
              <w:fldChar w:fldCharType="begin"/>
            </w:r>
            <w:r w:rsidR="00506D6B">
              <w:rPr>
                <w:noProof/>
                <w:webHidden/>
              </w:rPr>
              <w:instrText xml:space="preserve"> PAGEREF _Toc469917747 \h </w:instrText>
            </w:r>
            <w:r w:rsidR="00506D6B">
              <w:rPr>
                <w:noProof/>
                <w:webHidden/>
              </w:rPr>
            </w:r>
            <w:r w:rsidR="00506D6B">
              <w:rPr>
                <w:noProof/>
                <w:webHidden/>
              </w:rPr>
              <w:fldChar w:fldCharType="separate"/>
            </w:r>
            <w:r w:rsidR="002F2145">
              <w:rPr>
                <w:noProof/>
                <w:webHidden/>
              </w:rPr>
              <w:t>2</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48" w:history="1">
            <w:r w:rsidR="00506D6B" w:rsidRPr="00B24A99">
              <w:rPr>
                <w:rStyle w:val="Hipervnculo"/>
                <w:noProof/>
              </w:rPr>
              <w:t>3.3</w:t>
            </w:r>
            <w:r w:rsidR="00506D6B">
              <w:rPr>
                <w:noProof/>
                <w:lang w:val="es-ES" w:eastAsia="es-ES"/>
              </w:rPr>
              <w:tab/>
            </w:r>
            <w:r w:rsidR="00506D6B" w:rsidRPr="00B24A99">
              <w:rPr>
                <w:rStyle w:val="Hipervnculo"/>
                <w:noProof/>
              </w:rPr>
              <w:t>La Ley Orgánica de Educación Superior</w:t>
            </w:r>
            <w:r w:rsidR="00506D6B">
              <w:rPr>
                <w:noProof/>
                <w:webHidden/>
              </w:rPr>
              <w:tab/>
            </w:r>
            <w:r w:rsidR="00506D6B">
              <w:rPr>
                <w:noProof/>
                <w:webHidden/>
              </w:rPr>
              <w:fldChar w:fldCharType="begin"/>
            </w:r>
            <w:r w:rsidR="00506D6B">
              <w:rPr>
                <w:noProof/>
                <w:webHidden/>
              </w:rPr>
              <w:instrText xml:space="preserve"> PAGEREF _Toc469917748 \h </w:instrText>
            </w:r>
            <w:r w:rsidR="00506D6B">
              <w:rPr>
                <w:noProof/>
                <w:webHidden/>
              </w:rPr>
            </w:r>
            <w:r w:rsidR="00506D6B">
              <w:rPr>
                <w:noProof/>
                <w:webHidden/>
              </w:rPr>
              <w:fldChar w:fldCharType="separate"/>
            </w:r>
            <w:r w:rsidR="002F2145">
              <w:rPr>
                <w:noProof/>
                <w:webHidden/>
              </w:rPr>
              <w:t>3</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49" w:history="1">
            <w:r w:rsidR="00506D6B" w:rsidRPr="00B24A99">
              <w:rPr>
                <w:rStyle w:val="Hipervnculo"/>
                <w:noProof/>
              </w:rPr>
              <w:t>3.4</w:t>
            </w:r>
            <w:r w:rsidR="00506D6B">
              <w:rPr>
                <w:noProof/>
                <w:lang w:val="es-ES" w:eastAsia="es-ES"/>
              </w:rPr>
              <w:tab/>
            </w:r>
            <w:r w:rsidR="00506D6B" w:rsidRPr="00B24A99">
              <w:rPr>
                <w:rStyle w:val="Hipervnculo"/>
                <w:noProof/>
              </w:rPr>
              <w:t xml:space="preserve">El Reglamento de Régimen Académico codificado </w:t>
            </w:r>
            <w:bookmarkStart w:id="0" w:name="_GoBack"/>
            <w:bookmarkEnd w:id="0"/>
            <w:r w:rsidR="00506D6B" w:rsidRPr="00B24A99">
              <w:rPr>
                <w:rStyle w:val="Hipervnculo"/>
                <w:noProof/>
              </w:rPr>
              <w:t>del CES</w:t>
            </w:r>
            <w:r w:rsidR="00506D6B">
              <w:rPr>
                <w:noProof/>
                <w:webHidden/>
              </w:rPr>
              <w:tab/>
            </w:r>
            <w:r w:rsidR="00506D6B">
              <w:rPr>
                <w:noProof/>
                <w:webHidden/>
              </w:rPr>
              <w:fldChar w:fldCharType="begin"/>
            </w:r>
            <w:r w:rsidR="00506D6B">
              <w:rPr>
                <w:noProof/>
                <w:webHidden/>
              </w:rPr>
              <w:instrText xml:space="preserve"> PAGEREF _Toc469917749 \h </w:instrText>
            </w:r>
            <w:r w:rsidR="00506D6B">
              <w:rPr>
                <w:noProof/>
                <w:webHidden/>
              </w:rPr>
            </w:r>
            <w:r w:rsidR="00506D6B">
              <w:rPr>
                <w:noProof/>
                <w:webHidden/>
              </w:rPr>
              <w:fldChar w:fldCharType="separate"/>
            </w:r>
            <w:r w:rsidR="002F2145">
              <w:rPr>
                <w:noProof/>
                <w:webHidden/>
              </w:rPr>
              <w:t>4</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50" w:history="1">
            <w:r w:rsidR="00506D6B" w:rsidRPr="00B24A99">
              <w:rPr>
                <w:rStyle w:val="Hipervnculo"/>
                <w:noProof/>
              </w:rPr>
              <w:t>3.5</w:t>
            </w:r>
            <w:r w:rsidR="00506D6B">
              <w:rPr>
                <w:noProof/>
                <w:lang w:val="es-ES" w:eastAsia="es-ES"/>
              </w:rPr>
              <w:tab/>
            </w:r>
            <w:r w:rsidR="00506D6B" w:rsidRPr="00B24A99">
              <w:rPr>
                <w:rStyle w:val="Hipervnculo"/>
                <w:noProof/>
              </w:rPr>
              <w:t>El Reglamento del Escalafón para Docentes e Investigadores del Sistema de Educación Superior.</w:t>
            </w:r>
            <w:r w:rsidR="00506D6B">
              <w:rPr>
                <w:noProof/>
                <w:webHidden/>
              </w:rPr>
              <w:tab/>
            </w:r>
            <w:r w:rsidR="00506D6B">
              <w:rPr>
                <w:noProof/>
                <w:webHidden/>
              </w:rPr>
              <w:fldChar w:fldCharType="begin"/>
            </w:r>
            <w:r w:rsidR="00506D6B">
              <w:rPr>
                <w:noProof/>
                <w:webHidden/>
              </w:rPr>
              <w:instrText xml:space="preserve"> PAGEREF _Toc469917750 \h </w:instrText>
            </w:r>
            <w:r w:rsidR="00506D6B">
              <w:rPr>
                <w:noProof/>
                <w:webHidden/>
              </w:rPr>
            </w:r>
            <w:r w:rsidR="00506D6B">
              <w:rPr>
                <w:noProof/>
                <w:webHidden/>
              </w:rPr>
              <w:fldChar w:fldCharType="separate"/>
            </w:r>
            <w:r w:rsidR="002F2145">
              <w:rPr>
                <w:noProof/>
                <w:webHidden/>
              </w:rPr>
              <w:t>5</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51" w:history="1">
            <w:r w:rsidR="00506D6B" w:rsidRPr="00B24A99">
              <w:rPr>
                <w:rStyle w:val="Hipervnculo"/>
                <w:noProof/>
              </w:rPr>
              <w:t>3.6</w:t>
            </w:r>
            <w:r w:rsidR="00506D6B">
              <w:rPr>
                <w:noProof/>
                <w:lang w:val="es-ES" w:eastAsia="es-ES"/>
              </w:rPr>
              <w:tab/>
            </w:r>
            <w:r w:rsidR="00506D6B" w:rsidRPr="00B24A99">
              <w:rPr>
                <w:rStyle w:val="Hipervnculo"/>
                <w:noProof/>
              </w:rPr>
              <w:t>Reglamento de Régimen Académico de la Universidad Laica Eloy Alfaro de Manabí</w:t>
            </w:r>
            <w:r w:rsidR="00506D6B">
              <w:rPr>
                <w:noProof/>
                <w:webHidden/>
              </w:rPr>
              <w:tab/>
            </w:r>
            <w:r w:rsidR="00506D6B">
              <w:rPr>
                <w:noProof/>
                <w:webHidden/>
              </w:rPr>
              <w:fldChar w:fldCharType="begin"/>
            </w:r>
            <w:r w:rsidR="00506D6B">
              <w:rPr>
                <w:noProof/>
                <w:webHidden/>
              </w:rPr>
              <w:instrText xml:space="preserve"> PAGEREF _Toc469917751 \h </w:instrText>
            </w:r>
            <w:r w:rsidR="00506D6B">
              <w:rPr>
                <w:noProof/>
                <w:webHidden/>
              </w:rPr>
            </w:r>
            <w:r w:rsidR="00506D6B">
              <w:rPr>
                <w:noProof/>
                <w:webHidden/>
              </w:rPr>
              <w:fldChar w:fldCharType="separate"/>
            </w:r>
            <w:r w:rsidR="002F2145">
              <w:rPr>
                <w:noProof/>
                <w:webHidden/>
              </w:rPr>
              <w:t>10</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52" w:history="1">
            <w:r w:rsidR="00506D6B" w:rsidRPr="00B24A99">
              <w:rPr>
                <w:rStyle w:val="Hipervnculo"/>
                <w:noProof/>
              </w:rPr>
              <w:t>3.7</w:t>
            </w:r>
            <w:r w:rsidR="00506D6B">
              <w:rPr>
                <w:noProof/>
                <w:lang w:val="es-ES" w:eastAsia="es-ES"/>
              </w:rPr>
              <w:tab/>
            </w:r>
            <w:r w:rsidR="00506D6B" w:rsidRPr="00B24A99">
              <w:rPr>
                <w:rStyle w:val="Hipervnculo"/>
                <w:noProof/>
              </w:rPr>
              <w:t>Normativa de excepción para las Sedes y Extensiones de las Instituciones de educación superior ubicadas en las provincias de Manabí y Esmeraldas</w:t>
            </w:r>
            <w:r w:rsidR="00506D6B">
              <w:rPr>
                <w:noProof/>
                <w:webHidden/>
              </w:rPr>
              <w:tab/>
            </w:r>
            <w:r w:rsidR="00506D6B">
              <w:rPr>
                <w:noProof/>
                <w:webHidden/>
              </w:rPr>
              <w:fldChar w:fldCharType="begin"/>
            </w:r>
            <w:r w:rsidR="00506D6B">
              <w:rPr>
                <w:noProof/>
                <w:webHidden/>
              </w:rPr>
              <w:instrText xml:space="preserve"> PAGEREF _Toc469917752 \h </w:instrText>
            </w:r>
            <w:r w:rsidR="00506D6B">
              <w:rPr>
                <w:noProof/>
                <w:webHidden/>
              </w:rPr>
            </w:r>
            <w:r w:rsidR="00506D6B">
              <w:rPr>
                <w:noProof/>
                <w:webHidden/>
              </w:rPr>
              <w:fldChar w:fldCharType="separate"/>
            </w:r>
            <w:r w:rsidR="002F2145">
              <w:rPr>
                <w:noProof/>
                <w:webHidden/>
              </w:rPr>
              <w:t>11</w:t>
            </w:r>
            <w:r w:rsidR="00506D6B">
              <w:rPr>
                <w:noProof/>
                <w:webHidden/>
              </w:rPr>
              <w:fldChar w:fldCharType="end"/>
            </w:r>
          </w:hyperlink>
        </w:p>
        <w:p w:rsidR="00506D6B" w:rsidRDefault="00A13253" w:rsidP="00506D6B">
          <w:pPr>
            <w:pStyle w:val="TDC3"/>
            <w:tabs>
              <w:tab w:val="left" w:pos="1100"/>
              <w:tab w:val="right" w:leader="dot" w:pos="8494"/>
            </w:tabs>
            <w:spacing w:after="0"/>
            <w:rPr>
              <w:noProof/>
              <w:lang w:val="es-ES" w:eastAsia="es-ES"/>
            </w:rPr>
          </w:pPr>
          <w:hyperlink w:anchor="_Toc469917753" w:history="1">
            <w:r w:rsidR="00506D6B" w:rsidRPr="00B24A99">
              <w:rPr>
                <w:rStyle w:val="Hipervnculo"/>
                <w:noProof/>
              </w:rPr>
              <w:t>3.8</w:t>
            </w:r>
            <w:r w:rsidR="00506D6B">
              <w:rPr>
                <w:noProof/>
                <w:lang w:val="es-ES" w:eastAsia="es-ES"/>
              </w:rPr>
              <w:tab/>
            </w:r>
            <w:r w:rsidR="00506D6B" w:rsidRPr="00B24A99">
              <w:rPr>
                <w:rStyle w:val="Hipervnculo"/>
                <w:noProof/>
              </w:rPr>
              <w:t>El Estatuto de la Universidad</w:t>
            </w:r>
            <w:r w:rsidR="00506D6B">
              <w:rPr>
                <w:noProof/>
                <w:webHidden/>
              </w:rPr>
              <w:tab/>
            </w:r>
            <w:r w:rsidR="00506D6B">
              <w:rPr>
                <w:noProof/>
                <w:webHidden/>
              </w:rPr>
              <w:fldChar w:fldCharType="begin"/>
            </w:r>
            <w:r w:rsidR="00506D6B">
              <w:rPr>
                <w:noProof/>
                <w:webHidden/>
              </w:rPr>
              <w:instrText xml:space="preserve"> PAGEREF _Toc469917753 \h </w:instrText>
            </w:r>
            <w:r w:rsidR="00506D6B">
              <w:rPr>
                <w:noProof/>
                <w:webHidden/>
              </w:rPr>
            </w:r>
            <w:r w:rsidR="00506D6B">
              <w:rPr>
                <w:noProof/>
                <w:webHidden/>
              </w:rPr>
              <w:fldChar w:fldCharType="separate"/>
            </w:r>
            <w:r w:rsidR="002F2145">
              <w:rPr>
                <w:noProof/>
                <w:webHidden/>
              </w:rPr>
              <w:t>12</w:t>
            </w:r>
            <w:r w:rsidR="00506D6B">
              <w:rPr>
                <w:noProof/>
                <w:webHidden/>
              </w:rPr>
              <w:fldChar w:fldCharType="end"/>
            </w:r>
          </w:hyperlink>
        </w:p>
        <w:p w:rsidR="00506D6B" w:rsidRDefault="00A13253" w:rsidP="00506D6B">
          <w:pPr>
            <w:pStyle w:val="TDC2"/>
            <w:tabs>
              <w:tab w:val="left" w:pos="660"/>
              <w:tab w:val="right" w:leader="dot" w:pos="8494"/>
            </w:tabs>
            <w:spacing w:after="0"/>
            <w:rPr>
              <w:rFonts w:eastAsiaTheme="minorEastAsia"/>
              <w:noProof/>
              <w:lang w:eastAsia="es-ES"/>
            </w:rPr>
          </w:pPr>
          <w:hyperlink w:anchor="_Toc469917754" w:history="1">
            <w:r w:rsidR="00506D6B" w:rsidRPr="00B24A99">
              <w:rPr>
                <w:rStyle w:val="Hipervnculo"/>
                <w:noProof/>
              </w:rPr>
              <w:t>4.</w:t>
            </w:r>
            <w:r w:rsidR="00506D6B">
              <w:rPr>
                <w:rFonts w:eastAsiaTheme="minorEastAsia"/>
                <w:noProof/>
                <w:lang w:eastAsia="es-ES"/>
              </w:rPr>
              <w:tab/>
            </w:r>
            <w:r w:rsidR="00506D6B" w:rsidRPr="00B24A99">
              <w:rPr>
                <w:rStyle w:val="Hipervnculo"/>
                <w:noProof/>
              </w:rPr>
              <w:t>Dedicación Docente</w:t>
            </w:r>
            <w:r w:rsidR="00506D6B">
              <w:rPr>
                <w:noProof/>
                <w:webHidden/>
              </w:rPr>
              <w:tab/>
            </w:r>
            <w:r w:rsidR="00506D6B">
              <w:rPr>
                <w:noProof/>
                <w:webHidden/>
              </w:rPr>
              <w:fldChar w:fldCharType="begin"/>
            </w:r>
            <w:r w:rsidR="00506D6B">
              <w:rPr>
                <w:noProof/>
                <w:webHidden/>
              </w:rPr>
              <w:instrText xml:space="preserve"> PAGEREF _Toc469917754 \h </w:instrText>
            </w:r>
            <w:r w:rsidR="00506D6B">
              <w:rPr>
                <w:noProof/>
                <w:webHidden/>
              </w:rPr>
            </w:r>
            <w:r w:rsidR="00506D6B">
              <w:rPr>
                <w:noProof/>
                <w:webHidden/>
              </w:rPr>
              <w:fldChar w:fldCharType="separate"/>
            </w:r>
            <w:r w:rsidR="002F2145">
              <w:rPr>
                <w:noProof/>
                <w:webHidden/>
              </w:rPr>
              <w:t>12</w:t>
            </w:r>
            <w:r w:rsidR="00506D6B">
              <w:rPr>
                <w:noProof/>
                <w:webHidden/>
              </w:rPr>
              <w:fldChar w:fldCharType="end"/>
            </w:r>
          </w:hyperlink>
        </w:p>
        <w:p w:rsidR="00506D6B" w:rsidRDefault="00A13253" w:rsidP="00506D6B">
          <w:pPr>
            <w:pStyle w:val="TDC2"/>
            <w:tabs>
              <w:tab w:val="left" w:pos="660"/>
              <w:tab w:val="right" w:leader="dot" w:pos="8494"/>
            </w:tabs>
            <w:spacing w:after="0"/>
            <w:rPr>
              <w:rFonts w:eastAsiaTheme="minorEastAsia"/>
              <w:noProof/>
              <w:lang w:eastAsia="es-ES"/>
            </w:rPr>
          </w:pPr>
          <w:hyperlink w:anchor="_Toc469917755" w:history="1">
            <w:r w:rsidR="00506D6B" w:rsidRPr="00B24A99">
              <w:rPr>
                <w:rStyle w:val="Hipervnculo"/>
                <w:rFonts w:eastAsia="Times New Roman"/>
                <w:noProof/>
                <w:lang w:eastAsia="es-ES"/>
              </w:rPr>
              <w:t>5.</w:t>
            </w:r>
            <w:r w:rsidR="00506D6B">
              <w:rPr>
                <w:rFonts w:eastAsiaTheme="minorEastAsia"/>
                <w:noProof/>
                <w:lang w:eastAsia="es-ES"/>
              </w:rPr>
              <w:tab/>
            </w:r>
            <w:r w:rsidR="00506D6B" w:rsidRPr="00B24A99">
              <w:rPr>
                <w:rStyle w:val="Hipervnculo"/>
                <w:rFonts w:eastAsia="Times New Roman"/>
                <w:noProof/>
                <w:lang w:eastAsia="es-ES"/>
              </w:rPr>
              <w:t>Criterios para dedicación a las actividades de gestión</w:t>
            </w:r>
            <w:r w:rsidR="00506D6B">
              <w:rPr>
                <w:noProof/>
                <w:webHidden/>
              </w:rPr>
              <w:tab/>
            </w:r>
            <w:r w:rsidR="00506D6B">
              <w:rPr>
                <w:noProof/>
                <w:webHidden/>
              </w:rPr>
              <w:fldChar w:fldCharType="begin"/>
            </w:r>
            <w:r w:rsidR="00506D6B">
              <w:rPr>
                <w:noProof/>
                <w:webHidden/>
              </w:rPr>
              <w:instrText xml:space="preserve"> PAGEREF _Toc469917755 \h </w:instrText>
            </w:r>
            <w:r w:rsidR="00506D6B">
              <w:rPr>
                <w:noProof/>
                <w:webHidden/>
              </w:rPr>
            </w:r>
            <w:r w:rsidR="00506D6B">
              <w:rPr>
                <w:noProof/>
                <w:webHidden/>
              </w:rPr>
              <w:fldChar w:fldCharType="separate"/>
            </w:r>
            <w:r w:rsidR="002F2145">
              <w:rPr>
                <w:noProof/>
                <w:webHidden/>
              </w:rPr>
              <w:t>13</w:t>
            </w:r>
            <w:r w:rsidR="00506D6B">
              <w:rPr>
                <w:noProof/>
                <w:webHidden/>
              </w:rPr>
              <w:fldChar w:fldCharType="end"/>
            </w:r>
          </w:hyperlink>
        </w:p>
        <w:p w:rsidR="00506D6B" w:rsidRDefault="00A13253" w:rsidP="00506D6B">
          <w:pPr>
            <w:pStyle w:val="TDC2"/>
            <w:tabs>
              <w:tab w:val="left" w:pos="660"/>
              <w:tab w:val="right" w:leader="dot" w:pos="8494"/>
            </w:tabs>
            <w:spacing w:after="0"/>
            <w:rPr>
              <w:rFonts w:eastAsiaTheme="minorEastAsia"/>
              <w:noProof/>
              <w:lang w:eastAsia="es-ES"/>
            </w:rPr>
          </w:pPr>
          <w:hyperlink w:anchor="_Toc469917756" w:history="1">
            <w:r w:rsidR="00506D6B" w:rsidRPr="00B24A99">
              <w:rPr>
                <w:rStyle w:val="Hipervnculo"/>
                <w:noProof/>
              </w:rPr>
              <w:t>6.</w:t>
            </w:r>
            <w:r w:rsidR="00506D6B">
              <w:rPr>
                <w:rFonts w:eastAsiaTheme="minorEastAsia"/>
                <w:noProof/>
                <w:lang w:eastAsia="es-ES"/>
              </w:rPr>
              <w:tab/>
            </w:r>
            <w:r w:rsidR="00506D6B" w:rsidRPr="00B24A99">
              <w:rPr>
                <w:rStyle w:val="Hipervnculo"/>
                <w:noProof/>
              </w:rPr>
              <w:t>Criterios para el reparto de asignaturas</w:t>
            </w:r>
            <w:r w:rsidR="00506D6B">
              <w:rPr>
                <w:noProof/>
                <w:webHidden/>
              </w:rPr>
              <w:tab/>
            </w:r>
            <w:r w:rsidR="00506D6B">
              <w:rPr>
                <w:noProof/>
                <w:webHidden/>
              </w:rPr>
              <w:fldChar w:fldCharType="begin"/>
            </w:r>
            <w:r w:rsidR="00506D6B">
              <w:rPr>
                <w:noProof/>
                <w:webHidden/>
              </w:rPr>
              <w:instrText xml:space="preserve"> PAGEREF _Toc469917756 \h </w:instrText>
            </w:r>
            <w:r w:rsidR="00506D6B">
              <w:rPr>
                <w:noProof/>
                <w:webHidden/>
              </w:rPr>
            </w:r>
            <w:r w:rsidR="00506D6B">
              <w:rPr>
                <w:noProof/>
                <w:webHidden/>
              </w:rPr>
              <w:fldChar w:fldCharType="separate"/>
            </w:r>
            <w:r w:rsidR="002F2145">
              <w:rPr>
                <w:noProof/>
                <w:webHidden/>
              </w:rPr>
              <w:t>15</w:t>
            </w:r>
            <w:r w:rsidR="00506D6B">
              <w:rPr>
                <w:noProof/>
                <w:webHidden/>
              </w:rPr>
              <w:fldChar w:fldCharType="end"/>
            </w:r>
          </w:hyperlink>
        </w:p>
        <w:p w:rsidR="00506D6B" w:rsidRDefault="00A13253" w:rsidP="00506D6B">
          <w:pPr>
            <w:pStyle w:val="TDC2"/>
            <w:tabs>
              <w:tab w:val="left" w:pos="660"/>
              <w:tab w:val="right" w:leader="dot" w:pos="8494"/>
            </w:tabs>
            <w:spacing w:after="0"/>
            <w:rPr>
              <w:rFonts w:eastAsiaTheme="minorEastAsia"/>
              <w:noProof/>
              <w:lang w:eastAsia="es-ES"/>
            </w:rPr>
          </w:pPr>
          <w:hyperlink w:anchor="_Toc469917757" w:history="1">
            <w:r w:rsidR="00506D6B" w:rsidRPr="00B24A99">
              <w:rPr>
                <w:rStyle w:val="Hipervnculo"/>
                <w:noProof/>
              </w:rPr>
              <w:t>7.</w:t>
            </w:r>
            <w:r w:rsidR="00506D6B">
              <w:rPr>
                <w:rFonts w:eastAsiaTheme="minorEastAsia"/>
                <w:noProof/>
                <w:lang w:eastAsia="es-ES"/>
              </w:rPr>
              <w:tab/>
            </w:r>
            <w:r w:rsidR="00506D6B" w:rsidRPr="00B24A99">
              <w:rPr>
                <w:rStyle w:val="Hipervnculo"/>
                <w:noProof/>
              </w:rPr>
              <w:t>Criterios para distribuir las actividades de docencia</w:t>
            </w:r>
            <w:r w:rsidR="00506D6B">
              <w:rPr>
                <w:noProof/>
                <w:webHidden/>
              </w:rPr>
              <w:tab/>
            </w:r>
            <w:r w:rsidR="00506D6B">
              <w:rPr>
                <w:noProof/>
                <w:webHidden/>
              </w:rPr>
              <w:fldChar w:fldCharType="begin"/>
            </w:r>
            <w:r w:rsidR="00506D6B">
              <w:rPr>
                <w:noProof/>
                <w:webHidden/>
              </w:rPr>
              <w:instrText xml:space="preserve"> PAGEREF _Toc469917757 \h </w:instrText>
            </w:r>
            <w:r w:rsidR="00506D6B">
              <w:rPr>
                <w:noProof/>
                <w:webHidden/>
              </w:rPr>
            </w:r>
            <w:r w:rsidR="00506D6B">
              <w:rPr>
                <w:noProof/>
                <w:webHidden/>
              </w:rPr>
              <w:fldChar w:fldCharType="separate"/>
            </w:r>
            <w:r w:rsidR="002F2145">
              <w:rPr>
                <w:noProof/>
                <w:webHidden/>
              </w:rPr>
              <w:t>15</w:t>
            </w:r>
            <w:r w:rsidR="00506D6B">
              <w:rPr>
                <w:noProof/>
                <w:webHidden/>
              </w:rPr>
              <w:fldChar w:fldCharType="end"/>
            </w:r>
          </w:hyperlink>
        </w:p>
        <w:p w:rsidR="00506D6B" w:rsidRDefault="00A13253" w:rsidP="00506D6B">
          <w:pPr>
            <w:pStyle w:val="TDC2"/>
            <w:tabs>
              <w:tab w:val="left" w:pos="660"/>
              <w:tab w:val="right" w:leader="dot" w:pos="8494"/>
            </w:tabs>
            <w:spacing w:after="0"/>
            <w:rPr>
              <w:rFonts w:eastAsiaTheme="minorEastAsia"/>
              <w:noProof/>
              <w:lang w:eastAsia="es-ES"/>
            </w:rPr>
          </w:pPr>
          <w:hyperlink w:anchor="_Toc469917758" w:history="1">
            <w:r w:rsidR="00506D6B" w:rsidRPr="00B24A99">
              <w:rPr>
                <w:rStyle w:val="Hipervnculo"/>
                <w:noProof/>
              </w:rPr>
              <w:t>8.</w:t>
            </w:r>
            <w:r w:rsidR="00506D6B">
              <w:rPr>
                <w:rFonts w:eastAsiaTheme="minorEastAsia"/>
                <w:noProof/>
                <w:lang w:eastAsia="es-ES"/>
              </w:rPr>
              <w:tab/>
            </w:r>
            <w:r w:rsidR="00506D6B" w:rsidRPr="00B24A99">
              <w:rPr>
                <w:rStyle w:val="Hipervnculo"/>
                <w:noProof/>
              </w:rPr>
              <w:t>Criterios para asignar horas de actividades de investigación</w:t>
            </w:r>
            <w:r w:rsidR="00506D6B">
              <w:rPr>
                <w:noProof/>
                <w:webHidden/>
              </w:rPr>
              <w:tab/>
            </w:r>
            <w:r w:rsidR="00506D6B">
              <w:rPr>
                <w:noProof/>
                <w:webHidden/>
              </w:rPr>
              <w:fldChar w:fldCharType="begin"/>
            </w:r>
            <w:r w:rsidR="00506D6B">
              <w:rPr>
                <w:noProof/>
                <w:webHidden/>
              </w:rPr>
              <w:instrText xml:space="preserve"> PAGEREF _Toc469917758 \h </w:instrText>
            </w:r>
            <w:r w:rsidR="00506D6B">
              <w:rPr>
                <w:noProof/>
                <w:webHidden/>
              </w:rPr>
            </w:r>
            <w:r w:rsidR="00506D6B">
              <w:rPr>
                <w:noProof/>
                <w:webHidden/>
              </w:rPr>
              <w:fldChar w:fldCharType="separate"/>
            </w:r>
            <w:r w:rsidR="002F2145">
              <w:rPr>
                <w:noProof/>
                <w:webHidden/>
              </w:rPr>
              <w:t>16</w:t>
            </w:r>
            <w:r w:rsidR="00506D6B">
              <w:rPr>
                <w:noProof/>
                <w:webHidden/>
              </w:rPr>
              <w:fldChar w:fldCharType="end"/>
            </w:r>
          </w:hyperlink>
        </w:p>
        <w:p w:rsidR="00506D6B" w:rsidRDefault="00A13253" w:rsidP="00506D6B">
          <w:pPr>
            <w:pStyle w:val="TDC2"/>
            <w:tabs>
              <w:tab w:val="left" w:pos="660"/>
              <w:tab w:val="right" w:leader="dot" w:pos="8494"/>
            </w:tabs>
            <w:spacing w:after="0"/>
            <w:rPr>
              <w:rFonts w:eastAsiaTheme="minorEastAsia"/>
              <w:noProof/>
              <w:lang w:eastAsia="es-ES"/>
            </w:rPr>
          </w:pPr>
          <w:hyperlink w:anchor="_Toc469917759" w:history="1">
            <w:r w:rsidR="00506D6B" w:rsidRPr="00B24A99">
              <w:rPr>
                <w:rStyle w:val="Hipervnculo"/>
                <w:noProof/>
              </w:rPr>
              <w:t>9.</w:t>
            </w:r>
            <w:r w:rsidR="00506D6B">
              <w:rPr>
                <w:rFonts w:eastAsiaTheme="minorEastAsia"/>
                <w:noProof/>
                <w:lang w:eastAsia="es-ES"/>
              </w:rPr>
              <w:tab/>
            </w:r>
            <w:r w:rsidR="00506D6B" w:rsidRPr="00B24A99">
              <w:rPr>
                <w:rStyle w:val="Hipervnculo"/>
                <w:noProof/>
              </w:rPr>
              <w:t>Criterios para la elaboración de horarios</w:t>
            </w:r>
            <w:r w:rsidR="00506D6B">
              <w:rPr>
                <w:noProof/>
                <w:webHidden/>
              </w:rPr>
              <w:tab/>
            </w:r>
            <w:r w:rsidR="00506D6B">
              <w:rPr>
                <w:noProof/>
                <w:webHidden/>
              </w:rPr>
              <w:fldChar w:fldCharType="begin"/>
            </w:r>
            <w:r w:rsidR="00506D6B">
              <w:rPr>
                <w:noProof/>
                <w:webHidden/>
              </w:rPr>
              <w:instrText xml:space="preserve"> PAGEREF _Toc469917759 \h </w:instrText>
            </w:r>
            <w:r w:rsidR="00506D6B">
              <w:rPr>
                <w:noProof/>
                <w:webHidden/>
              </w:rPr>
            </w:r>
            <w:r w:rsidR="00506D6B">
              <w:rPr>
                <w:noProof/>
                <w:webHidden/>
              </w:rPr>
              <w:fldChar w:fldCharType="separate"/>
            </w:r>
            <w:r w:rsidR="002F2145">
              <w:rPr>
                <w:noProof/>
                <w:webHidden/>
              </w:rPr>
              <w:t>16</w:t>
            </w:r>
            <w:r w:rsidR="00506D6B">
              <w:rPr>
                <w:noProof/>
                <w:webHidden/>
              </w:rPr>
              <w:fldChar w:fldCharType="end"/>
            </w:r>
          </w:hyperlink>
        </w:p>
        <w:p w:rsidR="00506D6B" w:rsidRDefault="00A13253" w:rsidP="00506D6B">
          <w:pPr>
            <w:pStyle w:val="TDC2"/>
            <w:tabs>
              <w:tab w:val="left" w:pos="880"/>
              <w:tab w:val="right" w:leader="dot" w:pos="8494"/>
            </w:tabs>
            <w:spacing w:after="0"/>
            <w:rPr>
              <w:rFonts w:eastAsiaTheme="minorEastAsia"/>
              <w:noProof/>
              <w:lang w:eastAsia="es-ES"/>
            </w:rPr>
          </w:pPr>
          <w:hyperlink w:anchor="_Toc469917760" w:history="1">
            <w:r w:rsidR="00506D6B" w:rsidRPr="00B24A99">
              <w:rPr>
                <w:rStyle w:val="Hipervnculo"/>
                <w:noProof/>
              </w:rPr>
              <w:t>10.</w:t>
            </w:r>
            <w:r w:rsidR="00506D6B">
              <w:rPr>
                <w:rFonts w:eastAsiaTheme="minorEastAsia"/>
                <w:noProof/>
                <w:lang w:eastAsia="es-ES"/>
              </w:rPr>
              <w:tab/>
            </w:r>
            <w:r w:rsidR="00506D6B" w:rsidRPr="00B24A99">
              <w:rPr>
                <w:rStyle w:val="Hipervnculo"/>
                <w:noProof/>
              </w:rPr>
              <w:t>Contratación</w:t>
            </w:r>
            <w:r w:rsidR="00506D6B">
              <w:rPr>
                <w:noProof/>
                <w:webHidden/>
              </w:rPr>
              <w:tab/>
            </w:r>
            <w:r w:rsidR="00506D6B">
              <w:rPr>
                <w:noProof/>
                <w:webHidden/>
              </w:rPr>
              <w:fldChar w:fldCharType="begin"/>
            </w:r>
            <w:r w:rsidR="00506D6B">
              <w:rPr>
                <w:noProof/>
                <w:webHidden/>
              </w:rPr>
              <w:instrText xml:space="preserve"> PAGEREF _Toc469917760 \h </w:instrText>
            </w:r>
            <w:r w:rsidR="00506D6B">
              <w:rPr>
                <w:noProof/>
                <w:webHidden/>
              </w:rPr>
            </w:r>
            <w:r w:rsidR="00506D6B">
              <w:rPr>
                <w:noProof/>
                <w:webHidden/>
              </w:rPr>
              <w:fldChar w:fldCharType="separate"/>
            </w:r>
            <w:r w:rsidR="002F2145">
              <w:rPr>
                <w:noProof/>
                <w:webHidden/>
              </w:rPr>
              <w:t>16</w:t>
            </w:r>
            <w:r w:rsidR="00506D6B">
              <w:rPr>
                <w:noProof/>
                <w:webHidden/>
              </w:rPr>
              <w:fldChar w:fldCharType="end"/>
            </w:r>
          </w:hyperlink>
        </w:p>
        <w:p w:rsidR="00506D6B" w:rsidRDefault="00A13253" w:rsidP="00506D6B">
          <w:pPr>
            <w:pStyle w:val="TDC2"/>
            <w:tabs>
              <w:tab w:val="left" w:pos="880"/>
              <w:tab w:val="right" w:leader="dot" w:pos="8494"/>
            </w:tabs>
            <w:spacing w:after="0"/>
            <w:rPr>
              <w:rFonts w:eastAsiaTheme="minorEastAsia"/>
              <w:noProof/>
              <w:lang w:eastAsia="es-ES"/>
            </w:rPr>
          </w:pPr>
          <w:hyperlink w:anchor="_Toc469917761" w:history="1">
            <w:r w:rsidR="00506D6B" w:rsidRPr="00B24A99">
              <w:rPr>
                <w:rStyle w:val="Hipervnculo"/>
                <w:noProof/>
              </w:rPr>
              <w:t>11.</w:t>
            </w:r>
            <w:r w:rsidR="00506D6B">
              <w:rPr>
                <w:rFonts w:eastAsiaTheme="minorEastAsia"/>
                <w:noProof/>
                <w:lang w:eastAsia="es-ES"/>
              </w:rPr>
              <w:tab/>
            </w:r>
            <w:r w:rsidR="00506D6B" w:rsidRPr="00B24A99">
              <w:rPr>
                <w:rStyle w:val="Hipervnculo"/>
                <w:noProof/>
              </w:rPr>
              <w:t>Marco Operativo</w:t>
            </w:r>
            <w:r w:rsidR="00506D6B">
              <w:rPr>
                <w:noProof/>
                <w:webHidden/>
              </w:rPr>
              <w:tab/>
            </w:r>
            <w:r w:rsidR="00506D6B">
              <w:rPr>
                <w:noProof/>
                <w:webHidden/>
              </w:rPr>
              <w:fldChar w:fldCharType="begin"/>
            </w:r>
            <w:r w:rsidR="00506D6B">
              <w:rPr>
                <w:noProof/>
                <w:webHidden/>
              </w:rPr>
              <w:instrText xml:space="preserve"> PAGEREF _Toc469917761 \h </w:instrText>
            </w:r>
            <w:r w:rsidR="00506D6B">
              <w:rPr>
                <w:noProof/>
                <w:webHidden/>
              </w:rPr>
            </w:r>
            <w:r w:rsidR="00506D6B">
              <w:rPr>
                <w:noProof/>
                <w:webHidden/>
              </w:rPr>
              <w:fldChar w:fldCharType="separate"/>
            </w:r>
            <w:r w:rsidR="002F2145">
              <w:rPr>
                <w:noProof/>
                <w:webHidden/>
              </w:rPr>
              <w:t>17</w:t>
            </w:r>
            <w:r w:rsidR="00506D6B">
              <w:rPr>
                <w:noProof/>
                <w:webHidden/>
              </w:rPr>
              <w:fldChar w:fldCharType="end"/>
            </w:r>
          </w:hyperlink>
        </w:p>
        <w:p w:rsidR="00506D6B" w:rsidRDefault="00A13253" w:rsidP="00506D6B">
          <w:pPr>
            <w:pStyle w:val="TDC2"/>
            <w:tabs>
              <w:tab w:val="left" w:pos="880"/>
              <w:tab w:val="right" w:leader="dot" w:pos="8494"/>
            </w:tabs>
            <w:spacing w:after="0"/>
            <w:rPr>
              <w:rFonts w:eastAsiaTheme="minorEastAsia"/>
              <w:noProof/>
              <w:lang w:eastAsia="es-ES"/>
            </w:rPr>
          </w:pPr>
          <w:hyperlink w:anchor="_Toc469917762" w:history="1">
            <w:r w:rsidR="00506D6B" w:rsidRPr="00B24A99">
              <w:rPr>
                <w:rStyle w:val="Hipervnculo"/>
                <w:noProof/>
              </w:rPr>
              <w:t>12.</w:t>
            </w:r>
            <w:r w:rsidR="00506D6B">
              <w:rPr>
                <w:rFonts w:eastAsiaTheme="minorEastAsia"/>
                <w:noProof/>
                <w:lang w:eastAsia="es-ES"/>
              </w:rPr>
              <w:tab/>
            </w:r>
            <w:r w:rsidR="00506D6B" w:rsidRPr="00B24A99">
              <w:rPr>
                <w:rStyle w:val="Hipervnculo"/>
                <w:noProof/>
              </w:rPr>
              <w:t>Marco de Control y Evaluación</w:t>
            </w:r>
            <w:r w:rsidR="00506D6B">
              <w:rPr>
                <w:noProof/>
                <w:webHidden/>
              </w:rPr>
              <w:tab/>
            </w:r>
            <w:r w:rsidR="00506D6B">
              <w:rPr>
                <w:noProof/>
                <w:webHidden/>
              </w:rPr>
              <w:fldChar w:fldCharType="begin"/>
            </w:r>
            <w:r w:rsidR="00506D6B">
              <w:rPr>
                <w:noProof/>
                <w:webHidden/>
              </w:rPr>
              <w:instrText xml:space="preserve"> PAGEREF _Toc469917762 \h </w:instrText>
            </w:r>
            <w:r w:rsidR="00506D6B">
              <w:rPr>
                <w:noProof/>
                <w:webHidden/>
              </w:rPr>
            </w:r>
            <w:r w:rsidR="00506D6B">
              <w:rPr>
                <w:noProof/>
                <w:webHidden/>
              </w:rPr>
              <w:fldChar w:fldCharType="separate"/>
            </w:r>
            <w:r w:rsidR="002F2145">
              <w:rPr>
                <w:noProof/>
                <w:webHidden/>
              </w:rPr>
              <w:t>18</w:t>
            </w:r>
            <w:r w:rsidR="00506D6B">
              <w:rPr>
                <w:noProof/>
                <w:webHidden/>
              </w:rPr>
              <w:fldChar w:fldCharType="end"/>
            </w:r>
          </w:hyperlink>
        </w:p>
        <w:p w:rsidR="00506D6B" w:rsidRDefault="00A13253" w:rsidP="00506D6B">
          <w:pPr>
            <w:pStyle w:val="TDC2"/>
            <w:tabs>
              <w:tab w:val="right" w:leader="dot" w:pos="8494"/>
            </w:tabs>
            <w:spacing w:after="0"/>
            <w:rPr>
              <w:rFonts w:eastAsiaTheme="minorEastAsia"/>
              <w:noProof/>
              <w:lang w:eastAsia="es-ES"/>
            </w:rPr>
          </w:pPr>
          <w:hyperlink w:anchor="_Toc469917763" w:history="1">
            <w:r w:rsidR="00506D6B" w:rsidRPr="00B24A99">
              <w:rPr>
                <w:rStyle w:val="Hipervnculo"/>
                <w:noProof/>
              </w:rPr>
              <w:t>Calendario de labores</w:t>
            </w:r>
            <w:r w:rsidR="00506D6B">
              <w:rPr>
                <w:noProof/>
                <w:webHidden/>
              </w:rPr>
              <w:tab/>
            </w:r>
            <w:r w:rsidR="00506D6B">
              <w:rPr>
                <w:noProof/>
                <w:webHidden/>
              </w:rPr>
              <w:fldChar w:fldCharType="begin"/>
            </w:r>
            <w:r w:rsidR="00506D6B">
              <w:rPr>
                <w:noProof/>
                <w:webHidden/>
              </w:rPr>
              <w:instrText xml:space="preserve"> PAGEREF _Toc469917763 \h </w:instrText>
            </w:r>
            <w:r w:rsidR="00506D6B">
              <w:rPr>
                <w:noProof/>
                <w:webHidden/>
              </w:rPr>
            </w:r>
            <w:r w:rsidR="00506D6B">
              <w:rPr>
                <w:noProof/>
                <w:webHidden/>
              </w:rPr>
              <w:fldChar w:fldCharType="separate"/>
            </w:r>
            <w:r w:rsidR="002F2145">
              <w:rPr>
                <w:noProof/>
                <w:webHidden/>
              </w:rPr>
              <w:t>22</w:t>
            </w:r>
            <w:r w:rsidR="00506D6B">
              <w:rPr>
                <w:noProof/>
                <w:webHidden/>
              </w:rPr>
              <w:fldChar w:fldCharType="end"/>
            </w:r>
          </w:hyperlink>
        </w:p>
        <w:p w:rsidR="00506D6B" w:rsidRDefault="00A13253" w:rsidP="00506D6B">
          <w:pPr>
            <w:pStyle w:val="TDC2"/>
            <w:tabs>
              <w:tab w:val="right" w:leader="dot" w:pos="8494"/>
            </w:tabs>
            <w:spacing w:after="0"/>
            <w:rPr>
              <w:rFonts w:eastAsiaTheme="minorEastAsia"/>
              <w:noProof/>
              <w:lang w:eastAsia="es-ES"/>
            </w:rPr>
          </w:pPr>
          <w:hyperlink w:anchor="_Toc469917764" w:history="1">
            <w:r w:rsidR="00506D6B" w:rsidRPr="00B24A99">
              <w:rPr>
                <w:rStyle w:val="Hipervnculo"/>
                <w:noProof/>
              </w:rPr>
              <w:t>Cronograma</w:t>
            </w:r>
            <w:r w:rsidR="00506D6B">
              <w:rPr>
                <w:noProof/>
                <w:webHidden/>
              </w:rPr>
              <w:tab/>
            </w:r>
            <w:r w:rsidR="00506D6B">
              <w:rPr>
                <w:noProof/>
                <w:webHidden/>
              </w:rPr>
              <w:fldChar w:fldCharType="begin"/>
            </w:r>
            <w:r w:rsidR="00506D6B">
              <w:rPr>
                <w:noProof/>
                <w:webHidden/>
              </w:rPr>
              <w:instrText xml:space="preserve"> PAGEREF _Toc469917764 \h </w:instrText>
            </w:r>
            <w:r w:rsidR="00506D6B">
              <w:rPr>
                <w:noProof/>
                <w:webHidden/>
              </w:rPr>
            </w:r>
            <w:r w:rsidR="00506D6B">
              <w:rPr>
                <w:noProof/>
                <w:webHidden/>
              </w:rPr>
              <w:fldChar w:fldCharType="separate"/>
            </w:r>
            <w:r w:rsidR="002F2145">
              <w:rPr>
                <w:noProof/>
                <w:webHidden/>
              </w:rPr>
              <w:t>23</w:t>
            </w:r>
            <w:r w:rsidR="00506D6B">
              <w:rPr>
                <w:noProof/>
                <w:webHidden/>
              </w:rPr>
              <w:fldChar w:fldCharType="end"/>
            </w:r>
          </w:hyperlink>
        </w:p>
        <w:p w:rsidR="00506D6B" w:rsidRDefault="00A13253" w:rsidP="00506D6B">
          <w:pPr>
            <w:pStyle w:val="TDC2"/>
            <w:tabs>
              <w:tab w:val="right" w:leader="dot" w:pos="8494"/>
            </w:tabs>
            <w:spacing w:after="0"/>
            <w:rPr>
              <w:rFonts w:eastAsiaTheme="minorEastAsia"/>
              <w:noProof/>
              <w:lang w:eastAsia="es-ES"/>
            </w:rPr>
          </w:pPr>
          <w:hyperlink w:anchor="_Toc469917765" w:history="1">
            <w:r w:rsidR="00506D6B" w:rsidRPr="00B24A99">
              <w:rPr>
                <w:rStyle w:val="Hipervnculo"/>
                <w:noProof/>
              </w:rPr>
              <w:t>Cuadro distribución de horas para actividades según dedicación y gestión</w:t>
            </w:r>
            <w:r w:rsidR="00506D6B">
              <w:rPr>
                <w:noProof/>
                <w:webHidden/>
              </w:rPr>
              <w:tab/>
            </w:r>
            <w:r w:rsidR="00506D6B">
              <w:rPr>
                <w:noProof/>
                <w:webHidden/>
              </w:rPr>
              <w:fldChar w:fldCharType="begin"/>
            </w:r>
            <w:r w:rsidR="00506D6B">
              <w:rPr>
                <w:noProof/>
                <w:webHidden/>
              </w:rPr>
              <w:instrText xml:space="preserve"> PAGEREF _Toc469917765 \h </w:instrText>
            </w:r>
            <w:r w:rsidR="00506D6B">
              <w:rPr>
                <w:noProof/>
                <w:webHidden/>
              </w:rPr>
            </w:r>
            <w:r w:rsidR="00506D6B">
              <w:rPr>
                <w:noProof/>
                <w:webHidden/>
              </w:rPr>
              <w:fldChar w:fldCharType="separate"/>
            </w:r>
            <w:r w:rsidR="002F2145">
              <w:rPr>
                <w:noProof/>
                <w:webHidden/>
              </w:rPr>
              <w:t>24</w:t>
            </w:r>
            <w:r w:rsidR="00506D6B">
              <w:rPr>
                <w:noProof/>
                <w:webHidden/>
              </w:rPr>
              <w:fldChar w:fldCharType="end"/>
            </w:r>
          </w:hyperlink>
        </w:p>
        <w:p w:rsidR="00506D6B" w:rsidRDefault="00A13253" w:rsidP="00506D6B">
          <w:pPr>
            <w:pStyle w:val="TDC2"/>
            <w:tabs>
              <w:tab w:val="right" w:leader="dot" w:pos="8494"/>
            </w:tabs>
            <w:spacing w:after="0"/>
            <w:rPr>
              <w:rFonts w:eastAsiaTheme="minorEastAsia"/>
              <w:noProof/>
              <w:lang w:eastAsia="es-ES"/>
            </w:rPr>
          </w:pPr>
          <w:hyperlink w:anchor="_Toc469917766" w:history="1">
            <w:r w:rsidR="00506D6B" w:rsidRPr="00B24A99">
              <w:rPr>
                <w:rStyle w:val="Hipervnculo"/>
                <w:noProof/>
              </w:rPr>
              <w:t>Formato Resumen Ejecutivo</w:t>
            </w:r>
            <w:r w:rsidR="00506D6B">
              <w:rPr>
                <w:noProof/>
                <w:webHidden/>
              </w:rPr>
              <w:tab/>
            </w:r>
            <w:r w:rsidR="00506D6B">
              <w:rPr>
                <w:noProof/>
                <w:webHidden/>
              </w:rPr>
              <w:fldChar w:fldCharType="begin"/>
            </w:r>
            <w:r w:rsidR="00506D6B">
              <w:rPr>
                <w:noProof/>
                <w:webHidden/>
              </w:rPr>
              <w:instrText xml:space="preserve"> PAGEREF _Toc469917766 \h </w:instrText>
            </w:r>
            <w:r w:rsidR="00506D6B">
              <w:rPr>
                <w:noProof/>
                <w:webHidden/>
              </w:rPr>
            </w:r>
            <w:r w:rsidR="00506D6B">
              <w:rPr>
                <w:noProof/>
                <w:webHidden/>
              </w:rPr>
              <w:fldChar w:fldCharType="separate"/>
            </w:r>
            <w:r w:rsidR="002F2145">
              <w:rPr>
                <w:noProof/>
                <w:webHidden/>
              </w:rPr>
              <w:t>26</w:t>
            </w:r>
            <w:r w:rsidR="00506D6B">
              <w:rPr>
                <w:noProof/>
                <w:webHidden/>
              </w:rPr>
              <w:fldChar w:fldCharType="end"/>
            </w:r>
          </w:hyperlink>
        </w:p>
        <w:p w:rsidR="00506D6B" w:rsidRDefault="00A13253" w:rsidP="00506D6B">
          <w:pPr>
            <w:pStyle w:val="TDC2"/>
            <w:tabs>
              <w:tab w:val="right" w:leader="dot" w:pos="8494"/>
            </w:tabs>
            <w:spacing w:after="0"/>
            <w:rPr>
              <w:rFonts w:eastAsiaTheme="minorEastAsia"/>
              <w:noProof/>
              <w:lang w:eastAsia="es-ES"/>
            </w:rPr>
          </w:pPr>
          <w:hyperlink w:anchor="_Toc469917767" w:history="1">
            <w:r w:rsidR="00506D6B" w:rsidRPr="00B24A99">
              <w:rPr>
                <w:rStyle w:val="Hipervnculo"/>
                <w:noProof/>
              </w:rPr>
              <w:t>Formato Resumen de Carga docente</w:t>
            </w:r>
            <w:r w:rsidR="00506D6B">
              <w:rPr>
                <w:noProof/>
                <w:webHidden/>
              </w:rPr>
              <w:tab/>
            </w:r>
            <w:r w:rsidR="00506D6B">
              <w:rPr>
                <w:noProof/>
                <w:webHidden/>
              </w:rPr>
              <w:fldChar w:fldCharType="begin"/>
            </w:r>
            <w:r w:rsidR="00506D6B">
              <w:rPr>
                <w:noProof/>
                <w:webHidden/>
              </w:rPr>
              <w:instrText xml:space="preserve"> PAGEREF _Toc469917767 \h </w:instrText>
            </w:r>
            <w:r w:rsidR="00506D6B">
              <w:rPr>
                <w:noProof/>
                <w:webHidden/>
              </w:rPr>
            </w:r>
            <w:r w:rsidR="00506D6B">
              <w:rPr>
                <w:noProof/>
                <w:webHidden/>
              </w:rPr>
              <w:fldChar w:fldCharType="separate"/>
            </w:r>
            <w:r w:rsidR="002F2145">
              <w:rPr>
                <w:noProof/>
                <w:webHidden/>
              </w:rPr>
              <w:t>27</w:t>
            </w:r>
            <w:r w:rsidR="00506D6B">
              <w:rPr>
                <w:noProof/>
                <w:webHidden/>
              </w:rPr>
              <w:fldChar w:fldCharType="end"/>
            </w:r>
          </w:hyperlink>
        </w:p>
        <w:p w:rsidR="00506D6B" w:rsidRDefault="00A13253" w:rsidP="00506D6B">
          <w:pPr>
            <w:pStyle w:val="TDC2"/>
            <w:tabs>
              <w:tab w:val="right" w:leader="dot" w:pos="8494"/>
            </w:tabs>
            <w:spacing w:after="0"/>
            <w:rPr>
              <w:rFonts w:eastAsiaTheme="minorEastAsia"/>
              <w:noProof/>
              <w:lang w:eastAsia="es-ES"/>
            </w:rPr>
          </w:pPr>
          <w:hyperlink w:anchor="_Toc469917768" w:history="1">
            <w:r w:rsidR="00506D6B" w:rsidRPr="00B24A99">
              <w:rPr>
                <w:rStyle w:val="Hipervnculo"/>
                <w:noProof/>
              </w:rPr>
              <w:t>Formato de demanda académica (necesidades a cubrir)</w:t>
            </w:r>
            <w:r w:rsidR="00506D6B">
              <w:rPr>
                <w:noProof/>
                <w:webHidden/>
              </w:rPr>
              <w:tab/>
            </w:r>
            <w:r w:rsidR="00506D6B">
              <w:rPr>
                <w:noProof/>
                <w:webHidden/>
              </w:rPr>
              <w:fldChar w:fldCharType="begin"/>
            </w:r>
            <w:r w:rsidR="00506D6B">
              <w:rPr>
                <w:noProof/>
                <w:webHidden/>
              </w:rPr>
              <w:instrText xml:space="preserve"> PAGEREF _Toc469917768 \h </w:instrText>
            </w:r>
            <w:r w:rsidR="00506D6B">
              <w:rPr>
                <w:noProof/>
                <w:webHidden/>
              </w:rPr>
            </w:r>
            <w:r w:rsidR="00506D6B">
              <w:rPr>
                <w:noProof/>
                <w:webHidden/>
              </w:rPr>
              <w:fldChar w:fldCharType="separate"/>
            </w:r>
            <w:r w:rsidR="002F2145">
              <w:rPr>
                <w:noProof/>
                <w:webHidden/>
              </w:rPr>
              <w:t>28</w:t>
            </w:r>
            <w:r w:rsidR="00506D6B">
              <w:rPr>
                <w:noProof/>
                <w:webHidden/>
              </w:rPr>
              <w:fldChar w:fldCharType="end"/>
            </w:r>
          </w:hyperlink>
        </w:p>
        <w:p w:rsidR="00506D6B" w:rsidRDefault="00A13253" w:rsidP="00506D6B">
          <w:pPr>
            <w:pStyle w:val="TDC2"/>
            <w:tabs>
              <w:tab w:val="right" w:leader="dot" w:pos="8494"/>
            </w:tabs>
            <w:spacing w:after="0"/>
            <w:rPr>
              <w:rFonts w:eastAsiaTheme="minorEastAsia"/>
              <w:noProof/>
              <w:lang w:eastAsia="es-ES"/>
            </w:rPr>
          </w:pPr>
          <w:hyperlink w:anchor="_Toc469917769" w:history="1">
            <w:r w:rsidR="00506D6B" w:rsidRPr="00B24A99">
              <w:rPr>
                <w:rStyle w:val="Hipervnculo"/>
                <w:noProof/>
              </w:rPr>
              <w:t>Formato Declaración de Dedicación Docente</w:t>
            </w:r>
            <w:r w:rsidR="00506D6B">
              <w:rPr>
                <w:noProof/>
                <w:webHidden/>
              </w:rPr>
              <w:tab/>
            </w:r>
            <w:r w:rsidR="00506D6B">
              <w:rPr>
                <w:noProof/>
                <w:webHidden/>
              </w:rPr>
              <w:fldChar w:fldCharType="begin"/>
            </w:r>
            <w:r w:rsidR="00506D6B">
              <w:rPr>
                <w:noProof/>
                <w:webHidden/>
              </w:rPr>
              <w:instrText xml:space="preserve"> PAGEREF _Toc469917769 \h </w:instrText>
            </w:r>
            <w:r w:rsidR="00506D6B">
              <w:rPr>
                <w:noProof/>
                <w:webHidden/>
              </w:rPr>
            </w:r>
            <w:r w:rsidR="00506D6B">
              <w:rPr>
                <w:noProof/>
                <w:webHidden/>
              </w:rPr>
              <w:fldChar w:fldCharType="separate"/>
            </w:r>
            <w:r w:rsidR="002F2145">
              <w:rPr>
                <w:noProof/>
                <w:webHidden/>
              </w:rPr>
              <w:t>29</w:t>
            </w:r>
            <w:r w:rsidR="00506D6B">
              <w:rPr>
                <w:noProof/>
                <w:webHidden/>
              </w:rPr>
              <w:fldChar w:fldCharType="end"/>
            </w:r>
          </w:hyperlink>
        </w:p>
        <w:p w:rsidR="00506D6B" w:rsidRDefault="00A13253">
          <w:pPr>
            <w:pStyle w:val="TDC2"/>
            <w:tabs>
              <w:tab w:val="right" w:leader="dot" w:pos="8494"/>
            </w:tabs>
            <w:rPr>
              <w:rFonts w:eastAsiaTheme="minorEastAsia"/>
              <w:noProof/>
              <w:lang w:eastAsia="es-ES"/>
            </w:rPr>
          </w:pPr>
          <w:hyperlink w:anchor="_Toc469917770" w:history="1">
            <w:r w:rsidR="00506D6B" w:rsidRPr="00B24A99">
              <w:rPr>
                <w:rStyle w:val="Hipervnculo"/>
                <w:noProof/>
              </w:rPr>
              <w:t>Formato de seguimiento de actividades docentes (portafolio docente)</w:t>
            </w:r>
            <w:r w:rsidR="00506D6B">
              <w:rPr>
                <w:noProof/>
                <w:webHidden/>
              </w:rPr>
              <w:tab/>
            </w:r>
            <w:r w:rsidR="00506D6B">
              <w:rPr>
                <w:noProof/>
                <w:webHidden/>
              </w:rPr>
              <w:fldChar w:fldCharType="begin"/>
            </w:r>
            <w:r w:rsidR="00506D6B">
              <w:rPr>
                <w:noProof/>
                <w:webHidden/>
              </w:rPr>
              <w:instrText xml:space="preserve"> PAGEREF _Toc469917770 \h </w:instrText>
            </w:r>
            <w:r w:rsidR="00506D6B">
              <w:rPr>
                <w:noProof/>
                <w:webHidden/>
              </w:rPr>
            </w:r>
            <w:r w:rsidR="00506D6B">
              <w:rPr>
                <w:noProof/>
                <w:webHidden/>
              </w:rPr>
              <w:fldChar w:fldCharType="separate"/>
            </w:r>
            <w:r w:rsidR="002F2145">
              <w:rPr>
                <w:noProof/>
                <w:webHidden/>
              </w:rPr>
              <w:t>31</w:t>
            </w:r>
            <w:r w:rsidR="00506D6B">
              <w:rPr>
                <w:noProof/>
                <w:webHidden/>
              </w:rPr>
              <w:fldChar w:fldCharType="end"/>
            </w:r>
          </w:hyperlink>
        </w:p>
        <w:p w:rsidR="00203E2A" w:rsidRDefault="00203E2A" w:rsidP="00203E2A">
          <w:r w:rsidRPr="0050569D">
            <w:rPr>
              <w:b/>
              <w:bCs/>
              <w:sz w:val="18"/>
            </w:rPr>
            <w:fldChar w:fldCharType="end"/>
          </w:r>
        </w:p>
      </w:sdtContent>
    </w:sdt>
    <w:p w:rsidR="00A532A3" w:rsidRPr="00503718" w:rsidRDefault="00A532A3" w:rsidP="00503718">
      <w:pPr>
        <w:pStyle w:val="Sinespaciado"/>
        <w:jc w:val="both"/>
        <w:rPr>
          <w:rFonts w:asciiTheme="majorHAnsi" w:eastAsia="Times New Roman" w:hAnsiTheme="majorHAnsi" w:cstheme="majorHAnsi"/>
          <w:lang w:eastAsia="es-ES"/>
        </w:rPr>
      </w:pPr>
    </w:p>
    <w:p w:rsidR="00506D6B" w:rsidRDefault="00506D6B" w:rsidP="00503718">
      <w:pPr>
        <w:pStyle w:val="Sinespaciado"/>
        <w:jc w:val="both"/>
        <w:rPr>
          <w:rFonts w:asciiTheme="majorHAnsi" w:eastAsia="Times New Roman" w:hAnsiTheme="majorHAnsi" w:cstheme="majorHAnsi"/>
          <w:i/>
          <w:iCs/>
          <w:color w:val="000000"/>
          <w:lang w:eastAsia="es-ES"/>
        </w:rPr>
      </w:pPr>
    </w:p>
    <w:p w:rsidR="00506D6B" w:rsidRDefault="00506D6B" w:rsidP="00503718">
      <w:pPr>
        <w:pStyle w:val="Sinespaciado"/>
        <w:jc w:val="both"/>
        <w:rPr>
          <w:rFonts w:asciiTheme="majorHAnsi" w:eastAsia="Times New Roman" w:hAnsiTheme="majorHAnsi" w:cstheme="majorHAnsi"/>
          <w:i/>
          <w:iCs/>
          <w:color w:val="000000"/>
          <w:lang w:eastAsia="es-ES"/>
        </w:rPr>
      </w:pPr>
    </w:p>
    <w:p w:rsidR="00A532A3" w:rsidRPr="00503718" w:rsidRDefault="00A532A3"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 xml:space="preserve">El Consejo Académico de la Universidad Laica Eloy Alfaro de </w:t>
      </w:r>
      <w:r w:rsidR="002A0EEE" w:rsidRPr="00503718">
        <w:rPr>
          <w:rFonts w:asciiTheme="majorHAnsi" w:eastAsia="Times New Roman" w:hAnsiTheme="majorHAnsi" w:cstheme="majorHAnsi"/>
          <w:i/>
          <w:iCs/>
          <w:color w:val="000000"/>
          <w:lang w:eastAsia="es-ES"/>
        </w:rPr>
        <w:t>Manabí, ha</w:t>
      </w:r>
      <w:r w:rsidRPr="00503718">
        <w:rPr>
          <w:rFonts w:asciiTheme="majorHAnsi" w:eastAsia="Times New Roman" w:hAnsiTheme="majorHAnsi" w:cstheme="majorHAnsi"/>
          <w:i/>
          <w:iCs/>
          <w:color w:val="000000"/>
          <w:lang w:eastAsia="es-ES"/>
        </w:rPr>
        <w:t xml:space="preserve"> elaborado el pre</w:t>
      </w:r>
      <w:r w:rsidR="005D7CFB" w:rsidRPr="00503718">
        <w:rPr>
          <w:rFonts w:asciiTheme="majorHAnsi" w:eastAsia="Times New Roman" w:hAnsiTheme="majorHAnsi" w:cstheme="majorHAnsi"/>
          <w:i/>
          <w:iCs/>
          <w:color w:val="000000"/>
          <w:lang w:eastAsia="es-ES"/>
        </w:rPr>
        <w:t>sente Instructivo</w:t>
      </w:r>
      <w:r w:rsidRPr="00503718">
        <w:rPr>
          <w:rFonts w:asciiTheme="majorHAnsi" w:eastAsia="Times New Roman" w:hAnsiTheme="majorHAnsi" w:cstheme="majorHAnsi"/>
          <w:i/>
          <w:iCs/>
          <w:color w:val="000000"/>
          <w:lang w:eastAsia="es-ES"/>
        </w:rPr>
        <w:t xml:space="preserve">, en base a lo que establece la Constitución Política, la Ley Orgánica de Servicio Público, la Ley Orgánica de Educación Superior, el Reglamento de Régimen Académico del Sistema Nacional de Educación Superior, El Reglamento de Carrera y Escalafón del Profesor e Investigador del </w:t>
      </w:r>
      <w:r w:rsidR="005D7CFB" w:rsidRPr="00503718">
        <w:rPr>
          <w:rFonts w:asciiTheme="majorHAnsi" w:eastAsia="Times New Roman" w:hAnsiTheme="majorHAnsi" w:cstheme="majorHAnsi"/>
          <w:i/>
          <w:iCs/>
          <w:color w:val="000000"/>
          <w:lang w:eastAsia="es-ES"/>
        </w:rPr>
        <w:t xml:space="preserve">Sistema de Educación Superior </w:t>
      </w:r>
      <w:r w:rsidR="002A0EEE" w:rsidRPr="00503718">
        <w:rPr>
          <w:rFonts w:asciiTheme="majorHAnsi" w:eastAsia="Times New Roman" w:hAnsiTheme="majorHAnsi" w:cstheme="majorHAnsi"/>
          <w:i/>
          <w:iCs/>
          <w:color w:val="000000"/>
          <w:lang w:eastAsia="es-ES"/>
        </w:rPr>
        <w:t>y el</w:t>
      </w:r>
      <w:r w:rsidRPr="00503718">
        <w:rPr>
          <w:rFonts w:asciiTheme="majorHAnsi" w:eastAsia="Times New Roman" w:hAnsiTheme="majorHAnsi" w:cstheme="majorHAnsi"/>
          <w:i/>
          <w:iCs/>
          <w:color w:val="000000"/>
          <w:lang w:eastAsia="es-ES"/>
        </w:rPr>
        <w:t xml:space="preserve"> Estatuto de la Universidad.</w:t>
      </w:r>
    </w:p>
    <w:p w:rsidR="00B96FB0" w:rsidRPr="00503718" w:rsidRDefault="00B96FB0" w:rsidP="00503718">
      <w:pPr>
        <w:pStyle w:val="Sinespaciado"/>
        <w:jc w:val="both"/>
        <w:rPr>
          <w:rFonts w:asciiTheme="majorHAnsi" w:eastAsia="Times New Roman" w:hAnsiTheme="majorHAnsi" w:cstheme="majorHAnsi"/>
          <w:lang w:eastAsia="es-ES"/>
        </w:rPr>
      </w:pPr>
    </w:p>
    <w:p w:rsidR="00A532A3" w:rsidRPr="002A0EEE" w:rsidRDefault="00A532A3" w:rsidP="00203E2A">
      <w:pPr>
        <w:pStyle w:val="Ttulo1"/>
        <w:numPr>
          <w:ilvl w:val="0"/>
          <w:numId w:val="20"/>
        </w:numPr>
        <w:rPr>
          <w:color w:val="auto"/>
        </w:rPr>
      </w:pPr>
      <w:bookmarkStart w:id="1" w:name="_Toc469917743"/>
      <w:r w:rsidRPr="002A0EEE">
        <w:rPr>
          <w:color w:val="auto"/>
        </w:rPr>
        <w:t>Objetivo</w:t>
      </w:r>
      <w:bookmarkEnd w:id="1"/>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color w:val="000000"/>
          <w:lang w:eastAsia="es-ES"/>
        </w:rPr>
        <w:t xml:space="preserve">Definir los criterios que regirán </w:t>
      </w:r>
      <w:r w:rsidR="004A6C9F" w:rsidRPr="00503718">
        <w:rPr>
          <w:rFonts w:asciiTheme="majorHAnsi" w:eastAsia="Times New Roman" w:hAnsiTheme="majorHAnsi" w:cstheme="majorHAnsi"/>
          <w:iCs/>
          <w:color w:val="000000"/>
          <w:lang w:eastAsia="es-ES"/>
        </w:rPr>
        <w:t xml:space="preserve">el tiempo dedicado a </w:t>
      </w:r>
      <w:r w:rsidRPr="00503718">
        <w:rPr>
          <w:rFonts w:asciiTheme="majorHAnsi" w:eastAsia="Times New Roman" w:hAnsiTheme="majorHAnsi" w:cstheme="majorHAnsi"/>
          <w:iCs/>
          <w:color w:val="000000"/>
          <w:lang w:eastAsia="es-ES"/>
        </w:rPr>
        <w:t>las actividades del personal académico de la ULEAM de acuerdo a la</w:t>
      </w:r>
      <w:r w:rsidR="00AA2092" w:rsidRPr="00503718">
        <w:rPr>
          <w:rFonts w:asciiTheme="majorHAnsi" w:eastAsia="Times New Roman" w:hAnsiTheme="majorHAnsi" w:cstheme="majorHAnsi"/>
          <w:iCs/>
          <w:color w:val="000000"/>
          <w:lang w:eastAsia="es-ES"/>
        </w:rPr>
        <w:t xml:space="preserve"> normativa vigente para apoy</w:t>
      </w:r>
      <w:r w:rsidRPr="00503718">
        <w:rPr>
          <w:rFonts w:asciiTheme="majorHAnsi" w:eastAsia="Times New Roman" w:hAnsiTheme="majorHAnsi" w:cstheme="majorHAnsi"/>
          <w:iCs/>
          <w:color w:val="000000"/>
          <w:lang w:eastAsia="es-ES"/>
        </w:rPr>
        <w:t xml:space="preserve">ar la calidad </w:t>
      </w:r>
      <w:r w:rsidRPr="00203E2A">
        <w:rPr>
          <w:rFonts w:asciiTheme="majorHAnsi" w:eastAsia="Times New Roman" w:hAnsiTheme="majorHAnsi" w:cstheme="majorHAnsi"/>
          <w:iCs/>
          <w:color w:val="000000"/>
          <w:lang w:eastAsia="es-ES"/>
        </w:rPr>
        <w:t>en las funciones sustantivas</w:t>
      </w:r>
      <w:r w:rsidRPr="00503718">
        <w:rPr>
          <w:rFonts w:asciiTheme="majorHAnsi" w:eastAsia="Times New Roman" w:hAnsiTheme="majorHAnsi" w:cstheme="majorHAnsi"/>
          <w:iCs/>
          <w:color w:val="000000"/>
          <w:lang w:eastAsia="es-ES"/>
        </w:rPr>
        <w:t xml:space="preserve"> de l</w:t>
      </w:r>
      <w:r w:rsidR="004A6C9F" w:rsidRPr="00503718">
        <w:rPr>
          <w:rFonts w:asciiTheme="majorHAnsi" w:eastAsia="Times New Roman" w:hAnsiTheme="majorHAnsi" w:cstheme="majorHAnsi"/>
          <w:iCs/>
          <w:color w:val="000000"/>
          <w:lang w:eastAsia="es-ES"/>
        </w:rPr>
        <w:t>a universidad: formación, investigación y gestión del conocimiento (vinculación con la colectividad</w:t>
      </w:r>
      <w:r w:rsidR="004B69A0">
        <w:rPr>
          <w:rFonts w:asciiTheme="majorHAnsi" w:eastAsia="Times New Roman" w:hAnsiTheme="majorHAnsi" w:cstheme="majorHAnsi"/>
          <w:iCs/>
          <w:color w:val="000000"/>
          <w:lang w:eastAsia="es-ES"/>
        </w:rPr>
        <w:t>).</w:t>
      </w:r>
    </w:p>
    <w:p w:rsidR="00A532A3" w:rsidRPr="002A0EEE" w:rsidRDefault="00A532A3" w:rsidP="00203E2A">
      <w:pPr>
        <w:pStyle w:val="Ttulo1"/>
        <w:numPr>
          <w:ilvl w:val="0"/>
          <w:numId w:val="20"/>
        </w:numPr>
        <w:rPr>
          <w:color w:val="auto"/>
        </w:rPr>
      </w:pPr>
      <w:bookmarkStart w:id="2" w:name="_Toc469917744"/>
      <w:r w:rsidRPr="002A0EEE">
        <w:rPr>
          <w:color w:val="auto"/>
        </w:rPr>
        <w:t>Alcance</w:t>
      </w:r>
      <w:bookmarkEnd w:id="2"/>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Es competencia del Consejo Académico, de acuerdo al Art.19</w:t>
      </w:r>
      <w:r w:rsidR="002E49B8" w:rsidRPr="00503718">
        <w:rPr>
          <w:rFonts w:asciiTheme="majorHAnsi" w:eastAsia="Times New Roman" w:hAnsiTheme="majorHAnsi" w:cstheme="majorHAnsi"/>
          <w:color w:val="000000"/>
          <w:lang w:eastAsia="es-ES"/>
        </w:rPr>
        <w:t xml:space="preserve"> del Estatuto de la Universidad, entre otras:</w:t>
      </w:r>
      <w:r w:rsidRPr="00503718">
        <w:rPr>
          <w:rFonts w:asciiTheme="majorHAnsi" w:eastAsia="Times New Roman" w:hAnsiTheme="majorHAnsi" w:cstheme="majorHAnsi"/>
          <w:color w:val="000000"/>
          <w:lang w:eastAsia="es-ES"/>
        </w:rPr>
        <w:t xml:space="preserve"> “Verificar y supervisar las mallas curriculares y la asignación de carga horaria de los/las profesores/as en las Unidades Académicas, recopilar el Distributivo General de Trabajo y Carga Horaria de la institución y presentar informe para aprobación del Consejo Universitario, hasta fines del mes de febrero de cada año”.</w:t>
      </w:r>
    </w:p>
    <w:p w:rsidR="00A532A3" w:rsidRPr="00503718" w:rsidRDefault="00A532A3" w:rsidP="00503718">
      <w:pPr>
        <w:pStyle w:val="Sinespaciado"/>
        <w:jc w:val="both"/>
        <w:rPr>
          <w:rFonts w:asciiTheme="majorHAnsi" w:eastAsia="Times New Roman" w:hAnsiTheme="majorHAnsi" w:cstheme="majorHAnsi"/>
          <w:lang w:eastAsia="es-ES"/>
        </w:rPr>
      </w:pPr>
    </w:p>
    <w:p w:rsidR="00A532A3" w:rsidRPr="002A0EEE" w:rsidRDefault="00A532A3" w:rsidP="00203E2A">
      <w:pPr>
        <w:pStyle w:val="Ttulo1"/>
        <w:numPr>
          <w:ilvl w:val="0"/>
          <w:numId w:val="20"/>
        </w:numPr>
        <w:rPr>
          <w:color w:val="auto"/>
        </w:rPr>
      </w:pPr>
      <w:bookmarkStart w:id="3" w:name="_Toc469917745"/>
      <w:r w:rsidRPr="002A0EEE">
        <w:rPr>
          <w:color w:val="auto"/>
        </w:rPr>
        <w:t>Marco Legal</w:t>
      </w:r>
      <w:bookmarkEnd w:id="3"/>
    </w:p>
    <w:p w:rsidR="00A532A3" w:rsidRPr="00503718" w:rsidRDefault="00124137" w:rsidP="00A302DA">
      <w:pPr>
        <w:pStyle w:val="Ttulo3"/>
      </w:pPr>
      <w:bookmarkStart w:id="4" w:name="_Toc469917746"/>
      <w:r w:rsidRPr="002A0EEE">
        <w:rPr>
          <w:color w:val="auto"/>
        </w:rPr>
        <w:t>3.1</w:t>
      </w:r>
      <w:r w:rsidRPr="00503718">
        <w:tab/>
      </w:r>
      <w:r w:rsidR="00A532A3" w:rsidRPr="002A0EEE">
        <w:rPr>
          <w:color w:val="auto"/>
        </w:rPr>
        <w:t xml:space="preserve">Constitución </w:t>
      </w:r>
      <w:r w:rsidR="002A0EEE" w:rsidRPr="002A0EEE">
        <w:rPr>
          <w:color w:val="auto"/>
        </w:rPr>
        <w:t>Política. -</w:t>
      </w:r>
      <w:r w:rsidR="00A532A3" w:rsidRPr="002A0EEE">
        <w:rPr>
          <w:color w:val="auto"/>
        </w:rPr>
        <w:t xml:space="preserve"> (De la República</w:t>
      </w:r>
      <w:r w:rsidR="002A0EEE">
        <w:rPr>
          <w:color w:val="auto"/>
        </w:rPr>
        <w:t xml:space="preserve"> del Ecuador</w:t>
      </w:r>
      <w:r w:rsidR="00A532A3" w:rsidRPr="002A0EEE">
        <w:rPr>
          <w:color w:val="auto"/>
        </w:rPr>
        <w:t>)</w:t>
      </w:r>
      <w:bookmarkEnd w:id="4"/>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 230</w:t>
      </w:r>
      <w:r w:rsidRPr="00503718">
        <w:rPr>
          <w:rFonts w:asciiTheme="majorHAnsi" w:eastAsia="Times New Roman" w:hAnsiTheme="majorHAnsi" w:cstheme="majorHAnsi"/>
          <w:color w:val="000000"/>
          <w:lang w:eastAsia="es-ES"/>
        </w:rPr>
        <w:t>.- En el ejercicio del servicio público se prohíbe, además de lo que determine la ley:</w:t>
      </w:r>
    </w:p>
    <w:p w:rsidR="00A532A3" w:rsidRPr="00503718" w:rsidRDefault="00A532A3" w:rsidP="00503718">
      <w:pPr>
        <w:pStyle w:val="Sinespaciado"/>
        <w:jc w:val="both"/>
        <w:rPr>
          <w:rFonts w:asciiTheme="majorHAnsi" w:eastAsia="Times New Roman" w:hAnsiTheme="majorHAnsi" w:cstheme="majorHAnsi"/>
          <w:color w:val="000000"/>
          <w:u w:val="single"/>
          <w:lang w:eastAsia="es-ES"/>
        </w:rPr>
      </w:pPr>
      <w:r w:rsidRPr="00503718">
        <w:rPr>
          <w:rFonts w:asciiTheme="majorHAnsi" w:eastAsia="Times New Roman" w:hAnsiTheme="majorHAnsi" w:cstheme="majorHAnsi"/>
          <w:color w:val="000000"/>
          <w:lang w:eastAsia="es-ES"/>
        </w:rPr>
        <w:t xml:space="preserve">Desempeñar más de un cargo público simultáneamente </w:t>
      </w:r>
      <w:r w:rsidRPr="00503718">
        <w:rPr>
          <w:rFonts w:asciiTheme="majorHAnsi" w:eastAsia="Times New Roman" w:hAnsiTheme="majorHAnsi" w:cstheme="majorHAnsi"/>
          <w:b/>
          <w:bCs/>
          <w:i/>
          <w:iCs/>
          <w:color w:val="000000"/>
          <w:u w:val="single"/>
          <w:lang w:eastAsia="es-ES"/>
        </w:rPr>
        <w:t>a excepción de la docencia universitaria siempre que su horario lo permita</w:t>
      </w:r>
      <w:r w:rsidRPr="00503718">
        <w:rPr>
          <w:rFonts w:asciiTheme="majorHAnsi" w:eastAsia="Times New Roman" w:hAnsiTheme="majorHAnsi" w:cstheme="majorHAnsi"/>
          <w:color w:val="000000"/>
          <w:u w:val="single"/>
          <w:lang w:eastAsia="es-ES"/>
        </w:rPr>
        <w:t>.</w:t>
      </w:r>
    </w:p>
    <w:p w:rsidR="002E49B8" w:rsidRPr="00503718" w:rsidRDefault="002E49B8" w:rsidP="00503718">
      <w:pPr>
        <w:pStyle w:val="Sinespaciado"/>
        <w:jc w:val="both"/>
        <w:rPr>
          <w:rFonts w:asciiTheme="majorHAnsi" w:eastAsia="Times New Roman" w:hAnsiTheme="majorHAnsi" w:cstheme="majorHAnsi"/>
          <w:lang w:eastAsia="es-ES"/>
        </w:rPr>
      </w:pPr>
    </w:p>
    <w:p w:rsidR="00A532A3" w:rsidRPr="00503718" w:rsidRDefault="00124137" w:rsidP="00A302DA">
      <w:pPr>
        <w:pStyle w:val="Ttulo3"/>
      </w:pPr>
      <w:bookmarkStart w:id="5" w:name="_Toc469917747"/>
      <w:r w:rsidRPr="002A0EEE">
        <w:rPr>
          <w:color w:val="auto"/>
        </w:rPr>
        <w:t>3.2</w:t>
      </w:r>
      <w:r w:rsidRPr="002A0EEE">
        <w:rPr>
          <w:color w:val="auto"/>
        </w:rPr>
        <w:tab/>
      </w:r>
      <w:r w:rsidR="00A532A3" w:rsidRPr="002A0EEE">
        <w:rPr>
          <w:color w:val="auto"/>
        </w:rPr>
        <w:t>La L</w:t>
      </w:r>
      <w:r w:rsidR="00B96FB0" w:rsidRPr="002A0EEE">
        <w:rPr>
          <w:color w:val="auto"/>
        </w:rPr>
        <w:t xml:space="preserve">ey </w:t>
      </w:r>
      <w:r w:rsidR="002A0EEE">
        <w:rPr>
          <w:color w:val="auto"/>
        </w:rPr>
        <w:t xml:space="preserve">Orgánica </w:t>
      </w:r>
      <w:r w:rsidR="00B96FB0" w:rsidRPr="002A0EEE">
        <w:rPr>
          <w:color w:val="auto"/>
        </w:rPr>
        <w:t>de Servicio Público</w:t>
      </w:r>
      <w:bookmarkEnd w:id="5"/>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Art.4.- </w:t>
      </w:r>
      <w:r w:rsidRPr="00503718">
        <w:rPr>
          <w:rFonts w:asciiTheme="majorHAnsi" w:eastAsia="Times New Roman" w:hAnsiTheme="majorHAnsi" w:cstheme="majorHAnsi"/>
          <w:b/>
          <w:bCs/>
          <w:color w:val="000000"/>
          <w:lang w:eastAsia="es-ES"/>
        </w:rPr>
        <w:t xml:space="preserve">Servidoras y servidores públicos.- </w:t>
      </w:r>
      <w:r w:rsidRPr="00503718">
        <w:rPr>
          <w:rFonts w:asciiTheme="majorHAnsi" w:eastAsia="Times New Roman" w:hAnsiTheme="majorHAnsi" w:cstheme="majorHAnsi"/>
          <w:color w:val="000000"/>
          <w:lang w:eastAsia="es-ES"/>
        </w:rPr>
        <w:t>Serán servidoras o servidores públicos todas las personas que en cualquier forma o a cualquier título trabajen, presten servicios o ejerzan un cargo, función o dignidad dentro del sector público.</w:t>
      </w:r>
    </w:p>
    <w:p w:rsidR="002E49B8" w:rsidRPr="00503718" w:rsidRDefault="002E49B8"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Art. 6.-</w:t>
      </w:r>
      <w:r w:rsidRPr="00503718">
        <w:rPr>
          <w:rFonts w:asciiTheme="majorHAnsi" w:eastAsia="Times New Roman" w:hAnsiTheme="majorHAnsi" w:cstheme="majorHAnsi"/>
          <w:b/>
          <w:bCs/>
          <w:color w:val="000000"/>
          <w:lang w:eastAsia="es-ES"/>
        </w:rPr>
        <w:t xml:space="preserve"> Del Nepotismo.-</w:t>
      </w:r>
      <w:r w:rsidRPr="00503718">
        <w:rPr>
          <w:rFonts w:asciiTheme="majorHAnsi" w:eastAsia="Times New Roman" w:hAnsiTheme="majorHAnsi" w:cstheme="majorHAnsi"/>
          <w:color w:val="000000"/>
          <w:lang w:eastAsia="es-ES"/>
        </w:rPr>
        <w:t xml:space="preserve"> Se prohíbe a toda autoridad nominadora, designar, nombrar, posesionar y/o contratar en la misma entidad, institución, organismo o persona jurídica, de las señaladas en el artículo 3 de esta Ley, a sus parientes comprendidos hasta el cuarto grado de consanguinidad y segundo de afinidad, a su cónyuge o con quien mantenga unión de hecho.</w:t>
      </w:r>
    </w:p>
    <w:p w:rsidR="002E49B8" w:rsidRPr="00503718" w:rsidRDefault="002E49B8"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Art. 12.-</w:t>
      </w:r>
      <w:r w:rsidRPr="00503718">
        <w:rPr>
          <w:rFonts w:asciiTheme="majorHAnsi" w:eastAsia="Times New Roman" w:hAnsiTheme="majorHAnsi" w:cstheme="majorHAnsi"/>
          <w:b/>
          <w:bCs/>
          <w:color w:val="000000"/>
          <w:lang w:eastAsia="es-ES"/>
        </w:rPr>
        <w:t xml:space="preserve"> Prohibición de pluriempleo.-</w:t>
      </w:r>
      <w:r w:rsidRPr="00503718">
        <w:rPr>
          <w:rFonts w:asciiTheme="majorHAnsi" w:eastAsia="Times New Roman" w:hAnsiTheme="majorHAnsi" w:cstheme="majorHAnsi"/>
          <w:color w:val="000000"/>
          <w:lang w:eastAsia="es-ES"/>
        </w:rPr>
        <w:t xml:space="preserve"> Ninguna persona desempeñará, al mismo tiempo, más de un puesto o</w:t>
      </w:r>
      <w:r w:rsidRPr="00503718">
        <w:rPr>
          <w:rFonts w:asciiTheme="majorHAnsi" w:eastAsia="Times New Roman" w:hAnsiTheme="majorHAnsi" w:cstheme="majorHAnsi"/>
          <w:b/>
          <w:bCs/>
          <w:color w:val="000000"/>
          <w:lang w:eastAsia="es-ES"/>
        </w:rPr>
        <w:t xml:space="preserve"> </w:t>
      </w:r>
      <w:r w:rsidRPr="00503718">
        <w:rPr>
          <w:rFonts w:asciiTheme="majorHAnsi" w:eastAsia="Times New Roman" w:hAnsiTheme="majorHAnsi" w:cstheme="majorHAnsi"/>
          <w:color w:val="000000"/>
          <w:lang w:eastAsia="es-ES"/>
        </w:rPr>
        <w:t>cargo público, ya sea que se encuentre ejerciendo una representación de elección popular o cualquier otra función pública.</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lastRenderedPageBreak/>
        <w:t>Se exceptúa de esta prohibición a las y los docentes de Universidades y Escuelas Politécnicas Públicas y Privadas, legalmente reconocidas, siempre que el ejercicio de la docencia lo permita y no interfiera con el desempeño de la función pública.</w:t>
      </w:r>
    </w:p>
    <w:p w:rsidR="002E49B8" w:rsidRPr="00503718" w:rsidRDefault="002E49B8"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Art. 24.-</w:t>
      </w:r>
      <w:r w:rsidRPr="00503718">
        <w:rPr>
          <w:rFonts w:asciiTheme="majorHAnsi" w:eastAsia="Times New Roman" w:hAnsiTheme="majorHAnsi" w:cstheme="majorHAnsi"/>
          <w:b/>
          <w:bCs/>
          <w:color w:val="000000"/>
          <w:lang w:eastAsia="es-ES"/>
        </w:rPr>
        <w:t xml:space="preserve"> Prohibiciones a las servidoras y los servidores públicos.-</w:t>
      </w:r>
      <w:r w:rsidRPr="00503718">
        <w:rPr>
          <w:rFonts w:asciiTheme="majorHAnsi" w:eastAsia="Times New Roman" w:hAnsiTheme="majorHAnsi" w:cstheme="majorHAnsi"/>
          <w:color w:val="000000"/>
          <w:lang w:eastAsia="es-ES"/>
        </w:rPr>
        <w:t xml:space="preserve"> Prohíbase a las servidoras y los servidores públicos lo siguiente:</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b)  Ejercer otro cargo o desempeñar actividades extrañas a sus funciones durante el tiempo fijado como horario de trabajo para el desempeño de sus labores, excepto quienes sean autorizados para realizar sus estudios o ejercer la docencia en las universidades e instituciones politécnicas del país, siempre y cuando esto no interrumpa el cumplimiento de la totalidad de la jornada de trabajo o en los casos establecidos en la presente Ley;</w:t>
      </w:r>
    </w:p>
    <w:p w:rsidR="002E49B8" w:rsidRPr="00503718" w:rsidRDefault="002E49B8"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Art. 81</w:t>
      </w:r>
      <w:r w:rsidRPr="00503718">
        <w:rPr>
          <w:rFonts w:asciiTheme="majorHAnsi" w:eastAsia="Times New Roman" w:hAnsiTheme="majorHAnsi" w:cstheme="majorHAnsi"/>
          <w:b/>
          <w:bCs/>
          <w:color w:val="000000"/>
          <w:lang w:eastAsia="es-ES"/>
        </w:rPr>
        <w:t>.- Estabilidad de las y los servidores públicos</w:t>
      </w:r>
      <w:r w:rsidR="002E49B8" w:rsidRPr="00503718">
        <w:rPr>
          <w:rFonts w:asciiTheme="majorHAnsi" w:eastAsia="Times New Roman" w:hAnsiTheme="majorHAnsi" w:cstheme="majorHAnsi"/>
          <w:color w:val="000000"/>
          <w:lang w:eastAsia="es-ES"/>
        </w:rPr>
        <w:t xml:space="preserve">.- </w:t>
      </w:r>
      <w:r w:rsidRPr="00503718">
        <w:rPr>
          <w:rFonts w:asciiTheme="majorHAnsi" w:eastAsia="Times New Roman" w:hAnsiTheme="majorHAnsi" w:cstheme="majorHAnsi"/>
          <w:color w:val="000000"/>
          <w:lang w:eastAsia="es-ES"/>
        </w:rPr>
        <w:t xml:space="preserve"> Las servidoras y servidores, a los setenta (70) años de edad, que cumplan los requisitos establecidos en las leyes de la seguridad social para la jubilación, obligatoriamente tendrán que retirarse del servicio público y cesarán en su puesto. Percibirán una compensación conforme a la Disposición General Primera.</w:t>
      </w:r>
    </w:p>
    <w:p w:rsidR="002E49B8" w:rsidRPr="00503718" w:rsidRDefault="002E49B8"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Artículo. 83.-</w:t>
      </w:r>
      <w:r w:rsidRPr="00503718">
        <w:rPr>
          <w:rFonts w:asciiTheme="majorHAnsi" w:eastAsia="Times New Roman" w:hAnsiTheme="majorHAnsi" w:cstheme="majorHAnsi"/>
          <w:b/>
          <w:bCs/>
          <w:color w:val="000000"/>
          <w:lang w:eastAsia="es-ES"/>
        </w:rPr>
        <w:t xml:space="preserve"> Servidoras y servidores públicos excluidos de la carrera del servicio público</w:t>
      </w:r>
      <w:r w:rsidRPr="00503718">
        <w:rPr>
          <w:rFonts w:asciiTheme="majorHAnsi" w:eastAsia="Times New Roman" w:hAnsiTheme="majorHAnsi" w:cstheme="majorHAnsi"/>
          <w:color w:val="000000"/>
          <w:lang w:eastAsia="es-ES"/>
        </w:rPr>
        <w:t>.- Exclúyase del sistema de la carrera del servicio público, a:</w:t>
      </w:r>
    </w:p>
    <w:p w:rsidR="00A532A3" w:rsidRPr="00503718" w:rsidRDefault="002E49B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l) </w:t>
      </w:r>
      <w:r w:rsidR="00A532A3" w:rsidRPr="00503718">
        <w:rPr>
          <w:rFonts w:asciiTheme="majorHAnsi" w:eastAsia="Times New Roman" w:hAnsiTheme="majorHAnsi" w:cstheme="majorHAnsi"/>
          <w:color w:val="000000"/>
          <w:lang w:eastAsia="es-ES"/>
        </w:rPr>
        <w:t>Las o los docentes e investigadores de las instituciones educativas públicas del Sistema de Educación Superior; y,</w:t>
      </w:r>
    </w:p>
    <w:p w:rsidR="002E49B8" w:rsidRPr="00503718" w:rsidRDefault="002E49B8"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Artículo. 84.-</w:t>
      </w:r>
      <w:r w:rsidRPr="00503718">
        <w:rPr>
          <w:rFonts w:asciiTheme="majorHAnsi" w:eastAsia="Times New Roman" w:hAnsiTheme="majorHAnsi" w:cstheme="majorHAnsi"/>
          <w:b/>
          <w:bCs/>
          <w:color w:val="000000"/>
          <w:lang w:eastAsia="es-ES"/>
        </w:rPr>
        <w:t xml:space="preserve"> Carrera Docente</w:t>
      </w:r>
      <w:r w:rsidRPr="00503718">
        <w:rPr>
          <w:rFonts w:asciiTheme="majorHAnsi" w:eastAsia="Times New Roman" w:hAnsiTheme="majorHAnsi" w:cstheme="majorHAnsi"/>
          <w:color w:val="000000"/>
          <w:lang w:eastAsia="es-ES"/>
        </w:rPr>
        <w:t>.- El personal docente comprendido en todos los niveles y modalidades gozará de estabilidad, actualización, formación continua, mejoramiento pedagógico y académico, percibirá una remuneración justa de acuerdo a la profesionalización, desempeño y méritos académicos. Estarán sujetos a la Ley de Carrera Docente y Escalafón del Magisterio. Así como los docentes e investigadores de las universidades que se regirán por la Ley de Educación Superior, en función a lo consagrado en el Artículo 355 de la Constitución. En el caso de las y los servidores que prestan sus servicios en calidad de Técnicos Docentes, estarán regulados por esta Ley.</w:t>
      </w:r>
    </w:p>
    <w:p w:rsidR="002E49B8" w:rsidRPr="00503718" w:rsidRDefault="002E49B8" w:rsidP="00503718">
      <w:pPr>
        <w:pStyle w:val="Sinespaciado"/>
        <w:jc w:val="both"/>
        <w:rPr>
          <w:rFonts w:asciiTheme="majorHAnsi" w:eastAsia="Times New Roman" w:hAnsiTheme="majorHAnsi" w:cstheme="majorHAnsi"/>
          <w:b/>
          <w:bCs/>
          <w:i/>
          <w:iCs/>
          <w:color w:val="000000"/>
          <w:lang w:eastAsia="es-ES"/>
        </w:rPr>
      </w:pPr>
    </w:p>
    <w:p w:rsidR="00A532A3" w:rsidRPr="00503718" w:rsidRDefault="00124137" w:rsidP="00A302DA">
      <w:pPr>
        <w:pStyle w:val="Ttulo3"/>
      </w:pPr>
      <w:bookmarkStart w:id="6" w:name="_Toc469917748"/>
      <w:r w:rsidRPr="002A0EEE">
        <w:rPr>
          <w:color w:val="auto"/>
        </w:rPr>
        <w:t>3.3</w:t>
      </w:r>
      <w:r w:rsidRPr="002A0EEE">
        <w:rPr>
          <w:color w:val="auto"/>
        </w:rPr>
        <w:tab/>
      </w:r>
      <w:r w:rsidR="00A532A3" w:rsidRPr="002A0EEE">
        <w:rPr>
          <w:color w:val="auto"/>
        </w:rPr>
        <w:t xml:space="preserve">La Ley </w:t>
      </w:r>
      <w:r w:rsidR="00B96FB0" w:rsidRPr="002A0EEE">
        <w:rPr>
          <w:color w:val="auto"/>
        </w:rPr>
        <w:t xml:space="preserve">Orgánica </w:t>
      </w:r>
      <w:r w:rsidR="00A532A3" w:rsidRPr="002A0EEE">
        <w:rPr>
          <w:color w:val="auto"/>
        </w:rPr>
        <w:t>d</w:t>
      </w:r>
      <w:r w:rsidR="00B96FB0" w:rsidRPr="002A0EEE">
        <w:rPr>
          <w:color w:val="auto"/>
        </w:rPr>
        <w:t>e Educación Superior</w:t>
      </w:r>
      <w:bookmarkEnd w:id="6"/>
    </w:p>
    <w:p w:rsidR="00A532A3" w:rsidRPr="00503718" w:rsidRDefault="00A532A3" w:rsidP="00503718">
      <w:pPr>
        <w:pStyle w:val="Sinespaciado"/>
        <w:jc w:val="both"/>
        <w:rPr>
          <w:rFonts w:asciiTheme="majorHAnsi" w:eastAsia="Times New Roman" w:hAnsiTheme="majorHAnsi" w:cstheme="majorHAnsi"/>
          <w:color w:val="000000"/>
          <w:lang w:eastAsia="es-ES"/>
        </w:rPr>
      </w:pPr>
      <w:r w:rsidRPr="00503718">
        <w:rPr>
          <w:rFonts w:asciiTheme="majorHAnsi" w:eastAsia="Times New Roman" w:hAnsiTheme="majorHAnsi" w:cstheme="majorHAnsi"/>
          <w:b/>
          <w:bCs/>
          <w:color w:val="000000"/>
          <w:lang w:eastAsia="es-ES"/>
        </w:rPr>
        <w:t>Art.70.-</w:t>
      </w:r>
      <w:r w:rsidRPr="00503718">
        <w:rPr>
          <w:rFonts w:asciiTheme="majorHAnsi" w:eastAsia="Times New Roman" w:hAnsiTheme="majorHAnsi" w:cstheme="majorHAnsi"/>
          <w:color w:val="000000"/>
          <w:lang w:eastAsia="es-ES"/>
        </w:rPr>
        <w:t>…Los profesores o profesoras e investigadores o investigadoras de las universidades y escuelas politécnicas públicas son servidores públicos sujetos a un régimen propio que estará contemplado en el Reglamento de Carrera y Escalafón del Profesor e Investigador del Sistema de Educación Superior, que fijará las normas que rijan el ingreso, promoción, estabilidad, evaluación, perfeccionamiento, escalas remunerativas, fortalecimiento institucional, jubilación y cesación. En las instituciones de educación superior particulares se observarán las disposiciones del Código de Trabajo.</w:t>
      </w:r>
    </w:p>
    <w:p w:rsidR="000E2035" w:rsidRPr="00503718" w:rsidRDefault="000E2035" w:rsidP="00503718">
      <w:pPr>
        <w:pStyle w:val="Sinespaciado"/>
        <w:jc w:val="both"/>
        <w:rPr>
          <w:rFonts w:asciiTheme="majorHAnsi" w:eastAsia="Times New Roman" w:hAnsiTheme="majorHAnsi" w:cstheme="majorHAnsi"/>
          <w:lang w:eastAsia="es-ES"/>
        </w:rPr>
      </w:pPr>
    </w:p>
    <w:p w:rsidR="00A532A3" w:rsidRPr="00503718" w:rsidRDefault="00A532A3" w:rsidP="00503718">
      <w:pPr>
        <w:pStyle w:val="Sinespaciado"/>
        <w:jc w:val="both"/>
        <w:rPr>
          <w:rFonts w:asciiTheme="majorHAnsi" w:eastAsia="Times New Roman" w:hAnsiTheme="majorHAnsi" w:cstheme="majorHAnsi"/>
          <w:color w:val="000000"/>
          <w:lang w:eastAsia="es-ES"/>
        </w:rPr>
      </w:pPr>
      <w:r w:rsidRPr="00503718">
        <w:rPr>
          <w:rFonts w:asciiTheme="majorHAnsi" w:eastAsia="Times New Roman" w:hAnsiTheme="majorHAnsi" w:cstheme="majorHAnsi"/>
          <w:b/>
          <w:bCs/>
          <w:color w:val="000000"/>
          <w:lang w:eastAsia="es-ES"/>
        </w:rPr>
        <w:t>Art.117.-</w:t>
      </w:r>
      <w:r w:rsidRPr="00503718">
        <w:rPr>
          <w:rFonts w:asciiTheme="majorHAnsi" w:eastAsia="Times New Roman" w:hAnsiTheme="majorHAnsi" w:cstheme="majorHAnsi"/>
          <w:color w:val="000000"/>
          <w:lang w:eastAsia="es-ES"/>
        </w:rPr>
        <w:t xml:space="preserve"> </w:t>
      </w:r>
      <w:r w:rsidRPr="00503718">
        <w:rPr>
          <w:rFonts w:asciiTheme="majorHAnsi" w:eastAsia="Times New Roman" w:hAnsiTheme="majorHAnsi" w:cstheme="majorHAnsi"/>
          <w:b/>
          <w:bCs/>
          <w:color w:val="000000"/>
          <w:lang w:eastAsia="es-ES"/>
        </w:rPr>
        <w:t>Tipología de instituciones de Educación Superior.-</w:t>
      </w:r>
      <w:r w:rsidRPr="00503718">
        <w:rPr>
          <w:rFonts w:asciiTheme="majorHAnsi" w:eastAsia="Times New Roman" w:hAnsiTheme="majorHAnsi" w:cstheme="majorHAnsi"/>
          <w:color w:val="000000"/>
          <w:lang w:eastAsia="es-ES"/>
        </w:rPr>
        <w:t xml:space="preserve"> Las instituciones de Educación Superior de carácter universitario o politécnico se clasificarán de acuerdo con el ámbito de las actividades académicas que realicen. Para establecer esta clasificación se tomará en cuenta la distinción entre instituciones de docencia con investigación, instituciones orientadas a la docencia e instituciones dedicadas a la educación superior continua. En función de la tipología se establecerán qué tipos de carreras o programas podrán ofertar cada una de estas instituciones, </w:t>
      </w:r>
      <w:r w:rsidRPr="00503718">
        <w:rPr>
          <w:rFonts w:asciiTheme="majorHAnsi" w:eastAsia="Times New Roman" w:hAnsiTheme="majorHAnsi" w:cstheme="majorHAnsi"/>
          <w:color w:val="000000"/>
          <w:lang w:eastAsia="es-ES"/>
        </w:rPr>
        <w:lastRenderedPageBreak/>
        <w:t xml:space="preserve">sin perjuicio de que únicamente las universidades de docencia con investigación podrán </w:t>
      </w:r>
      <w:r w:rsidR="000E2035" w:rsidRPr="00503718">
        <w:rPr>
          <w:rFonts w:asciiTheme="majorHAnsi" w:eastAsia="Times New Roman" w:hAnsiTheme="majorHAnsi" w:cstheme="majorHAnsi"/>
          <w:color w:val="000000"/>
          <w:lang w:eastAsia="es-ES"/>
        </w:rPr>
        <w:t>ofertar grados académicos de Ph.</w:t>
      </w:r>
      <w:r w:rsidRPr="00503718">
        <w:rPr>
          <w:rFonts w:asciiTheme="majorHAnsi" w:eastAsia="Times New Roman" w:hAnsiTheme="majorHAnsi" w:cstheme="majorHAnsi"/>
          <w:color w:val="000000"/>
          <w:lang w:eastAsia="es-ES"/>
        </w:rPr>
        <w:t>D o su equivalente.</w:t>
      </w:r>
    </w:p>
    <w:p w:rsidR="000E2035" w:rsidRPr="00503718" w:rsidRDefault="000E2035" w:rsidP="00503718">
      <w:pPr>
        <w:pStyle w:val="Sinespaciado"/>
        <w:jc w:val="both"/>
        <w:rPr>
          <w:rFonts w:asciiTheme="majorHAnsi" w:eastAsia="Times New Roman" w:hAnsiTheme="majorHAnsi" w:cstheme="majorHAnsi"/>
          <w:lang w:eastAsia="es-ES"/>
        </w:rPr>
      </w:pPr>
    </w:p>
    <w:p w:rsidR="00A532A3" w:rsidRPr="00503718" w:rsidRDefault="00A532A3" w:rsidP="00503718">
      <w:pPr>
        <w:pStyle w:val="Sinespaciado"/>
        <w:jc w:val="both"/>
        <w:rPr>
          <w:rFonts w:asciiTheme="majorHAnsi" w:eastAsia="Times New Roman" w:hAnsiTheme="majorHAnsi" w:cstheme="majorHAnsi"/>
          <w:color w:val="000000"/>
          <w:lang w:eastAsia="es-ES"/>
        </w:rPr>
      </w:pPr>
      <w:r w:rsidRPr="00503718">
        <w:rPr>
          <w:rFonts w:asciiTheme="majorHAnsi" w:eastAsia="Times New Roman" w:hAnsiTheme="majorHAnsi" w:cstheme="majorHAnsi"/>
          <w:b/>
          <w:bCs/>
          <w:color w:val="000000"/>
          <w:lang w:eastAsia="es-ES"/>
        </w:rPr>
        <w:t>Art.147.-</w:t>
      </w:r>
      <w:r w:rsidRPr="00503718">
        <w:rPr>
          <w:rFonts w:asciiTheme="majorHAnsi" w:eastAsia="Times New Roman" w:hAnsiTheme="majorHAnsi" w:cstheme="majorHAnsi"/>
          <w:color w:val="000000"/>
          <w:lang w:eastAsia="es-ES"/>
        </w:rPr>
        <w:t xml:space="preserve"> </w:t>
      </w:r>
      <w:r w:rsidRPr="00503718">
        <w:rPr>
          <w:rFonts w:asciiTheme="majorHAnsi" w:eastAsia="Times New Roman" w:hAnsiTheme="majorHAnsi" w:cstheme="majorHAnsi"/>
          <w:b/>
          <w:bCs/>
          <w:color w:val="000000"/>
          <w:lang w:eastAsia="es-ES"/>
        </w:rPr>
        <w:t>Personal académico de las universidades y escuelas politécnicas</w:t>
      </w:r>
      <w:r w:rsidRPr="00503718">
        <w:rPr>
          <w:rFonts w:asciiTheme="majorHAnsi" w:eastAsia="Times New Roman" w:hAnsiTheme="majorHAnsi" w:cstheme="majorHAnsi"/>
          <w:color w:val="000000"/>
          <w:lang w:eastAsia="es-ES"/>
        </w:rPr>
        <w:t>.- El personal académico de las universidades y escuelas politécnicas está conformado por profesores o profesoras e investigadores o investigadoras. El ejercicio de la cátedra y la investigación podrán combinarse entre sí, lo mismo que con actividades de dirección, si su horario lo permite, sin perjuicio de lo establecido en la Constitución, en esta Ley, y el Reglamento de Carrera y Escalafón del Profesor e Investigador del Sistema de Educación Superior.</w:t>
      </w:r>
    </w:p>
    <w:p w:rsidR="000E2035" w:rsidRPr="00503718" w:rsidRDefault="000E2035" w:rsidP="00503718">
      <w:pPr>
        <w:pStyle w:val="Sinespaciado"/>
        <w:jc w:val="both"/>
        <w:rPr>
          <w:rFonts w:asciiTheme="majorHAnsi" w:eastAsia="Times New Roman" w:hAnsiTheme="majorHAnsi" w:cstheme="majorHAnsi"/>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Art.149.-</w:t>
      </w:r>
      <w:r w:rsidRPr="00503718">
        <w:rPr>
          <w:rFonts w:asciiTheme="majorHAnsi" w:eastAsia="Times New Roman" w:hAnsiTheme="majorHAnsi" w:cstheme="majorHAnsi"/>
          <w:color w:val="000000"/>
          <w:lang w:eastAsia="es-ES"/>
        </w:rPr>
        <w:t xml:space="preserve"> </w:t>
      </w:r>
      <w:r w:rsidRPr="00503718">
        <w:rPr>
          <w:rFonts w:asciiTheme="majorHAnsi" w:eastAsia="Times New Roman" w:hAnsiTheme="majorHAnsi" w:cstheme="majorHAnsi"/>
          <w:b/>
          <w:bCs/>
          <w:color w:val="000000"/>
          <w:lang w:eastAsia="es-ES"/>
        </w:rPr>
        <w:t>Tipos de profesores o profesoras y tiempo de dedicación</w:t>
      </w:r>
      <w:r w:rsidRPr="00503718">
        <w:rPr>
          <w:rFonts w:asciiTheme="majorHAnsi" w:eastAsia="Times New Roman" w:hAnsiTheme="majorHAnsi" w:cstheme="majorHAnsi"/>
          <w:color w:val="000000"/>
          <w:lang w:eastAsia="es-ES"/>
        </w:rPr>
        <w:t>.- Los profesores o profesoras e investigadores o investigadoras serán: titulares, invitados, ocasionales u honorarios.</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Los profesores titulares podrán ser principales, agregados o auxiliares. El Reglamento del Sistema de Carrera del Profesor e Investigador regulará los requisitos y sus respectivos concursos.</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El tiempo de dedicación podrá ser exclusiva o tiempo completo, es decir, con cuarenta horas semanales; semi exclusiva o medio tiempo, es decir, con veinte horas semanales; a tiempo parcial, con menos de veinte horas semanales. Ningún profesor o funcionario administrativo con dedicación exclusiva o tiempo completo podrá desempeñar simultáneamente dos o más cargos de tiempo completo en el sistema educativo, en el sector público o en el sector privado. El Reglamento de Carrera y Escalafón del Profesor e Investigador del Sistema de Educación Superior normará esta clasificación, estableciendo las limitaciones de los profesores.</w:t>
      </w:r>
    </w:p>
    <w:p w:rsidR="000E2035" w:rsidRPr="00503718" w:rsidRDefault="000E2035" w:rsidP="00503718">
      <w:pPr>
        <w:pStyle w:val="Sinespaciado"/>
        <w:jc w:val="both"/>
        <w:rPr>
          <w:rFonts w:asciiTheme="majorHAnsi" w:eastAsia="Times New Roman" w:hAnsiTheme="majorHAnsi" w:cstheme="majorHAnsi"/>
          <w:b/>
          <w:bCs/>
          <w:i/>
          <w:iCs/>
          <w:color w:val="000000"/>
          <w:lang w:eastAsia="es-ES"/>
        </w:rPr>
      </w:pPr>
    </w:p>
    <w:p w:rsidR="00A532A3" w:rsidRPr="002A0EEE" w:rsidRDefault="00124137" w:rsidP="00A302DA">
      <w:pPr>
        <w:pStyle w:val="Ttulo3"/>
        <w:rPr>
          <w:color w:val="auto"/>
        </w:rPr>
      </w:pPr>
      <w:bookmarkStart w:id="7" w:name="_Toc469917749"/>
      <w:r w:rsidRPr="002A0EEE">
        <w:rPr>
          <w:color w:val="auto"/>
        </w:rPr>
        <w:t>3.4</w:t>
      </w:r>
      <w:r w:rsidRPr="002A0EEE">
        <w:rPr>
          <w:color w:val="auto"/>
        </w:rPr>
        <w:tab/>
      </w:r>
      <w:r w:rsidR="00A532A3" w:rsidRPr="002A0EEE">
        <w:rPr>
          <w:color w:val="auto"/>
        </w:rPr>
        <w:t xml:space="preserve">El Reglamento </w:t>
      </w:r>
      <w:r w:rsidR="00713140" w:rsidRPr="002A0EEE">
        <w:rPr>
          <w:color w:val="auto"/>
        </w:rPr>
        <w:t>de Régimen Académico codificado d</w:t>
      </w:r>
      <w:r w:rsidRPr="002A0EEE">
        <w:rPr>
          <w:color w:val="auto"/>
        </w:rPr>
        <w:t>el CES</w:t>
      </w:r>
      <w:bookmarkEnd w:id="7"/>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       </w:t>
      </w:r>
      <w:r w:rsidRPr="00503718">
        <w:rPr>
          <w:rFonts w:asciiTheme="majorHAnsi" w:eastAsia="Times New Roman" w:hAnsiTheme="majorHAnsi" w:cstheme="majorHAnsi"/>
          <w:b/>
          <w:bCs/>
          <w:i/>
          <w:iCs/>
          <w:color w:val="000000"/>
          <w:lang w:eastAsia="es-ES"/>
        </w:rPr>
        <w:tab/>
      </w:r>
      <w:r w:rsidRPr="00503718">
        <w:rPr>
          <w:rFonts w:asciiTheme="majorHAnsi" w:eastAsia="Times New Roman" w:hAnsiTheme="majorHAnsi" w:cstheme="majorHAnsi"/>
          <w:b/>
          <w:bCs/>
          <w:color w:val="000000"/>
          <w:lang w:eastAsia="es-ES"/>
        </w:rPr>
        <w:t xml:space="preserve">Art.13.- Período académico ordinario.- </w:t>
      </w:r>
      <w:r w:rsidRPr="00503718">
        <w:rPr>
          <w:rFonts w:asciiTheme="majorHAnsi" w:eastAsia="Times New Roman" w:hAnsiTheme="majorHAnsi" w:cstheme="majorHAnsi"/>
          <w:color w:val="000000"/>
          <w:lang w:eastAsia="es-ES"/>
        </w:rPr>
        <w:t>A efectos de facilitar la movilidad académica en el Sist</w:t>
      </w:r>
      <w:r w:rsidR="004B69A0">
        <w:rPr>
          <w:rFonts w:asciiTheme="majorHAnsi" w:eastAsia="Times New Roman" w:hAnsiTheme="majorHAnsi" w:cstheme="majorHAnsi"/>
          <w:color w:val="000000"/>
          <w:lang w:eastAsia="es-ES"/>
        </w:rPr>
        <w:t>ema de Educación Superior, las I</w:t>
      </w:r>
      <w:r w:rsidRPr="00503718">
        <w:rPr>
          <w:rFonts w:asciiTheme="majorHAnsi" w:eastAsia="Times New Roman" w:hAnsiTheme="majorHAnsi" w:cstheme="majorHAnsi"/>
          <w:color w:val="000000"/>
          <w:lang w:eastAsia="es-ES"/>
        </w:rPr>
        <w:t>ES implementarán al menos dos períodos académicos ordinarios al año, con un mínimo de 16 semanas efectivas para la realización de actividades formativas en cada período. En el caso de la carrera de Medicina Humana y de nivel tecnológico superior o sus equivalentes, el período académico ordinario tendrá una duración mínima de 18 semanas efectivas. En todos los casos, la fase de evaluación podrá ser planificada dentro o fuera de cada período académico ordinario.</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En las carreras, durante la semana de trabajo académico, un estudiante a tiempo completo deberá dedicar entre 45 y 55 horas para las actividades de aprendizaje.</w:t>
      </w:r>
    </w:p>
    <w:p w:rsidR="00A532A3" w:rsidRPr="00503718" w:rsidRDefault="004B69A0" w:rsidP="00503718">
      <w:pPr>
        <w:pStyle w:val="Sinespaciado"/>
        <w:jc w:val="both"/>
        <w:rPr>
          <w:rFonts w:asciiTheme="majorHAnsi" w:eastAsia="Times New Roman" w:hAnsiTheme="majorHAnsi" w:cstheme="majorHAnsi"/>
          <w:lang w:eastAsia="es-ES"/>
        </w:rPr>
      </w:pPr>
      <w:r>
        <w:rPr>
          <w:rFonts w:asciiTheme="majorHAnsi" w:eastAsia="Times New Roman" w:hAnsiTheme="majorHAnsi" w:cstheme="majorHAnsi"/>
          <w:color w:val="000000"/>
          <w:lang w:eastAsia="es-ES"/>
        </w:rPr>
        <w:t>En las I</w:t>
      </w:r>
      <w:r w:rsidR="00A532A3" w:rsidRPr="00503718">
        <w:rPr>
          <w:rFonts w:asciiTheme="majorHAnsi" w:eastAsia="Times New Roman" w:hAnsiTheme="majorHAnsi" w:cstheme="majorHAnsi"/>
          <w:color w:val="000000"/>
          <w:lang w:eastAsia="es-ES"/>
        </w:rPr>
        <w:t>ES, el inicio de las actividades de cada período académico ordinario a nivel nacional, se realizará en los meses de marzo a mayo, y de septiembre a noviembre.</w:t>
      </w:r>
    </w:p>
    <w:p w:rsidR="00A77838" w:rsidRPr="00503718" w:rsidRDefault="00A77838" w:rsidP="00503718">
      <w:pPr>
        <w:pStyle w:val="Sinespaciado"/>
        <w:jc w:val="both"/>
        <w:rPr>
          <w:rFonts w:asciiTheme="majorHAnsi" w:eastAsia="Times New Roman" w:hAnsiTheme="majorHAnsi" w:cstheme="majorHAnsi"/>
          <w:b/>
          <w:bCs/>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Art.14.- Número de asignaturas, cursos o sus equivalentes por carrera en la educación técnica superior,  tecnológica superior y equivalentes; y, de grado.-… </w:t>
      </w:r>
      <w:r w:rsidRPr="00503718">
        <w:rPr>
          <w:rFonts w:asciiTheme="majorHAnsi" w:eastAsia="Times New Roman" w:hAnsiTheme="majorHAnsi" w:cstheme="majorHAnsi"/>
          <w:color w:val="000000"/>
          <w:lang w:eastAsia="es-ES"/>
        </w:rPr>
        <w:t>Las asignaturas, cursos o sus equivalentes en las carreras de modalidad presencial se distribuirán de manera secuencial e intensiva a lo largo de los períodos académicos en jornadas de hasta 6 horas diarias para el componente de docencia, con al menos dos asignaturas, cursos o similares por periodo académico ordinario.</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Son estudiantes regulares de las IES, quienes se encuentren matriculados en al menos el 60% de las asignaturas, cursos o sus equivalentes, que permite su malla curricular, por cada periodo académico ordinario.</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lastRenderedPageBreak/>
        <w:t>Ningún profesor podrá dictar más de tres diferentes asignaturas, cursos o sus equivalentes, de manera simultánea en un período académico ordinario, independientemente del número de paralelos que la IES le asigne.</w:t>
      </w:r>
    </w:p>
    <w:p w:rsidR="00A77838" w:rsidRPr="00503718" w:rsidRDefault="00A77838" w:rsidP="00503718">
      <w:pPr>
        <w:pStyle w:val="Sinespaciado"/>
        <w:jc w:val="both"/>
        <w:rPr>
          <w:rFonts w:asciiTheme="majorHAnsi" w:eastAsia="Times New Roman" w:hAnsiTheme="majorHAnsi" w:cstheme="majorHAnsi"/>
          <w:b/>
          <w:bCs/>
          <w:color w:val="000000"/>
          <w:lang w:eastAsia="es-ES"/>
        </w:rPr>
      </w:pPr>
    </w:p>
    <w:p w:rsidR="00713140" w:rsidRPr="002A0EEE" w:rsidRDefault="00713140" w:rsidP="00A302DA">
      <w:pPr>
        <w:pStyle w:val="Ttulo3"/>
        <w:rPr>
          <w:color w:val="auto"/>
        </w:rPr>
      </w:pPr>
      <w:bookmarkStart w:id="8" w:name="_Toc469917750"/>
      <w:r w:rsidRPr="002A0EEE">
        <w:rPr>
          <w:color w:val="auto"/>
        </w:rPr>
        <w:t>3.5</w:t>
      </w:r>
      <w:r w:rsidRPr="002A0EEE">
        <w:rPr>
          <w:color w:val="auto"/>
        </w:rPr>
        <w:tab/>
        <w:t>El Reglamento del Escalafón para Docentes e Investigadores del Sistema de Educación Superior.</w:t>
      </w:r>
      <w:bookmarkEnd w:id="8"/>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Art. 3.- Personal académico.- </w:t>
      </w:r>
      <w:r w:rsidRPr="00503718">
        <w:rPr>
          <w:rFonts w:asciiTheme="majorHAnsi" w:eastAsia="Times New Roman" w:hAnsiTheme="majorHAnsi" w:cstheme="majorHAnsi"/>
          <w:color w:val="000000"/>
          <w:lang w:eastAsia="es-ES"/>
        </w:rPr>
        <w:t>A efectos de este Reglamento, se considerará personal académico a los profesores e investigadores titulares y no titulares de las instituciones de educación superior.</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Los ayudantes de cátedra y de investigación de las instituciones de educación superior públicas y particulares no forman parte del personal académico, así como el personal administrativo de las mismas.</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Art.5.- Tipos de personal académico</w:t>
      </w:r>
      <w:r w:rsidRPr="00503718">
        <w:rPr>
          <w:rFonts w:asciiTheme="majorHAnsi" w:eastAsia="Times New Roman" w:hAnsiTheme="majorHAnsi" w:cstheme="majorHAnsi"/>
          <w:color w:val="000000"/>
          <w:lang w:eastAsia="es-ES"/>
        </w:rPr>
        <w:t>.- Los miembros del personal académico de las universidades y escuelas politécnicas públicas y particulares son titulares y no titulares. La condición de titular garantiza la estabilidad, de conformidad con lo establecido en la Ley Orgánica de Educación Superior, su Reglamento General y este Reglamento.</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Los titulares son aquellos que ingresan a la carrera y escalafón del profesor e investigador y se clasifican en principales, agregados y auxiliares.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Los no titulares son aquellos que no ingresan a la carrera y escalafón del profesor e investigador. Se clasifican en honorarios, invitados y ocasionales.</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Art.6.- Actividades del personal académico</w:t>
      </w:r>
      <w:r w:rsidRPr="00503718">
        <w:rPr>
          <w:rFonts w:asciiTheme="majorHAnsi" w:eastAsia="Times New Roman" w:hAnsiTheme="majorHAnsi" w:cstheme="majorHAnsi"/>
          <w:color w:val="000000"/>
          <w:lang w:eastAsia="es-ES"/>
        </w:rPr>
        <w:t>.- Los profesores e investigadores de las universidades y escuelas politécnicas públicas y particulares, titulares y no titulares pueden cumplir las siguientes actividades: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 de docencia.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b) de investigación.</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c) de dirección o gestión académica.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Las actividades de vinculación con la colectividad se enmarcan en lo establecido en los artículos 7, 8 y 9 de este Reglamento.</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 7.- Actividades de docencia</w:t>
      </w:r>
      <w:r w:rsidRPr="00503718">
        <w:rPr>
          <w:rFonts w:asciiTheme="majorHAnsi" w:eastAsia="Times New Roman" w:hAnsiTheme="majorHAnsi" w:cstheme="majorHAnsi"/>
          <w:color w:val="000000"/>
          <w:lang w:eastAsia="es-ES"/>
        </w:rPr>
        <w:t>.- La docencia en las universidades y escuelas politécnicas públicas y particulares comprende, entre otras, las siguientes actividades: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      Impartición de clases presenciales, virtuales o en línea, de carácter teórico o práctico, en la institución o fuera de ella, bajo responsabilidad y dirección de la misma;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2.  </w:t>
      </w:r>
      <w:r w:rsidRPr="00503718">
        <w:rPr>
          <w:rFonts w:asciiTheme="majorHAnsi" w:eastAsia="Times New Roman" w:hAnsiTheme="majorHAnsi" w:cstheme="majorHAnsi"/>
          <w:color w:val="000000"/>
          <w:lang w:eastAsia="es-ES"/>
        </w:rPr>
        <w:tab/>
        <w:t>Preparación y actualización de clases, seminarios, talleres, entre otros;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3.  </w:t>
      </w:r>
      <w:r w:rsidRPr="00503718">
        <w:rPr>
          <w:rFonts w:asciiTheme="majorHAnsi" w:eastAsia="Times New Roman" w:hAnsiTheme="majorHAnsi" w:cstheme="majorHAnsi"/>
          <w:color w:val="000000"/>
          <w:lang w:eastAsia="es-ES"/>
        </w:rPr>
        <w:tab/>
        <w:t>Diseño y elaboración de libros, material didáctico, guías docentes o syllabus;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4.  </w:t>
      </w:r>
      <w:r w:rsidRPr="00503718">
        <w:rPr>
          <w:rFonts w:asciiTheme="majorHAnsi" w:eastAsia="Times New Roman" w:hAnsiTheme="majorHAnsi" w:cstheme="majorHAnsi"/>
          <w:color w:val="000000"/>
          <w:lang w:eastAsia="es-ES"/>
        </w:rPr>
        <w:tab/>
        <w:t>Orientación y acompañamiento a través de tutorías presenciales o virtuales, individuales o grupales;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5.  </w:t>
      </w:r>
      <w:r w:rsidRPr="00503718">
        <w:rPr>
          <w:rFonts w:asciiTheme="majorHAnsi" w:eastAsia="Times New Roman" w:hAnsiTheme="majorHAnsi" w:cstheme="majorHAnsi"/>
          <w:color w:val="000000"/>
          <w:lang w:eastAsia="es-ES"/>
        </w:rPr>
        <w:tab/>
        <w:t>Visitas de campo, tutorías, docencia en servicio y formación dual, en áreas como salud (formación en hospitales, derecho (litigación guiada), ciencias agropecuarias (formación en escenarios de aprendizaje), entre otras;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6.  </w:t>
      </w:r>
      <w:r w:rsidRPr="00503718">
        <w:rPr>
          <w:rFonts w:asciiTheme="majorHAnsi" w:eastAsia="Times New Roman" w:hAnsiTheme="majorHAnsi" w:cstheme="majorHAnsi"/>
          <w:color w:val="000000"/>
          <w:lang w:eastAsia="es-ES"/>
        </w:rPr>
        <w:tab/>
        <w:t>Dirección, tutorías, seguimiento y evaluación de prácticas y pasantías pre profesionales;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7.  </w:t>
      </w:r>
      <w:r w:rsidRPr="00503718">
        <w:rPr>
          <w:rFonts w:asciiTheme="majorHAnsi" w:eastAsia="Times New Roman" w:hAnsiTheme="majorHAnsi" w:cstheme="majorHAnsi"/>
          <w:color w:val="000000"/>
          <w:lang w:eastAsia="es-ES"/>
        </w:rPr>
        <w:tab/>
        <w:t>Preparación, elaboración, aplicación y calificación de exámenes, trabajos y prácticas;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8.  </w:t>
      </w:r>
      <w:r w:rsidRPr="00503718">
        <w:rPr>
          <w:rFonts w:asciiTheme="majorHAnsi" w:eastAsia="Times New Roman" w:hAnsiTheme="majorHAnsi" w:cstheme="majorHAnsi"/>
          <w:color w:val="000000"/>
          <w:lang w:eastAsia="es-ES"/>
        </w:rPr>
        <w:tab/>
        <w:t>Dirección y tutoría de trabajos para la obtención del título, con excepción de tesis doctorales o de maestrías de investigación;</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9.  </w:t>
      </w:r>
      <w:r w:rsidRPr="00503718">
        <w:rPr>
          <w:rFonts w:asciiTheme="majorHAnsi" w:eastAsia="Times New Roman" w:hAnsiTheme="majorHAnsi" w:cstheme="majorHAnsi"/>
          <w:color w:val="000000"/>
          <w:lang w:eastAsia="es-ES"/>
        </w:rPr>
        <w:tab/>
        <w:t>Dirección y participación de proyectos de experimentación e innovación docente;</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lastRenderedPageBreak/>
        <w:t>10.    Diseño e impartición de cursos de educación continua o de capacitación y actualización;</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11.   Participación en actividades de proyectos sociales, artísticos, productivos y empresariales de vinculación con la sociedad articulados a la docencia e innovación educativa;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12.  Participación y organización de colectivos académicos de debate, capacitación o intercambio de metodologías y experiencias de enseñanza;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13.    Uso pedagógico de la investigación y la sistematización como soporte o parte de la enseñanza;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14.  Participación como profesores que impartirán los cursos de nivelación del Sistema Nacional de Nivelación y Admisión (SNNA);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15.    Orientación, capacitación y acompañamiento al personal académico del SNNA.</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Art.8.- Actividades de investigación</w:t>
      </w:r>
      <w:r w:rsidRPr="00503718">
        <w:rPr>
          <w:rFonts w:asciiTheme="majorHAnsi" w:eastAsia="Times New Roman" w:hAnsiTheme="majorHAnsi" w:cstheme="majorHAnsi"/>
          <w:color w:val="000000"/>
          <w:lang w:eastAsia="es-ES"/>
        </w:rPr>
        <w:t>.- La investigación en las universidades y escuelas politécnicas pública y particular comprende, entre otras, las siguientes actividades: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1.  </w:t>
      </w:r>
      <w:r w:rsidRPr="00503718">
        <w:rPr>
          <w:rFonts w:asciiTheme="majorHAnsi" w:eastAsia="Times New Roman" w:hAnsiTheme="majorHAnsi" w:cstheme="majorHAnsi"/>
          <w:color w:val="000000"/>
          <w:lang w:eastAsia="es-ES"/>
        </w:rPr>
        <w:tab/>
        <w:t>Diseño, dirección y ejecución de proyectos de investigación básica, aplicada, tecnológica y en artes, que supongan creación, innovación, difusión y transferencia de los resultados obtenidos;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2.  </w:t>
      </w:r>
      <w:r w:rsidRPr="00503718">
        <w:rPr>
          <w:rFonts w:asciiTheme="majorHAnsi" w:eastAsia="Times New Roman" w:hAnsiTheme="majorHAnsi" w:cstheme="majorHAnsi"/>
          <w:color w:val="000000"/>
          <w:lang w:eastAsia="es-ES"/>
        </w:rPr>
        <w:tab/>
        <w:t xml:space="preserve"> Realización de investigación para la recuperación, fortalecimiento y potenciación de los saberes ancestrales;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3.  </w:t>
      </w:r>
      <w:r w:rsidRPr="00503718">
        <w:rPr>
          <w:rFonts w:asciiTheme="majorHAnsi" w:eastAsia="Times New Roman" w:hAnsiTheme="majorHAnsi" w:cstheme="majorHAnsi"/>
          <w:color w:val="000000"/>
          <w:lang w:eastAsia="es-ES"/>
        </w:rPr>
        <w:tab/>
        <w:t>Diseño, elaboración y puesta en marcha de metodologías, instrumentos, protocolos o procedimientos operativos o de investigación;</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4.  </w:t>
      </w:r>
      <w:r w:rsidRPr="00503718">
        <w:rPr>
          <w:rFonts w:asciiTheme="majorHAnsi" w:eastAsia="Times New Roman" w:hAnsiTheme="majorHAnsi" w:cstheme="majorHAnsi"/>
          <w:color w:val="000000"/>
          <w:lang w:eastAsia="es-ES"/>
        </w:rPr>
        <w:tab/>
        <w:t>Investigación realizada en laboratorios, centros documentales y demás instalaciones habilitadas para esta función, así como en entornos sociales y naturales;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5.  </w:t>
      </w:r>
      <w:r w:rsidRPr="00503718">
        <w:rPr>
          <w:rFonts w:asciiTheme="majorHAnsi" w:eastAsia="Times New Roman" w:hAnsiTheme="majorHAnsi" w:cstheme="majorHAnsi"/>
          <w:color w:val="000000"/>
          <w:lang w:eastAsia="es-ES"/>
        </w:rPr>
        <w:tab/>
        <w:t>Asesoría, tutoría o dirección de tesis doctorales y de maestrías de investigación;</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6.  </w:t>
      </w:r>
      <w:r w:rsidRPr="00503718">
        <w:rPr>
          <w:rFonts w:asciiTheme="majorHAnsi" w:eastAsia="Times New Roman" w:hAnsiTheme="majorHAnsi" w:cstheme="majorHAnsi"/>
          <w:color w:val="000000"/>
          <w:lang w:eastAsia="es-ES"/>
        </w:rPr>
        <w:tab/>
        <w:t>Participación en congresos, seminarios y conferencias para la presentación de avances y resultados de sus investigaciones;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7.  </w:t>
      </w:r>
      <w:r w:rsidRPr="00503718">
        <w:rPr>
          <w:rFonts w:asciiTheme="majorHAnsi" w:eastAsia="Times New Roman" w:hAnsiTheme="majorHAnsi" w:cstheme="majorHAnsi"/>
          <w:color w:val="000000"/>
          <w:lang w:eastAsia="es-ES"/>
        </w:rPr>
        <w:tab/>
        <w:t>Diseño, gestión y participación en redes y programas de investigación local, nacional e internacional;</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8.  </w:t>
      </w:r>
      <w:r w:rsidRPr="00503718">
        <w:rPr>
          <w:rFonts w:asciiTheme="majorHAnsi" w:eastAsia="Times New Roman" w:hAnsiTheme="majorHAnsi" w:cstheme="majorHAnsi"/>
          <w:color w:val="000000"/>
          <w:lang w:eastAsia="es-ES"/>
        </w:rPr>
        <w:tab/>
        <w:t>Participación en comités o consejos académicos y editoriales de revistas científicas y académicas indexadas, y de alto impacto científico o académico;</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9.  </w:t>
      </w:r>
      <w:r w:rsidRPr="00503718">
        <w:rPr>
          <w:rFonts w:asciiTheme="majorHAnsi" w:eastAsia="Times New Roman" w:hAnsiTheme="majorHAnsi" w:cstheme="majorHAnsi"/>
          <w:color w:val="000000"/>
          <w:lang w:eastAsia="es-ES"/>
        </w:rPr>
        <w:tab/>
        <w:t>Difusión de resultados y beneficios sociales de la investigación, a través de publicaciones, producciones artísticas, actuaciones, conciertos, creación u organización de instalaciones y de exposiciones, entre otros;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10.  Dirección o participación en colectivos académicos de debate para la presentación de avances y resultados de investigaciones;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11.  Vinculación con la sociedad a través de proyectos de investigación e innovación con fines sociales, artísticos, productivos y empresariales;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12.   La prestación de servicios al medio externo, que no gener</w:t>
      </w:r>
      <w:r w:rsidR="00C025DB">
        <w:rPr>
          <w:rFonts w:asciiTheme="majorHAnsi" w:eastAsia="Times New Roman" w:hAnsiTheme="majorHAnsi" w:cstheme="majorHAnsi"/>
          <w:color w:val="000000"/>
          <w:lang w:eastAsia="es-ES"/>
        </w:rPr>
        <w:t>en beneficio económico para la I</w:t>
      </w:r>
      <w:r w:rsidRPr="00503718">
        <w:rPr>
          <w:rFonts w:asciiTheme="majorHAnsi" w:eastAsia="Times New Roman" w:hAnsiTheme="majorHAnsi" w:cstheme="majorHAnsi"/>
          <w:color w:val="000000"/>
          <w:lang w:eastAsia="es-ES"/>
        </w:rPr>
        <w:t>ES o para su personal académico, tales como: análisis de laboratorio especializado, peritaje judicial, así como la colaboración en la revisión técnica documental para las instituciones del estado. La participación en trabajos de consultoría institucional no se reconocerá como actividad de investigación dentro de la dedicación horaria.</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Art.9.- Actividades de gestión y dirección académica</w:t>
      </w:r>
      <w:r w:rsidRPr="00503718">
        <w:rPr>
          <w:rFonts w:asciiTheme="majorHAnsi" w:eastAsia="Times New Roman" w:hAnsiTheme="majorHAnsi" w:cstheme="majorHAnsi"/>
          <w:color w:val="000000"/>
          <w:lang w:eastAsia="es-ES"/>
        </w:rPr>
        <w:t>.- Comprende:</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1.  </w:t>
      </w:r>
      <w:r w:rsidRPr="00503718">
        <w:rPr>
          <w:rFonts w:asciiTheme="majorHAnsi" w:eastAsia="Times New Roman" w:hAnsiTheme="majorHAnsi" w:cstheme="majorHAnsi"/>
          <w:color w:val="000000"/>
          <w:lang w:eastAsia="es-ES"/>
        </w:rPr>
        <w:tab/>
        <w:t>El gobierno y la gestión de las universidades y escuelas politécnicas públicas o particulares;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2.  </w:t>
      </w:r>
      <w:r w:rsidRPr="00503718">
        <w:rPr>
          <w:rFonts w:asciiTheme="majorHAnsi" w:eastAsia="Times New Roman" w:hAnsiTheme="majorHAnsi" w:cstheme="majorHAnsi"/>
          <w:color w:val="000000"/>
          <w:lang w:eastAsia="es-ES"/>
        </w:rPr>
        <w:tab/>
        <w:t>La dirección y gestión de los procesos de docencia e investigación en sus distintos niveles de organización académica e institucional;</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lastRenderedPageBreak/>
        <w:t>3.  </w:t>
      </w:r>
      <w:r w:rsidRPr="00503718">
        <w:rPr>
          <w:rFonts w:asciiTheme="majorHAnsi" w:eastAsia="Times New Roman" w:hAnsiTheme="majorHAnsi" w:cstheme="majorHAnsi"/>
          <w:color w:val="000000"/>
          <w:lang w:eastAsia="es-ES"/>
        </w:rPr>
        <w:tab/>
        <w:t>La organización o dirección de eventos académicos nacionales o internacionales;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4.  </w:t>
      </w:r>
      <w:r w:rsidRPr="00503718">
        <w:rPr>
          <w:rFonts w:asciiTheme="majorHAnsi" w:eastAsia="Times New Roman" w:hAnsiTheme="majorHAnsi" w:cstheme="majorHAnsi"/>
          <w:color w:val="000000"/>
          <w:lang w:eastAsia="es-ES"/>
        </w:rPr>
        <w:tab/>
        <w:t>El desempeño de cargos tales como: director o coordinador de carreras de educación superior, postgrados, centros o programas de investigación, vinculación con la colectividad, departamentos académicos, editor académico, o director editorial de una publicación;</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5.  </w:t>
      </w:r>
      <w:r w:rsidRPr="00503718">
        <w:rPr>
          <w:rFonts w:asciiTheme="majorHAnsi" w:eastAsia="Times New Roman" w:hAnsiTheme="majorHAnsi" w:cstheme="majorHAnsi"/>
          <w:color w:val="000000"/>
          <w:lang w:eastAsia="es-ES"/>
        </w:rPr>
        <w:tab/>
        <w:t>Revisor de una revista indexada o arbitrada, o de una publicación revisada por pares;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6.  </w:t>
      </w:r>
      <w:r w:rsidRPr="00503718">
        <w:rPr>
          <w:rFonts w:asciiTheme="majorHAnsi" w:eastAsia="Times New Roman" w:hAnsiTheme="majorHAnsi" w:cstheme="majorHAnsi"/>
          <w:color w:val="000000"/>
          <w:lang w:eastAsia="es-ES"/>
        </w:rPr>
        <w:tab/>
        <w:t>El ejercicio como representante docente al máximo órgano colegiado académico superior de una universidad o escuela politécnica;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7.  </w:t>
      </w:r>
      <w:r w:rsidRPr="00503718">
        <w:rPr>
          <w:rFonts w:asciiTheme="majorHAnsi" w:eastAsia="Times New Roman" w:hAnsiTheme="majorHAnsi" w:cstheme="majorHAnsi"/>
          <w:color w:val="000000"/>
          <w:lang w:eastAsia="es-ES"/>
        </w:rPr>
        <w:tab/>
        <w:t>Diseño de proyectos de carreras y programas de estudios de grado y postgrado;</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8.  </w:t>
      </w:r>
      <w:r w:rsidRPr="00503718">
        <w:rPr>
          <w:rFonts w:asciiTheme="majorHAnsi" w:eastAsia="Times New Roman" w:hAnsiTheme="majorHAnsi" w:cstheme="majorHAnsi"/>
          <w:color w:val="000000"/>
          <w:lang w:eastAsia="es-ES"/>
        </w:rPr>
        <w:tab/>
        <w:t>Actividades de dirección o gestión académica en los espacios de colaboración interinstitucional, tales como: delegaciones a organismos públicos, representación ante la Asamblea del Sistema de Educación Superior, los Comités Regionales Consultivos de Planificación de la Educación Superior, entre otros;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9.  </w:t>
      </w:r>
      <w:r w:rsidRPr="00503718">
        <w:rPr>
          <w:rFonts w:asciiTheme="majorHAnsi" w:eastAsia="Times New Roman" w:hAnsiTheme="majorHAnsi" w:cstheme="majorHAnsi"/>
          <w:color w:val="000000"/>
          <w:lang w:eastAsia="es-ES"/>
        </w:rPr>
        <w:tab/>
        <w:t>Integración en calidad de consejeros de los organismos que rigen el Sistema de Educación Superior (CES y CEAACES); en estos casos, se reconocerá la dedicación como equivalente a tiempo completo;</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10.  Ejercicio de cargos académicos de nivel jerárquico superior en la Secretaría de Educación Superior, Ciencia, Tecnología e Innovación; en estos casos, se reconocerá la dedicación como equivalente a tiempo completo;</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11.   Ejercicio de cargos directivos de carácter científico en los institutos públicos de investigación;</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12.  Participación como evaluadores o facilitadores académicos externos del CES, CEAACES y SENESCYT u otro organismo público de investigación o desarrollo tecnológico;</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13.   Actividades de dirección en sociedades científicas o académicas de reconocido prestigio;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14.  Otras actividades de gestión relacionadas con los procesos académicos ordinarios de la institución.</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Art.10.- Actividades de vinculación con la sociedad</w:t>
      </w:r>
      <w:r w:rsidRPr="00503718">
        <w:rPr>
          <w:rFonts w:asciiTheme="majorHAnsi" w:eastAsia="Times New Roman" w:hAnsiTheme="majorHAnsi" w:cstheme="majorHAnsi"/>
          <w:color w:val="000000"/>
          <w:lang w:eastAsia="es-ES"/>
        </w:rPr>
        <w:t>.- En las universidades y escuelas politécnicas públicas y particulares, las actividades de vinculación con la sociedad deberán enmarcarse dentro de las actividades de docencia, investigación o gestión académica, conforme a lo dispuesto en este Reglamento.</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Art.11.- Del tiempo de dedicación del personal académico</w:t>
      </w:r>
      <w:r w:rsidRPr="00503718">
        <w:rPr>
          <w:rFonts w:asciiTheme="majorHAnsi" w:eastAsia="Times New Roman" w:hAnsiTheme="majorHAnsi" w:cstheme="majorHAnsi"/>
          <w:color w:val="000000"/>
          <w:lang w:eastAsia="es-ES"/>
        </w:rPr>
        <w:t>.- Los miembros del personal académico de una universidad o escuela politécnica pública o particular, en razón del tiempo semanal de trabajo, tendrán una de las siguientes dedicaciones: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1. Exclusiva o tiempo completo, con cuarenta horas semanales;</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2. Semi exclusiva o medio tiempo, con veinte horas semanales;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3. Tiempo parcial, con menos de veinte horas semanales.</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Art. 12.- Distribución del tiempo de dedicación del personal académico.- </w:t>
      </w:r>
      <w:r w:rsidRPr="00503718">
        <w:rPr>
          <w:rFonts w:asciiTheme="majorHAnsi" w:eastAsia="Times New Roman" w:hAnsiTheme="majorHAnsi" w:cstheme="majorHAnsi"/>
          <w:color w:val="000000"/>
          <w:lang w:eastAsia="es-ES"/>
        </w:rPr>
        <w:t>En la distribución del tiempo de dedicación del personal académico de las universidades y escuelas politécnicas públicas y particulares, se observará lo siguiente:</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1. El personal académico con </w:t>
      </w:r>
      <w:r w:rsidRPr="00503718">
        <w:rPr>
          <w:rFonts w:asciiTheme="majorHAnsi" w:eastAsia="Times New Roman" w:hAnsiTheme="majorHAnsi" w:cstheme="majorHAnsi"/>
          <w:b/>
          <w:bCs/>
          <w:color w:val="000000"/>
          <w:lang w:eastAsia="es-ES"/>
        </w:rPr>
        <w:t xml:space="preserve">dedicación a tiempo parcial </w:t>
      </w:r>
      <w:r w:rsidRPr="00503718">
        <w:rPr>
          <w:rFonts w:asciiTheme="majorHAnsi" w:eastAsia="Times New Roman" w:hAnsiTheme="majorHAnsi" w:cstheme="majorHAnsi"/>
          <w:color w:val="000000"/>
          <w:lang w:eastAsia="es-ES"/>
        </w:rPr>
        <w:t>deberá:</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 Impartir al menos 2 horas y hasta 9 horas semanales de clase; y,</w:t>
      </w:r>
    </w:p>
    <w:p w:rsidR="00713140" w:rsidRPr="00503718" w:rsidRDefault="00713140" w:rsidP="00503718">
      <w:pPr>
        <w:pStyle w:val="Sinespaciado"/>
        <w:jc w:val="both"/>
        <w:rPr>
          <w:rFonts w:asciiTheme="majorHAnsi" w:eastAsia="Times New Roman" w:hAnsiTheme="majorHAnsi" w:cstheme="majorHAnsi"/>
          <w:color w:val="000000"/>
          <w:lang w:eastAsia="es-ES"/>
        </w:rPr>
      </w:pPr>
      <w:r w:rsidRPr="00503718">
        <w:rPr>
          <w:rFonts w:asciiTheme="majorHAnsi" w:eastAsia="Times New Roman" w:hAnsiTheme="majorHAnsi" w:cstheme="majorHAnsi"/>
          <w:color w:val="000000"/>
          <w:lang w:eastAsia="es-ES"/>
        </w:rPr>
        <w:t>b) Dedicar por cada hora de clase que imparta al menos una hora semanal a las demás actividades de docencia, mientras que el mínimo corresponderá al 40% de estas horas de clases. Entre las horas de las demás actividades de docencia obligatoriamente deberán considerar las determinadas en los  numerales 2 y 7 del artículo 7 de este Reglamento.</w:t>
      </w:r>
    </w:p>
    <w:p w:rsidR="00713140" w:rsidRPr="00503718" w:rsidRDefault="00713140" w:rsidP="00503718">
      <w:pPr>
        <w:pStyle w:val="Sinespaciado"/>
        <w:jc w:val="both"/>
        <w:rPr>
          <w:rFonts w:asciiTheme="majorHAnsi" w:eastAsia="Times New Roman" w:hAnsiTheme="majorHAnsi" w:cstheme="majorHAnsi"/>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El personal académico titular con dedicación a tiempo parcial no podrá realizar actividades de dirección o gestión académica, con excepción del establecido en la Disposición General Décima Cuarta del presente Reglamento.</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DISPOSICIÓN GENERAL DECIMA CUARTA</w:t>
      </w:r>
      <w:r w:rsidRPr="00503718">
        <w:rPr>
          <w:rFonts w:asciiTheme="majorHAnsi" w:eastAsia="Times New Roman" w:hAnsiTheme="majorHAnsi" w:cstheme="majorHAnsi"/>
          <w:color w:val="000000"/>
          <w:lang w:eastAsia="es-ES"/>
        </w:rPr>
        <w:t>.- En el caso de las especializaciones médicas u odontológicas, actualmente vigentes o que apruebe el CES, que cuenten con un número de hasta 10 estudiantes, el coordinador, director o su similar, podrá vincularse a la institución de educación superior como docente titular a medio tiempo, para realizar actividades de dirección o gestión académica en dicha especialización.</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2. El personal académico con </w:t>
      </w:r>
      <w:r w:rsidRPr="00503718">
        <w:rPr>
          <w:rFonts w:asciiTheme="majorHAnsi" w:eastAsia="Times New Roman" w:hAnsiTheme="majorHAnsi" w:cstheme="majorHAnsi"/>
          <w:b/>
          <w:bCs/>
          <w:color w:val="000000"/>
          <w:lang w:eastAsia="es-ES"/>
        </w:rPr>
        <w:t xml:space="preserve">dedicación a medio </w:t>
      </w:r>
      <w:r w:rsidRPr="00503718">
        <w:rPr>
          <w:rFonts w:asciiTheme="majorHAnsi" w:eastAsia="Times New Roman" w:hAnsiTheme="majorHAnsi" w:cstheme="majorHAnsi"/>
          <w:color w:val="000000"/>
          <w:lang w:eastAsia="es-ES"/>
        </w:rPr>
        <w:t>tiempo deberá:</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 Impartir 10 horas semanales de clase;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b) Dedicar por cada hora de clase que imparta al menos una hora semanal a las demás actividades de docencia, mientras que el mínimo corresponderá al 40% de estas horas de clases. Entre las horas de las demás actividades de docencia obligatoriamente deberán considerar las determinadas en los  numerales 2 y 7 del artículo 7 de este Reglamento.</w:t>
      </w:r>
    </w:p>
    <w:p w:rsidR="00713140" w:rsidRPr="00503718" w:rsidRDefault="00713140" w:rsidP="00503718">
      <w:pPr>
        <w:pStyle w:val="Sinespaciado"/>
        <w:jc w:val="both"/>
        <w:rPr>
          <w:rFonts w:asciiTheme="majorHAnsi" w:eastAsia="Times New Roman" w:hAnsiTheme="majorHAnsi" w:cstheme="majorHAnsi"/>
          <w:b/>
          <w:bCs/>
          <w:i/>
          <w:i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El personal académico con dedicación a medio tempo no podrá realizar actividades de dirección o gestión académica, con excepción del establecido en la Disposición General Décima Cuarta del presente Reglamento.</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3. El personal académico con </w:t>
      </w:r>
      <w:r w:rsidRPr="00503718">
        <w:rPr>
          <w:rFonts w:asciiTheme="majorHAnsi" w:eastAsia="Times New Roman" w:hAnsiTheme="majorHAnsi" w:cstheme="majorHAnsi"/>
          <w:b/>
          <w:bCs/>
          <w:color w:val="000000"/>
          <w:lang w:eastAsia="es-ES"/>
        </w:rPr>
        <w:t>dedicación a tiempo completo</w:t>
      </w:r>
      <w:r w:rsidRPr="00503718">
        <w:rPr>
          <w:rFonts w:asciiTheme="majorHAnsi" w:eastAsia="Times New Roman" w:hAnsiTheme="majorHAnsi" w:cstheme="majorHAnsi"/>
          <w:color w:val="000000"/>
          <w:lang w:eastAsia="es-ES"/>
        </w:rPr>
        <w:t xml:space="preserve"> deberá:</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 Impartir al menos 3 horas y hasta 16 horas semanales de clase;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b) Dedicar por cada hora de clase que imparta al menos una hora semanal a las demás actividades de docencia, mientras que el mínimo corresponderá al 40% de estas horas de clases. Entre las horas de las demás actividades de docencia obligatoriamente deberán considerar las determinadas en los  numerales 2 y 7 del artículo 7 de este Reglamento.</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color w:val="000000"/>
          <w:lang w:eastAsia="es-ES"/>
        </w:rPr>
      </w:pPr>
      <w:r w:rsidRPr="00503718">
        <w:rPr>
          <w:rFonts w:asciiTheme="majorHAnsi" w:eastAsia="Times New Roman" w:hAnsiTheme="majorHAnsi" w:cstheme="majorHAnsi"/>
          <w:color w:val="000000"/>
          <w:lang w:eastAsia="es-ES"/>
        </w:rPr>
        <w:t>El personal académico con esta dedicación podrá para completar las 40 horas semanales:</w:t>
      </w:r>
    </w:p>
    <w:p w:rsidR="00713140" w:rsidRPr="00503718" w:rsidRDefault="00713140" w:rsidP="00503718">
      <w:pPr>
        <w:pStyle w:val="Sinespaciado"/>
        <w:jc w:val="both"/>
        <w:rPr>
          <w:rFonts w:asciiTheme="majorHAnsi" w:eastAsia="Times New Roman" w:hAnsiTheme="majorHAnsi" w:cstheme="majorHAnsi"/>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w:t>
      </w:r>
      <w:r w:rsidRPr="00503718">
        <w:rPr>
          <w:rFonts w:asciiTheme="majorHAnsi" w:eastAsia="Times New Roman" w:hAnsiTheme="majorHAnsi" w:cstheme="majorHAnsi"/>
          <w:color w:val="000000"/>
          <w:lang w:eastAsia="es-ES"/>
        </w:rPr>
        <w:tab/>
        <w:t>Dedicar hasta 31 horas semanales a las actividades de investigación;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b) </w:t>
      </w:r>
      <w:r w:rsidRPr="00503718">
        <w:rPr>
          <w:rFonts w:asciiTheme="majorHAnsi" w:eastAsia="Times New Roman" w:hAnsiTheme="majorHAnsi" w:cstheme="majorHAnsi"/>
          <w:color w:val="000000"/>
          <w:lang w:eastAsia="es-ES"/>
        </w:rPr>
        <w:tab/>
        <w:t>Dedicar hasta 12 horas semanales a las actividades de dirección o gestión académica.  Únicamente los directores o coordinadores de carreras o programas, cuando sean de jerarquía inferior a la de una autoridad, académica y en caso de no acogerse a lo estipulado en el penúltimo inciso del artículo 58 de este Reglamento, podrán dedicar hasta 20 horas semanales a las actividades de dirección o gestión académica.</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El personal académico a tiempo completo podrá desempeñar otros cargos a medio tiempo o tiempo parcial en el sector público o privado, de conformidad con las normas de la Ley Orgánica de Servicio Público y del Código del Trabajo respectivamente.</w:t>
      </w:r>
    </w:p>
    <w:p w:rsidR="00713140" w:rsidRPr="00503718" w:rsidRDefault="00713140" w:rsidP="00503718">
      <w:pPr>
        <w:pStyle w:val="Sinespaciado"/>
        <w:jc w:val="both"/>
        <w:rPr>
          <w:rFonts w:asciiTheme="majorHAnsi" w:eastAsia="Times New Roman" w:hAnsiTheme="majorHAnsi" w:cstheme="majorHAnsi"/>
          <w:i/>
          <w:i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
          <w:iCs/>
          <w:color w:val="000000"/>
          <w:lang w:eastAsia="es-ES"/>
        </w:rPr>
        <w:t>(Art.58, penúltimo inciso.- Las Universidades y escuelas politécnicas, en uso de su autonomía responsable, podrán crear cargos de gestión académica no correspondiente a autoridades académicas para lo cual podrán observar, únicamente para efectos remunerativos, en el caso de las universidades y escuelas politécnicas públicas, hasta el grado 5 de la escala anterior.  A fin de ejercer dichas funciones, se exigirá al menos dos años de experiencia en calidad de personal académico universitario o politécnico).</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4.   El personal académico no titular con dedicación a tiempo completo, deberá:</w:t>
      </w:r>
    </w:p>
    <w:p w:rsidR="00713140" w:rsidRPr="00503718" w:rsidRDefault="00713140" w:rsidP="00503718">
      <w:pPr>
        <w:pStyle w:val="Sinespaciado"/>
        <w:jc w:val="both"/>
        <w:rPr>
          <w:rFonts w:asciiTheme="majorHAnsi" w:eastAsia="Times New Roman" w:hAnsiTheme="majorHAnsi" w:cstheme="majorHAnsi"/>
          <w:color w:val="000000"/>
          <w:lang w:eastAsia="es-ES"/>
        </w:rPr>
      </w:pPr>
      <w:r w:rsidRPr="00503718">
        <w:rPr>
          <w:rFonts w:asciiTheme="majorHAnsi" w:eastAsia="Times New Roman" w:hAnsiTheme="majorHAnsi" w:cstheme="majorHAnsi"/>
          <w:color w:val="000000"/>
          <w:lang w:eastAsia="es-ES"/>
        </w:rPr>
        <w:t xml:space="preserve">      a) </w:t>
      </w:r>
      <w:r w:rsidRPr="00503718">
        <w:rPr>
          <w:rFonts w:asciiTheme="majorHAnsi" w:eastAsia="Times New Roman" w:hAnsiTheme="majorHAnsi" w:cstheme="majorHAnsi"/>
          <w:color w:val="000000"/>
          <w:lang w:eastAsia="es-ES"/>
        </w:rPr>
        <w:tab/>
        <w:t>Impartir al menos 3 horas y hasta 24 horas semanales de clase; y,</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      b) </w:t>
      </w:r>
      <w:r w:rsidRPr="00503718">
        <w:rPr>
          <w:rFonts w:asciiTheme="majorHAnsi" w:eastAsia="Times New Roman" w:hAnsiTheme="majorHAnsi" w:cstheme="majorHAnsi"/>
          <w:color w:val="000000"/>
          <w:lang w:eastAsia="es-ES"/>
        </w:rPr>
        <w:tab/>
        <w:t>Dedicar hasta 16 horas semanales a las actividades de docencia, mientras el mínimo corresponderá al 40% de estas horas de clases. Entre las horas de las demás actividades de docencia obligatoriamente deberán considerar las determinadas en los  numerales 2, 4 y 7 del artículo 7 de este Reglamento.</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5.   El personal académico titular principal investigador deberá dedicarse a tiempo completo a las actividades de investigación e impartir, al menos, un seminario o curso en cada período académico para difundir los resultados de su actividad.</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6.   Para el rector y vicerrectores de las universidades y escuelas politécnicas se reconocerán las actividades de dirección o gestión académica, a las que deberán dedicar 40 horas semanales, de las cuales como máximo 3 horas podrán ser dedicadas a actividades de docencia o investigación.</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7.   Los decanos, subdecanos y demás autoridades académicas de similar jerarquía, determinadas por las universidades y escuelas politécnicas, en uso de su autonomía responsable serán de libre nombramiento y remoción, y se les podrá reconocer hasta 12 horas de actividades de docencia e investigación en su dedicación de tiempo completo.</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8.  Las máximas autoridades y las autoridades académicas de las universidades y escuelas politécnicas no podrán realizar actividades de consultoría institucional y prestación de servicios institucionales, ni podrán ejercer la función de representante docente a los organismos de cogobierno o tener otro cargo de aquellos establecidos en el artículo 9, numeral 4 de dirección o gestión académica.</w:t>
      </w: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Las normas sobre las jornadas de trabajo establecidas en la Ley Orgánica de Servicio Público y el Código del Trabajo no serán aplicables para el desarrollo de las actividades del personal académico de las instituciones de educación superior.</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Art.13.- Modificación del régimen de dedicación</w:t>
      </w:r>
      <w:r w:rsidRPr="00503718">
        <w:rPr>
          <w:rFonts w:asciiTheme="majorHAnsi" w:eastAsia="Times New Roman" w:hAnsiTheme="majorHAnsi" w:cstheme="majorHAnsi"/>
          <w:color w:val="000000"/>
          <w:lang w:eastAsia="es-ES"/>
        </w:rPr>
        <w:t>.- La modificación del régimen de dedicación del personal académico de las universidades y escuelas politécnicas públicas y particulares podrá realizarse hasta por dos ocasiones en cada año y será resuelta por el órgano colegiado académico superior en ejercicio de la autonomía responsable, siempre que lo permita el presupuesto institucional y el profesor e investigador solicite o acepte dicha modificación.</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Default="00713140" w:rsidP="00503718">
      <w:pPr>
        <w:pStyle w:val="Sinespaciado"/>
        <w:jc w:val="both"/>
        <w:rPr>
          <w:rFonts w:asciiTheme="majorHAnsi" w:eastAsia="Times New Roman" w:hAnsiTheme="majorHAnsi" w:cstheme="majorHAnsi"/>
          <w:color w:val="000000"/>
          <w:lang w:eastAsia="es-ES"/>
        </w:rPr>
      </w:pPr>
      <w:r w:rsidRPr="00503718">
        <w:rPr>
          <w:rFonts w:asciiTheme="majorHAnsi" w:eastAsia="Times New Roman" w:hAnsiTheme="majorHAnsi" w:cstheme="majorHAnsi"/>
          <w:color w:val="000000"/>
          <w:lang w:eastAsia="es-ES"/>
        </w:rPr>
        <w:t>Se podrá conceder cambio de dedicación a tiempo parcial al personal académico titular con dedicación a tiempo completo para que en la misma universidad o escuela politécnica pueda desempeñar un cargo administrativo de libre nombramiento y remoción, siempre y cuando su horario lo permita.</w:t>
      </w:r>
    </w:p>
    <w:p w:rsidR="003902E7" w:rsidRPr="00503718" w:rsidRDefault="003902E7" w:rsidP="00503718">
      <w:pPr>
        <w:pStyle w:val="Sinespaciado"/>
        <w:jc w:val="both"/>
        <w:rPr>
          <w:rFonts w:asciiTheme="majorHAnsi" w:eastAsia="Times New Roman" w:hAnsiTheme="majorHAnsi" w:cstheme="majorHAnsi"/>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Una vez finalizadas las funciones en el cargo administrativo de libre nombramiento y remoción el personal académico se reincorporará con la dedicación a tiempo completo.</w:t>
      </w:r>
    </w:p>
    <w:p w:rsidR="00713140" w:rsidRPr="00503718" w:rsidRDefault="00713140" w:rsidP="00503718">
      <w:pPr>
        <w:pStyle w:val="Sinespaciado"/>
        <w:jc w:val="both"/>
        <w:rPr>
          <w:rFonts w:asciiTheme="majorHAnsi" w:eastAsia="Times New Roman" w:hAnsiTheme="majorHAnsi" w:cstheme="majorHAnsi"/>
          <w:b/>
          <w:bCs/>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DISPOSICIÓN GENERAL NOVENA.- </w:t>
      </w:r>
      <w:r w:rsidRPr="00503718">
        <w:rPr>
          <w:rFonts w:asciiTheme="majorHAnsi" w:eastAsia="Times New Roman" w:hAnsiTheme="majorHAnsi" w:cstheme="majorHAnsi"/>
          <w:color w:val="000000"/>
          <w:lang w:eastAsia="es-ES"/>
        </w:rPr>
        <w:t xml:space="preserve">Los profesores e investigadores titulares a tiempo completo de los campos de la salud, dentro de sus horas laborales, podrán desarrollar actividades de docencia y/o investigación en las unidades asistenciales docentes de la red de salud pública y en los </w:t>
      </w:r>
      <w:r w:rsidRPr="00503718">
        <w:rPr>
          <w:rFonts w:asciiTheme="majorHAnsi" w:eastAsia="Times New Roman" w:hAnsiTheme="majorHAnsi" w:cstheme="majorHAnsi"/>
          <w:color w:val="000000"/>
          <w:lang w:eastAsia="es-ES"/>
        </w:rPr>
        <w:lastRenderedPageBreak/>
        <w:t>institutos públicos de investigación que estén relacionados a la salud. No recibirán remuneración adicional por realizar estas actividades dentro de las mencionadas entidades de salud. Estas actividades serán supervisadas por la universidad o escuela politécnica respectiva.</w:t>
      </w:r>
    </w:p>
    <w:p w:rsidR="00713140" w:rsidRPr="00503718" w:rsidRDefault="00713140" w:rsidP="00503718">
      <w:pPr>
        <w:pStyle w:val="Sinespaciado"/>
        <w:jc w:val="both"/>
        <w:rPr>
          <w:rFonts w:asciiTheme="majorHAnsi" w:eastAsia="Times New Roman" w:hAnsiTheme="majorHAnsi" w:cstheme="majorHAnsi"/>
          <w:color w:val="000000"/>
          <w:lang w:eastAsia="es-ES"/>
        </w:rPr>
      </w:pPr>
    </w:p>
    <w:p w:rsidR="00713140" w:rsidRPr="00503718" w:rsidRDefault="0071314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Para la aplicación de esta disposición será necesario que las universidades y escuelas politécnicas firmen convenios de cooperación interinstitucional con las mencionadas entidades de salud.</w:t>
      </w:r>
    </w:p>
    <w:p w:rsidR="00A77838" w:rsidRPr="00503718" w:rsidRDefault="00A77838" w:rsidP="00503718">
      <w:pPr>
        <w:pStyle w:val="Sinespaciado"/>
        <w:jc w:val="both"/>
        <w:rPr>
          <w:rFonts w:asciiTheme="majorHAnsi" w:eastAsia="Times New Roman" w:hAnsiTheme="majorHAnsi" w:cstheme="majorHAnsi"/>
          <w:b/>
          <w:bCs/>
          <w:i/>
          <w:iCs/>
          <w:color w:val="000000"/>
          <w:lang w:eastAsia="es-ES"/>
        </w:rPr>
      </w:pPr>
    </w:p>
    <w:p w:rsidR="00A77838" w:rsidRPr="002A0EEE" w:rsidRDefault="00124137" w:rsidP="00A302DA">
      <w:pPr>
        <w:pStyle w:val="Ttulo3"/>
      </w:pPr>
      <w:bookmarkStart w:id="9" w:name="_Toc469917751"/>
      <w:r w:rsidRPr="002A0EEE">
        <w:rPr>
          <w:color w:val="auto"/>
        </w:rPr>
        <w:t>3.</w:t>
      </w:r>
      <w:r w:rsidR="00713140" w:rsidRPr="002A0EEE">
        <w:rPr>
          <w:color w:val="auto"/>
        </w:rPr>
        <w:t>6</w:t>
      </w:r>
      <w:r w:rsidRPr="002A0EEE">
        <w:rPr>
          <w:color w:val="auto"/>
        </w:rPr>
        <w:tab/>
      </w:r>
      <w:r w:rsidR="00A77838" w:rsidRPr="002A0EEE">
        <w:rPr>
          <w:color w:val="auto"/>
        </w:rPr>
        <w:t>Reglamento de Régimen Académico de la Universidad Laica Eloy Alfaro de Manabí</w:t>
      </w:r>
      <w:bookmarkEnd w:id="9"/>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Art. 8.- Período académico: </w:t>
      </w:r>
      <w:r w:rsidRPr="00503718">
        <w:rPr>
          <w:rFonts w:asciiTheme="majorHAnsi" w:eastAsia="Times New Roman" w:hAnsiTheme="majorHAnsi" w:cstheme="majorHAnsi"/>
          <w:color w:val="000000"/>
          <w:lang w:eastAsia="es-ES"/>
        </w:rPr>
        <w:t>Los periodos académicos serán ordinarios y extraordinarios.</w:t>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Periodo académico Ordinario: </w:t>
      </w:r>
      <w:r w:rsidRPr="00503718">
        <w:rPr>
          <w:rFonts w:asciiTheme="majorHAnsi" w:eastAsia="Times New Roman" w:hAnsiTheme="majorHAnsi" w:cstheme="majorHAnsi"/>
          <w:color w:val="000000"/>
          <w:lang w:eastAsia="es-ES"/>
        </w:rPr>
        <w:t>La ULEAM implementará dos períodos académicos ordinarios por año, distribuidos de la siguiente manera: 16 semanas efectivas para la realización de las actividades formativas en cada período para todas las carreras exceptuando Medicina, que tendrá 18 semanas efectivas.</w:t>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Adicional a estos tiempos establecidos, se contemplarán cinco (5) días laborables para la recepción de evaluaciones por cada parcial y cinco (5) para la recepción de evaluaciones de recuperación. Las actividades del primer período académico iniciarán en la primera quincena de abril; y del segundo, la primera quincena de octubre.</w:t>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El total de horas de duración del periodo académico ordinario en las carreras se podrá ampliar o disminuir en un 10% del total de horas de duración del respectivo período académico, sin que esto implique modificación en el total de horas y períodos académicos de duración de la carrera.</w:t>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Un estudiante a tiempo completo, durante la semana de trabajo académico, dedicará entre 45 a 55 horas para actividades de aprendizaje.</w:t>
      </w:r>
    </w:p>
    <w:p w:rsidR="00D16E04" w:rsidRPr="00503718" w:rsidRDefault="00D16E04" w:rsidP="00503718">
      <w:pPr>
        <w:pStyle w:val="Sinespaciado"/>
        <w:jc w:val="both"/>
        <w:rPr>
          <w:rFonts w:asciiTheme="majorHAnsi" w:eastAsia="Times New Roman" w:hAnsiTheme="majorHAnsi" w:cstheme="majorHAnsi"/>
          <w:b/>
          <w:bCs/>
          <w:color w:val="000000"/>
          <w:lang w:eastAsia="es-ES"/>
        </w:rPr>
      </w:pP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Periodo académico extraordinario: </w:t>
      </w:r>
      <w:r w:rsidRPr="00503718">
        <w:rPr>
          <w:rFonts w:asciiTheme="majorHAnsi" w:eastAsia="Times New Roman" w:hAnsiTheme="majorHAnsi" w:cstheme="majorHAnsi"/>
          <w:color w:val="000000"/>
          <w:lang w:eastAsia="es-ES"/>
        </w:rPr>
        <w:t>Acorde con las demandas del entorno y de la profesión, las carreras implementarán dentro de su proyecto curricular periodos académicos extraordinarios destinados para prácticas pre profesionales, estancias de investigación y/u otras actividades propias de la carrera; los cuales no podrán igualar ni superponer el número de semanas de un periodo ordinario. Se realizarán en los periodos intersemestrales sin afectar el normal desarrollo de las demás actividades académicas y alcanzarán en el sumatorio total hasta el 5% de horas total de la carrera.</w:t>
      </w:r>
    </w:p>
    <w:p w:rsidR="00D16E04" w:rsidRPr="00503718" w:rsidRDefault="00A77838" w:rsidP="00503718">
      <w:pPr>
        <w:pStyle w:val="Sinespaciado"/>
        <w:jc w:val="both"/>
        <w:rPr>
          <w:rFonts w:asciiTheme="majorHAnsi" w:eastAsia="Times New Roman" w:hAnsiTheme="majorHAnsi" w:cstheme="majorHAnsi"/>
          <w:b/>
          <w:bCs/>
          <w:i/>
          <w:iCs/>
          <w:color w:val="000000"/>
          <w:lang w:eastAsia="es-ES"/>
        </w:rPr>
      </w:pPr>
      <w:r w:rsidRPr="00503718">
        <w:rPr>
          <w:rFonts w:asciiTheme="majorHAnsi" w:eastAsia="Times New Roman" w:hAnsiTheme="majorHAnsi" w:cstheme="majorHAnsi"/>
          <w:b/>
          <w:bCs/>
          <w:i/>
          <w:iCs/>
          <w:color w:val="000000"/>
          <w:lang w:eastAsia="es-ES"/>
        </w:rPr>
        <w:tab/>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Art. 13.- Información y publicación de actividades de Docentes</w:t>
      </w:r>
      <w:r w:rsidRPr="00503718">
        <w:rPr>
          <w:rFonts w:asciiTheme="majorHAnsi" w:eastAsia="Times New Roman" w:hAnsiTheme="majorHAnsi" w:cstheme="majorHAnsi"/>
          <w:color w:val="000000"/>
          <w:lang w:eastAsia="es-ES"/>
        </w:rPr>
        <w:t>: El Decano de cada Facultad y/o los Coordinadores de Carreras, actualizarán y publicarán en cada período académico la información de las actividades de los docentes de la unidad a su cargo, atendiendo al tiempo de dedicación tal como lo establece el Reglamento de Carrera y Escalafón del Profesor Investigador del Sistema de Educación Superior: mallas curriculares, cronograma de actividades académicas, horas clases, tutorías, responsabilidades académicas en las comisiones de investigación, vinculación, prácticas preprofesionales en los diferentes medios de información disponibles en la ULEAM.</w:t>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La Comisión Académica de cada unidad, pondrá en conocimiento del Consejo de Facultad, previo debate con el colectivo de docentes, el distributivo de actividades antes del inicio de cada periodo académico ordinario.</w:t>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Los cambios de dedicación de un profesor se comunicarán antes del inicio de cada periodo académico a través de resolución del Consejo de Facultad, la cual será notificada al Consejo Académico universitario y éste notificará al OCAS para su respectiva aprobación.</w:t>
      </w: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lastRenderedPageBreak/>
        <w:t>La Comisión Académica, una vez aprobado el reparto de trabajo, elaborará los horarios de las carreras, atendiendo a la oferta que se le dio al estudiante y las condiciones laborales reguladas en la LOES.</w:t>
      </w:r>
    </w:p>
    <w:p w:rsidR="00D16E04" w:rsidRPr="00503718" w:rsidRDefault="00D16E04" w:rsidP="00503718">
      <w:pPr>
        <w:pStyle w:val="Sinespaciado"/>
        <w:jc w:val="both"/>
        <w:rPr>
          <w:rFonts w:asciiTheme="majorHAnsi" w:eastAsia="Times New Roman" w:hAnsiTheme="majorHAnsi" w:cstheme="majorHAnsi"/>
          <w:b/>
          <w:bCs/>
          <w:color w:val="000000"/>
          <w:lang w:eastAsia="es-ES"/>
        </w:rPr>
      </w:pPr>
    </w:p>
    <w:p w:rsidR="00A77838" w:rsidRPr="00503718" w:rsidRDefault="00A77838"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color w:val="000000"/>
          <w:lang w:eastAsia="es-ES"/>
        </w:rPr>
        <w:t xml:space="preserve">Art. 14.- Planificación y organización del aprendizaje: </w:t>
      </w:r>
      <w:r w:rsidRPr="00503718">
        <w:rPr>
          <w:rFonts w:asciiTheme="majorHAnsi" w:eastAsia="Times New Roman" w:hAnsiTheme="majorHAnsi" w:cstheme="majorHAnsi"/>
          <w:color w:val="000000"/>
          <w:lang w:eastAsia="es-ES"/>
        </w:rPr>
        <w:t>La organización del aprendizaje deberá constar en el diseño curricular de cada una de las carreras y/o programas y en su correspondiente portafolio académico. Será responsabilidad del colectivo de docentes liderado por el Coordinador de Carrera la presentación del proyecto al Consejo Académico, quien pondrá en conocimiento del mismo al Órgano Colegiado Académico Superior y este, por medio del Rector/a al Consejo de Educación Superior (CES) para el trámite correspondiente determinado en el Reglamento de Presentación de Carreras y Programas expedidos por el CES.</w:t>
      </w:r>
    </w:p>
    <w:p w:rsidR="00A77838" w:rsidRPr="00503718" w:rsidRDefault="00A77838" w:rsidP="00503718">
      <w:pPr>
        <w:pStyle w:val="Sinespaciado"/>
        <w:jc w:val="both"/>
        <w:rPr>
          <w:rFonts w:asciiTheme="majorHAnsi" w:eastAsia="Times New Roman" w:hAnsiTheme="majorHAnsi" w:cstheme="majorHAnsi"/>
          <w:b/>
          <w:bCs/>
          <w:i/>
          <w:iCs/>
          <w:color w:val="000000"/>
          <w:lang w:eastAsia="es-ES"/>
        </w:rPr>
      </w:pPr>
    </w:p>
    <w:p w:rsidR="00A532A3" w:rsidRPr="002A0EEE" w:rsidRDefault="00E046BE" w:rsidP="00A302DA">
      <w:pPr>
        <w:pStyle w:val="Ttulo3"/>
        <w:rPr>
          <w:color w:val="auto"/>
        </w:rPr>
      </w:pPr>
      <w:bookmarkStart w:id="10" w:name="_Toc469917752"/>
      <w:r w:rsidRPr="002A0EEE">
        <w:rPr>
          <w:color w:val="auto"/>
        </w:rPr>
        <w:t>3.7</w:t>
      </w:r>
      <w:r w:rsidRPr="002A0EEE">
        <w:rPr>
          <w:color w:val="auto"/>
        </w:rPr>
        <w:tab/>
      </w:r>
      <w:r w:rsidR="00A532A3" w:rsidRPr="002A0EEE">
        <w:rPr>
          <w:color w:val="auto"/>
        </w:rPr>
        <w:t>Normativa de excepción para las Sedes y Extensiones de las Instituciones de educación superior ubicadas en las pro</w:t>
      </w:r>
      <w:r w:rsidR="00D16E04" w:rsidRPr="002A0EEE">
        <w:rPr>
          <w:color w:val="auto"/>
        </w:rPr>
        <w:t>vincias de Manabí y Esmeraldas</w:t>
      </w:r>
      <w:bookmarkEnd w:id="10"/>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Art 2.- </w:t>
      </w:r>
      <w:r w:rsidRPr="00503718">
        <w:rPr>
          <w:rFonts w:asciiTheme="majorHAnsi" w:eastAsia="Times New Roman" w:hAnsiTheme="majorHAnsi" w:cstheme="majorHAnsi"/>
          <w:b/>
          <w:bCs/>
          <w:color w:val="000000"/>
          <w:lang w:eastAsia="es-ES"/>
        </w:rPr>
        <w:t xml:space="preserve">Planificación de los periodos académicos.- </w:t>
      </w:r>
      <w:r w:rsidRPr="00503718">
        <w:rPr>
          <w:rFonts w:asciiTheme="majorHAnsi" w:eastAsia="Times New Roman" w:hAnsiTheme="majorHAnsi" w:cstheme="majorHAnsi"/>
          <w:color w:val="000000"/>
          <w:lang w:eastAsia="es-ES"/>
        </w:rPr>
        <w:t xml:space="preserve">Durante el tiempo de vigencia </w:t>
      </w:r>
      <w:r w:rsidR="00C025DB">
        <w:rPr>
          <w:rFonts w:asciiTheme="majorHAnsi" w:eastAsia="Times New Roman" w:hAnsiTheme="majorHAnsi" w:cstheme="majorHAnsi"/>
          <w:color w:val="000000"/>
          <w:lang w:eastAsia="es-ES"/>
        </w:rPr>
        <w:t>de la presente Resolución, las I</w:t>
      </w:r>
      <w:r w:rsidRPr="00503718">
        <w:rPr>
          <w:rFonts w:asciiTheme="majorHAnsi" w:eastAsia="Times New Roman" w:hAnsiTheme="majorHAnsi" w:cstheme="majorHAnsi"/>
          <w:color w:val="000000"/>
          <w:lang w:eastAsia="es-ES"/>
        </w:rPr>
        <w:t>ES podrán planificar sus períodos académicos ordinarios y extraordinarios de modo diferente a lo establecido en el Reglamento de Régimen Académico.</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Los períodos académicos ordinarios deberán conformarse al menos con dos asignaturas, cursos o equivalentes.</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Art. 3.- </w:t>
      </w:r>
      <w:r w:rsidRPr="00503718">
        <w:rPr>
          <w:rFonts w:asciiTheme="majorHAnsi" w:eastAsia="Times New Roman" w:hAnsiTheme="majorHAnsi" w:cstheme="majorHAnsi"/>
          <w:b/>
          <w:bCs/>
          <w:color w:val="000000"/>
          <w:lang w:eastAsia="es-ES"/>
        </w:rPr>
        <w:t>Lugar para el desarrollo de actividades académicas.-</w:t>
      </w:r>
      <w:r w:rsidRPr="00503718">
        <w:rPr>
          <w:rFonts w:asciiTheme="majorHAnsi" w:eastAsia="Times New Roman" w:hAnsiTheme="majorHAnsi" w:cstheme="majorHAnsi"/>
          <w:color w:val="000000"/>
          <w:lang w:eastAsia="es-ES"/>
        </w:rPr>
        <w:t xml:space="preserve"> Las horas destinadas a las prácticas pre profesionales, a la vinculación con la sociedad, al trabajo de titulación y a otras actividades de aprendizaje se podrán desarrollar tanto en los espacios institucionales de la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xml:space="preserve">, así como en las instituciones u organizaciones con las cuales la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xml:space="preserve"> gestione convenios interinstitucionales para este propósito. En todos los casos se deberá garantizar la formación con estándares de calidad de conformidad a los requerimientos de la respectiva carrera. Se exceptúan de esta disposición las carreras de Medicina Humana y Enfermería.</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Art. 4.- </w:t>
      </w:r>
      <w:r w:rsidRPr="00503718">
        <w:rPr>
          <w:rFonts w:asciiTheme="majorHAnsi" w:eastAsia="Times New Roman" w:hAnsiTheme="majorHAnsi" w:cstheme="majorHAnsi"/>
          <w:b/>
          <w:bCs/>
          <w:color w:val="000000"/>
          <w:lang w:eastAsia="es-ES"/>
        </w:rPr>
        <w:t>Jornadas en la modalidad presencial</w:t>
      </w:r>
      <w:r w:rsidRPr="00503718">
        <w:rPr>
          <w:rFonts w:asciiTheme="majorHAnsi" w:eastAsia="Times New Roman" w:hAnsiTheme="majorHAnsi" w:cstheme="majorHAnsi"/>
          <w:color w:val="000000"/>
          <w:lang w:eastAsia="es-ES"/>
        </w:rPr>
        <w:t>.- Las asignaturas, cursos o sus equivalentes en las carreras de modalidad presencial se podrán distribuir de manera secuencial e intensiva a lo largo de los períodos académicos en jornadas de hasta ocho (08) horas diarias de clases.</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Art. 5.- </w:t>
      </w:r>
      <w:r w:rsidRPr="00503718">
        <w:rPr>
          <w:rFonts w:asciiTheme="majorHAnsi" w:eastAsia="Times New Roman" w:hAnsiTheme="majorHAnsi" w:cstheme="majorHAnsi"/>
          <w:b/>
          <w:bCs/>
          <w:color w:val="000000"/>
          <w:lang w:eastAsia="es-ES"/>
        </w:rPr>
        <w:t>Cambio de modalidad</w:t>
      </w:r>
      <w:r w:rsidRPr="00503718">
        <w:rPr>
          <w:rFonts w:asciiTheme="majorHAnsi" w:eastAsia="Times New Roman" w:hAnsiTheme="majorHAnsi" w:cstheme="majorHAnsi"/>
          <w:color w:val="000000"/>
          <w:lang w:eastAsia="es-ES"/>
        </w:rPr>
        <w:t xml:space="preserve">.- Las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xml:space="preserve"> que ejecuten carreras en modalidad presencial, cuyo estado sea "vigente" o "no vigente habilitada para registro de títulos" y que actualmente cuenten con estudiantes, cuando por condiciones especiales lo requieran, podrán desarrollar estas carreras en modalidad semipresencial, con previa notificación al Consejo de Educación Superior (CES).</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En el caso de las carreras y programas que se ejecuten en modalidad presencial y semipresencial, las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xml:space="preserve"> podrán impartir en otra modalidad de aprendizaje hasta un 25% en el nivel técnico o tecnológico superior y equivalentes y de grado y hasta el 30% en posgrado, del correspondiente plan de estudios.</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Estos cursos, asignaturas o sus equivalentes se podrán ejecutar en la misma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xml:space="preserve"> u otra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 xml:space="preserve">ES </w:t>
      </w:r>
      <w:r w:rsidRPr="00503718">
        <w:rPr>
          <w:rFonts w:asciiTheme="majorHAnsi" w:eastAsia="Times New Roman" w:hAnsiTheme="majorHAnsi" w:cstheme="majorHAnsi"/>
          <w:color w:val="000000"/>
          <w:lang w:eastAsia="es-ES"/>
        </w:rPr>
        <w:t xml:space="preserve">nacional o extranjera. Para el caso de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xml:space="preserve"> extranjeras se deberá contar con el respectivo convenio y autorizado por el CES.</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Art. 8.- </w:t>
      </w:r>
      <w:r w:rsidRPr="00503718">
        <w:rPr>
          <w:rFonts w:asciiTheme="majorHAnsi" w:eastAsia="Times New Roman" w:hAnsiTheme="majorHAnsi" w:cstheme="majorHAnsi"/>
          <w:b/>
          <w:bCs/>
          <w:color w:val="000000"/>
          <w:lang w:eastAsia="es-ES"/>
        </w:rPr>
        <w:t>Carga horaria del Personal Académico</w:t>
      </w:r>
      <w:r w:rsidRPr="00503718">
        <w:rPr>
          <w:rFonts w:asciiTheme="majorHAnsi" w:eastAsia="Times New Roman" w:hAnsiTheme="majorHAnsi" w:cstheme="majorHAnsi"/>
          <w:color w:val="000000"/>
          <w:lang w:eastAsia="es-ES"/>
        </w:rPr>
        <w:t xml:space="preserve">.- Las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xml:space="preserve"> podrán asignar a los profesores titulares y no titulares hasta cuatro (04) diferentes asignaturas, cursos o sus equivalentes, de manera simultánea en un período académico ordinario o extraordinario, independientemente del número de paralelos en los que deba impartir la cátedra asignada.</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De considerarlo necesario, la </w:t>
      </w:r>
      <w:r w:rsidR="00C025DB">
        <w:rPr>
          <w:rFonts w:asciiTheme="majorHAnsi" w:eastAsia="Times New Roman" w:hAnsiTheme="majorHAnsi" w:cstheme="majorHAnsi"/>
          <w:color w:val="000000"/>
          <w:lang w:eastAsia="es-ES"/>
        </w:rPr>
        <w:t>I</w:t>
      </w:r>
      <w:r w:rsidR="00C025DB" w:rsidRPr="00503718">
        <w:rPr>
          <w:rFonts w:asciiTheme="majorHAnsi" w:eastAsia="Times New Roman" w:hAnsiTheme="majorHAnsi" w:cstheme="majorHAnsi"/>
          <w:color w:val="000000"/>
          <w:lang w:eastAsia="es-ES"/>
        </w:rPr>
        <w:t>ES</w:t>
      </w:r>
      <w:r w:rsidRPr="00503718">
        <w:rPr>
          <w:rFonts w:asciiTheme="majorHAnsi" w:eastAsia="Times New Roman" w:hAnsiTheme="majorHAnsi" w:cstheme="majorHAnsi"/>
          <w:color w:val="000000"/>
          <w:lang w:eastAsia="es-ES"/>
        </w:rPr>
        <w:t>, podrá requerir al personal académico titular a tiempo completo o dedicación exclusiva que imparta hasta veinticuatro (24) horas semanales de clase.</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Así también, al personal académico titular y no titular a tiempo parcial, se podrá requerir que imparta hasta trece (13) horas semanales de clase.</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El cumplimiento de la presente Disposición no será considerado como un parámetro para la evaluación que realiza el Consejo de Evaluación, Acreditación y Aseguramiento de la Calidad de la Educación Superior (CEAACES), durante el período de vigencia de la presente Resolución.</w:t>
      </w:r>
    </w:p>
    <w:p w:rsidR="003A5F51" w:rsidRPr="00503718" w:rsidRDefault="003A5F51" w:rsidP="00503718">
      <w:pPr>
        <w:pStyle w:val="Sinespaciado"/>
        <w:jc w:val="both"/>
        <w:rPr>
          <w:rFonts w:asciiTheme="majorHAnsi" w:eastAsia="Times New Roman" w:hAnsiTheme="majorHAnsi" w:cstheme="majorHAnsi"/>
          <w:b/>
          <w:bCs/>
          <w:i/>
          <w:iCs/>
          <w:color w:val="000000"/>
          <w:lang w:eastAsia="es-ES"/>
        </w:rPr>
      </w:pPr>
    </w:p>
    <w:p w:rsidR="00A532A3" w:rsidRPr="002A0EEE" w:rsidRDefault="00E046BE" w:rsidP="00A302DA">
      <w:pPr>
        <w:pStyle w:val="Ttulo3"/>
        <w:rPr>
          <w:color w:val="auto"/>
        </w:rPr>
      </w:pPr>
      <w:bookmarkStart w:id="11" w:name="_Toc469917753"/>
      <w:r w:rsidRPr="002A0EEE">
        <w:rPr>
          <w:color w:val="auto"/>
        </w:rPr>
        <w:t>3.8</w:t>
      </w:r>
      <w:r w:rsidRPr="002A0EEE">
        <w:rPr>
          <w:color w:val="auto"/>
        </w:rPr>
        <w:tab/>
      </w:r>
      <w:r w:rsidR="00A532A3" w:rsidRPr="002A0EEE">
        <w:rPr>
          <w:color w:val="auto"/>
        </w:rPr>
        <w:t>El Estatuto de la Uni</w:t>
      </w:r>
      <w:r w:rsidR="00B96FB0" w:rsidRPr="002A0EEE">
        <w:rPr>
          <w:color w:val="auto"/>
        </w:rPr>
        <w:t>versidad</w:t>
      </w:r>
      <w:bookmarkEnd w:id="11"/>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Art.14, numeral 18.- Es  competencia del Consejo Universitario,  conocer y aprobar las políticas y directrices generales de la actividad académica, previo informe del Consejo Académico, considerando la programación elaborada en las unidades académicas;</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Es competencia del Consejo Académico, de acuerdo al Art.19, numeral 3 del Estatuto de la Universidad, “Verificar y supervisar las mallas curriculares y la asignación de carga horaria de los/las profesores/as en las Unidades Académicas, recopilar el Distributivo General de Trabajo y Carga Horaria de la institución y presentar informe para aprobación del Consejo Universitario, hasta fines del </w:t>
      </w:r>
      <w:r w:rsidRPr="00503718">
        <w:rPr>
          <w:rFonts w:asciiTheme="majorHAnsi" w:eastAsia="Times New Roman" w:hAnsiTheme="majorHAnsi" w:cstheme="majorHAnsi"/>
          <w:lang w:eastAsia="es-ES"/>
        </w:rPr>
        <w:t>mes de febrero</w:t>
      </w:r>
      <w:r w:rsidRPr="00503718">
        <w:rPr>
          <w:rFonts w:asciiTheme="majorHAnsi" w:eastAsia="Times New Roman" w:hAnsiTheme="majorHAnsi" w:cstheme="majorHAnsi"/>
          <w:color w:val="000000"/>
          <w:lang w:eastAsia="es-ES"/>
        </w:rPr>
        <w:t xml:space="preserve"> de cada año”.</w:t>
      </w:r>
    </w:p>
    <w:p w:rsidR="003A5F51" w:rsidRPr="00503718" w:rsidRDefault="003A5F51" w:rsidP="00503718">
      <w:pPr>
        <w:pStyle w:val="Sinespaciado"/>
        <w:jc w:val="both"/>
        <w:rPr>
          <w:rFonts w:asciiTheme="majorHAnsi" w:eastAsia="Times New Roman" w:hAnsiTheme="majorHAnsi" w:cstheme="majorHAnsi"/>
          <w:color w:val="000000"/>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color w:val="000000"/>
          <w:lang w:eastAsia="es-ES"/>
        </w:rPr>
        <w:t xml:space="preserve">De conformidad al Art. 51, numeral 6, de dicho Estatuto, es competencia de los Consejos de Facultades y Extensiones, “Aprobar la distribución de trabajo y asignación de carga horaria de los docentes para el siguiente período académico, hasta </w:t>
      </w:r>
      <w:r w:rsidRPr="00503718">
        <w:rPr>
          <w:rFonts w:asciiTheme="majorHAnsi" w:eastAsia="Times New Roman" w:hAnsiTheme="majorHAnsi" w:cstheme="majorHAnsi"/>
          <w:lang w:eastAsia="es-ES"/>
        </w:rPr>
        <w:t xml:space="preserve">el mes de enero </w:t>
      </w:r>
      <w:r w:rsidRPr="00503718">
        <w:rPr>
          <w:rFonts w:asciiTheme="majorHAnsi" w:eastAsia="Times New Roman" w:hAnsiTheme="majorHAnsi" w:cstheme="majorHAnsi"/>
          <w:color w:val="000000"/>
          <w:lang w:eastAsia="es-ES"/>
        </w:rPr>
        <w:t>de cada año y someterlo a revisión y aval del Consejo Académico”;</w:t>
      </w:r>
    </w:p>
    <w:p w:rsidR="00A532A3" w:rsidRPr="00503718" w:rsidRDefault="00A532A3" w:rsidP="00503718">
      <w:pPr>
        <w:pStyle w:val="Sinespaciado"/>
        <w:jc w:val="both"/>
        <w:rPr>
          <w:rFonts w:asciiTheme="majorHAnsi" w:eastAsia="Times New Roman" w:hAnsiTheme="majorHAnsi" w:cstheme="majorHAnsi"/>
          <w:lang w:eastAsia="es-ES"/>
        </w:rPr>
      </w:pPr>
    </w:p>
    <w:p w:rsidR="00A04776" w:rsidRPr="00503718" w:rsidRDefault="00A04776" w:rsidP="00503718">
      <w:pPr>
        <w:pStyle w:val="Sinespaciado"/>
        <w:jc w:val="both"/>
        <w:rPr>
          <w:rFonts w:asciiTheme="majorHAnsi" w:hAnsiTheme="majorHAnsi" w:cstheme="majorHAnsi"/>
        </w:rPr>
      </w:pPr>
    </w:p>
    <w:p w:rsidR="00D04E31" w:rsidRPr="00503718" w:rsidRDefault="00D04E31" w:rsidP="00E54336">
      <w:pPr>
        <w:pStyle w:val="Ttulo2"/>
        <w:numPr>
          <w:ilvl w:val="0"/>
          <w:numId w:val="20"/>
        </w:numPr>
      </w:pPr>
      <w:bookmarkStart w:id="12" w:name="_Toc469917754"/>
      <w:r w:rsidRPr="002A0EEE">
        <w:rPr>
          <w:color w:val="auto"/>
        </w:rPr>
        <w:t>Dedicación Docente</w:t>
      </w:r>
      <w:bookmarkEnd w:id="12"/>
    </w:p>
    <w:p w:rsidR="00ED6D1F" w:rsidRDefault="00ED6D1F" w:rsidP="00503718">
      <w:pPr>
        <w:pStyle w:val="Sinespaciado"/>
        <w:jc w:val="both"/>
        <w:rPr>
          <w:rFonts w:asciiTheme="majorHAnsi" w:eastAsia="Times New Roman" w:hAnsiTheme="majorHAnsi" w:cstheme="majorHAnsi"/>
          <w:lang w:eastAsia="es-ES"/>
        </w:rPr>
      </w:pPr>
    </w:p>
    <w:p w:rsidR="00A532A3" w:rsidRPr="00503718" w:rsidRDefault="00B67210"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lang w:eastAsia="es-ES"/>
        </w:rPr>
        <w:t xml:space="preserve">No obstante que el REPCISES del CES estipula profesores con dedicación </w:t>
      </w:r>
      <w:r w:rsidR="00294E87" w:rsidRPr="00503718">
        <w:rPr>
          <w:rFonts w:asciiTheme="majorHAnsi" w:eastAsia="Times New Roman" w:hAnsiTheme="majorHAnsi" w:cstheme="majorHAnsi"/>
          <w:lang w:eastAsia="es-ES"/>
        </w:rPr>
        <w:t xml:space="preserve">a </w:t>
      </w:r>
      <w:r w:rsidRPr="00503718">
        <w:rPr>
          <w:rFonts w:asciiTheme="majorHAnsi" w:eastAsia="Times New Roman" w:hAnsiTheme="majorHAnsi" w:cstheme="majorHAnsi"/>
          <w:lang w:eastAsia="es-ES"/>
        </w:rPr>
        <w:t>t</w:t>
      </w:r>
      <w:r w:rsidR="00294E87" w:rsidRPr="00503718">
        <w:rPr>
          <w:rFonts w:asciiTheme="majorHAnsi" w:eastAsia="Times New Roman" w:hAnsiTheme="majorHAnsi" w:cstheme="majorHAnsi"/>
          <w:lang w:eastAsia="es-ES"/>
        </w:rPr>
        <w:t xml:space="preserve">iempo </w:t>
      </w:r>
      <w:r w:rsidRPr="00503718">
        <w:rPr>
          <w:rFonts w:asciiTheme="majorHAnsi" w:eastAsia="Times New Roman" w:hAnsiTheme="majorHAnsi" w:cstheme="majorHAnsi"/>
          <w:lang w:eastAsia="es-ES"/>
        </w:rPr>
        <w:t>c</w:t>
      </w:r>
      <w:r w:rsidR="00294E87" w:rsidRPr="00503718">
        <w:rPr>
          <w:rFonts w:asciiTheme="majorHAnsi" w:eastAsia="Times New Roman" w:hAnsiTheme="majorHAnsi" w:cstheme="majorHAnsi"/>
          <w:lang w:eastAsia="es-ES"/>
        </w:rPr>
        <w:t>ompleto</w:t>
      </w:r>
      <w:r w:rsidRPr="00503718">
        <w:rPr>
          <w:rFonts w:asciiTheme="majorHAnsi" w:eastAsia="Times New Roman" w:hAnsiTheme="majorHAnsi" w:cstheme="majorHAnsi"/>
          <w:lang w:eastAsia="es-ES"/>
        </w:rPr>
        <w:t>, m</w:t>
      </w:r>
      <w:r w:rsidR="00294E87" w:rsidRPr="00503718">
        <w:rPr>
          <w:rFonts w:asciiTheme="majorHAnsi" w:eastAsia="Times New Roman" w:hAnsiTheme="majorHAnsi" w:cstheme="majorHAnsi"/>
          <w:lang w:eastAsia="es-ES"/>
        </w:rPr>
        <w:t xml:space="preserve">edio </w:t>
      </w:r>
      <w:r w:rsidRPr="00503718">
        <w:rPr>
          <w:rFonts w:asciiTheme="majorHAnsi" w:eastAsia="Times New Roman" w:hAnsiTheme="majorHAnsi" w:cstheme="majorHAnsi"/>
          <w:lang w:eastAsia="es-ES"/>
        </w:rPr>
        <w:t>t</w:t>
      </w:r>
      <w:r w:rsidR="00294E87" w:rsidRPr="00503718">
        <w:rPr>
          <w:rFonts w:asciiTheme="majorHAnsi" w:eastAsia="Times New Roman" w:hAnsiTheme="majorHAnsi" w:cstheme="majorHAnsi"/>
          <w:lang w:eastAsia="es-ES"/>
        </w:rPr>
        <w:t>iempo</w:t>
      </w:r>
      <w:r w:rsidRPr="00503718">
        <w:rPr>
          <w:rFonts w:asciiTheme="majorHAnsi" w:eastAsia="Times New Roman" w:hAnsiTheme="majorHAnsi" w:cstheme="majorHAnsi"/>
          <w:lang w:eastAsia="es-ES"/>
        </w:rPr>
        <w:t xml:space="preserve"> y t</w:t>
      </w:r>
      <w:r w:rsidR="00294E87" w:rsidRPr="00503718">
        <w:rPr>
          <w:rFonts w:asciiTheme="majorHAnsi" w:eastAsia="Times New Roman" w:hAnsiTheme="majorHAnsi" w:cstheme="majorHAnsi"/>
          <w:lang w:eastAsia="es-ES"/>
        </w:rPr>
        <w:t xml:space="preserve">iempo </w:t>
      </w:r>
      <w:r w:rsidRPr="00503718">
        <w:rPr>
          <w:rFonts w:asciiTheme="majorHAnsi" w:eastAsia="Times New Roman" w:hAnsiTheme="majorHAnsi" w:cstheme="majorHAnsi"/>
          <w:lang w:eastAsia="es-ES"/>
        </w:rPr>
        <w:t>p</w:t>
      </w:r>
      <w:r w:rsidR="00294E87" w:rsidRPr="00503718">
        <w:rPr>
          <w:rFonts w:asciiTheme="majorHAnsi" w:eastAsia="Times New Roman" w:hAnsiTheme="majorHAnsi" w:cstheme="majorHAnsi"/>
          <w:lang w:eastAsia="es-ES"/>
        </w:rPr>
        <w:t>arcial</w:t>
      </w:r>
      <w:r w:rsidRPr="00503718">
        <w:rPr>
          <w:rFonts w:asciiTheme="majorHAnsi" w:eastAsia="Times New Roman" w:hAnsiTheme="majorHAnsi" w:cstheme="majorHAnsi"/>
          <w:lang w:eastAsia="es-ES"/>
        </w:rPr>
        <w:t>, la Universidad Laica Eloy Alfaro de Manabí como política institucional dará prioridad a profesores tiempo completo</w:t>
      </w:r>
      <w:r w:rsidR="00294E87" w:rsidRPr="00503718">
        <w:rPr>
          <w:rFonts w:asciiTheme="majorHAnsi" w:eastAsia="Times New Roman" w:hAnsiTheme="majorHAnsi" w:cstheme="majorHAnsi"/>
          <w:lang w:eastAsia="es-ES"/>
        </w:rPr>
        <w:t>.</w:t>
      </w:r>
    </w:p>
    <w:p w:rsidR="00203E11" w:rsidRPr="00503718" w:rsidRDefault="00203E11" w:rsidP="00503718">
      <w:pPr>
        <w:pStyle w:val="Sinespaciado"/>
        <w:jc w:val="both"/>
        <w:rPr>
          <w:rFonts w:asciiTheme="majorHAnsi" w:eastAsia="Times New Roman" w:hAnsiTheme="majorHAnsi" w:cstheme="majorHAnsi"/>
          <w:i/>
          <w:iCs/>
          <w:color w:val="4A86E8"/>
          <w:lang w:eastAsia="es-ES"/>
        </w:rPr>
      </w:pPr>
    </w:p>
    <w:p w:rsidR="00A532A3" w:rsidRPr="002A0EEE" w:rsidRDefault="00233F32" w:rsidP="00C25447">
      <w:pPr>
        <w:pStyle w:val="Ttulo5"/>
        <w:rPr>
          <w:rFonts w:eastAsia="Times New Roman"/>
          <w:color w:val="auto"/>
          <w:lang w:eastAsia="es-ES"/>
        </w:rPr>
      </w:pPr>
      <w:r w:rsidRPr="002A0EEE">
        <w:rPr>
          <w:rFonts w:eastAsia="Times New Roman"/>
          <w:color w:val="auto"/>
          <w:lang w:eastAsia="es-ES"/>
        </w:rPr>
        <w:t>4.1</w:t>
      </w:r>
      <w:r w:rsidRPr="002A0EEE">
        <w:rPr>
          <w:rFonts w:eastAsia="Times New Roman"/>
          <w:color w:val="auto"/>
          <w:lang w:eastAsia="es-ES"/>
        </w:rPr>
        <w:tab/>
      </w:r>
      <w:r w:rsidR="00A532A3" w:rsidRPr="002A0EEE">
        <w:rPr>
          <w:rFonts w:eastAsia="Times New Roman"/>
          <w:color w:val="auto"/>
          <w:lang w:eastAsia="es-ES"/>
        </w:rPr>
        <w:t>Licencias, Años Sabáticos y Permisos</w:t>
      </w:r>
    </w:p>
    <w:p w:rsidR="007130AB" w:rsidRDefault="007130AB" w:rsidP="00A302DA">
      <w:pPr>
        <w:pStyle w:val="Sinespaciado"/>
        <w:numPr>
          <w:ilvl w:val="0"/>
          <w:numId w:val="19"/>
        </w:numPr>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 xml:space="preserve">En </w:t>
      </w:r>
      <w:r w:rsidR="006C2FAC" w:rsidRPr="00503718">
        <w:rPr>
          <w:rFonts w:asciiTheme="majorHAnsi" w:eastAsia="Times New Roman" w:hAnsiTheme="majorHAnsi" w:cstheme="majorHAnsi"/>
          <w:iCs/>
          <w:color w:val="000000"/>
          <w:lang w:eastAsia="es-ES"/>
        </w:rPr>
        <w:t>caso</w:t>
      </w:r>
      <w:r w:rsidRPr="00503718">
        <w:rPr>
          <w:rFonts w:asciiTheme="majorHAnsi" w:eastAsia="Times New Roman" w:hAnsiTheme="majorHAnsi" w:cstheme="majorHAnsi"/>
          <w:iCs/>
          <w:color w:val="000000"/>
          <w:lang w:eastAsia="es-ES"/>
        </w:rPr>
        <w:t xml:space="preserve"> de inasistencia </w:t>
      </w:r>
      <w:r w:rsidR="006C2FAC" w:rsidRPr="00503718">
        <w:rPr>
          <w:rFonts w:asciiTheme="majorHAnsi" w:eastAsia="Times New Roman" w:hAnsiTheme="majorHAnsi" w:cstheme="majorHAnsi"/>
          <w:iCs/>
          <w:color w:val="000000"/>
          <w:lang w:eastAsia="es-ES"/>
        </w:rPr>
        <w:t>superior a tres días por parte del docente, que haya sido legal</w:t>
      </w:r>
      <w:r w:rsidRPr="00503718">
        <w:rPr>
          <w:rFonts w:asciiTheme="majorHAnsi" w:eastAsia="Times New Roman" w:hAnsiTheme="majorHAnsi" w:cstheme="majorHAnsi"/>
          <w:iCs/>
          <w:color w:val="000000"/>
          <w:lang w:eastAsia="es-ES"/>
        </w:rPr>
        <w:t>mente justificad</w:t>
      </w:r>
      <w:r w:rsidR="006C2FAC" w:rsidRPr="00503718">
        <w:rPr>
          <w:rFonts w:asciiTheme="majorHAnsi" w:eastAsia="Times New Roman" w:hAnsiTheme="majorHAnsi" w:cstheme="majorHAnsi"/>
          <w:iCs/>
          <w:color w:val="000000"/>
          <w:lang w:eastAsia="es-ES"/>
        </w:rPr>
        <w:t>a</w:t>
      </w:r>
      <w:r w:rsidRPr="00503718">
        <w:rPr>
          <w:rFonts w:asciiTheme="majorHAnsi" w:eastAsia="Times New Roman" w:hAnsiTheme="majorHAnsi" w:cstheme="majorHAnsi"/>
          <w:iCs/>
          <w:color w:val="000000"/>
          <w:lang w:eastAsia="es-ES"/>
        </w:rPr>
        <w:t xml:space="preserve">, la autoridad de la Unidad Académica, designará o autorizará el remplazo correspondiente, quien deberá contar con </w:t>
      </w:r>
      <w:r w:rsidR="00854342" w:rsidRPr="00503718">
        <w:rPr>
          <w:rFonts w:asciiTheme="majorHAnsi" w:eastAsia="Times New Roman" w:hAnsiTheme="majorHAnsi" w:cstheme="majorHAnsi"/>
          <w:iCs/>
          <w:color w:val="000000"/>
          <w:lang w:eastAsia="es-ES"/>
        </w:rPr>
        <w:t>un</w:t>
      </w:r>
      <w:r w:rsidRPr="00503718">
        <w:rPr>
          <w:rFonts w:asciiTheme="majorHAnsi" w:eastAsia="Times New Roman" w:hAnsiTheme="majorHAnsi" w:cstheme="majorHAnsi"/>
          <w:iCs/>
          <w:color w:val="000000"/>
          <w:lang w:eastAsia="es-ES"/>
        </w:rPr>
        <w:t xml:space="preserve"> perfil académico y profesional, similar al del docente titular de la asignatura.</w:t>
      </w:r>
    </w:p>
    <w:p w:rsidR="00503718" w:rsidRPr="00503718" w:rsidRDefault="00503718" w:rsidP="00503718">
      <w:pPr>
        <w:pStyle w:val="Sinespaciado"/>
        <w:jc w:val="both"/>
        <w:rPr>
          <w:rFonts w:asciiTheme="majorHAnsi" w:eastAsia="Times New Roman" w:hAnsiTheme="majorHAnsi" w:cstheme="majorHAnsi"/>
          <w:iCs/>
          <w:color w:val="000000"/>
          <w:lang w:eastAsia="es-ES"/>
        </w:rPr>
      </w:pPr>
    </w:p>
    <w:p w:rsidR="00330FA1" w:rsidRPr="00503718" w:rsidRDefault="00330FA1" w:rsidP="00A302DA">
      <w:pPr>
        <w:pStyle w:val="Sinespaciado"/>
        <w:numPr>
          <w:ilvl w:val="0"/>
          <w:numId w:val="19"/>
        </w:numPr>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lastRenderedPageBreak/>
        <w:t>De no contarse con docentes del mismo perfil profesional y académic</w:t>
      </w:r>
      <w:r w:rsidR="00294E87" w:rsidRPr="00503718">
        <w:rPr>
          <w:rFonts w:asciiTheme="majorHAnsi" w:eastAsia="Times New Roman" w:hAnsiTheme="majorHAnsi" w:cstheme="majorHAnsi"/>
          <w:iCs/>
          <w:lang w:eastAsia="es-ES"/>
        </w:rPr>
        <w:t>o</w:t>
      </w:r>
      <w:r w:rsidRPr="00503718">
        <w:rPr>
          <w:rFonts w:asciiTheme="majorHAnsi" w:eastAsia="Times New Roman" w:hAnsiTheme="majorHAnsi" w:cstheme="majorHAnsi"/>
          <w:iCs/>
          <w:lang w:eastAsia="es-ES"/>
        </w:rPr>
        <w:t xml:space="preserve"> o que no tenga la disponibilidad de horas, se podrá coordinar con docentes de otras unidades académicas, y para el efecto deberá establecerse un tiempo específico  no superior a  15 días, sin embargo de sobrepasar este tiempo la unidad académica respectiva solicitará, previo el informe jurídico y coordinación con la UATH institucional una contratación de tipo ocasional. (LOSEP una sola vez en el año).</w:t>
      </w:r>
    </w:p>
    <w:p w:rsidR="00294E87" w:rsidRPr="00503718" w:rsidRDefault="00294E87" w:rsidP="00503718">
      <w:pPr>
        <w:pStyle w:val="Sinespaciado"/>
        <w:jc w:val="both"/>
        <w:rPr>
          <w:rFonts w:asciiTheme="majorHAnsi" w:eastAsia="Times New Roman" w:hAnsiTheme="majorHAnsi" w:cstheme="majorHAnsi"/>
          <w:iCs/>
          <w:color w:val="000000"/>
          <w:lang w:eastAsia="es-ES"/>
        </w:rPr>
      </w:pPr>
    </w:p>
    <w:p w:rsidR="007130AB" w:rsidRPr="00503718" w:rsidRDefault="006A4787" w:rsidP="00A302DA">
      <w:pPr>
        <w:pStyle w:val="Sinespaciado"/>
        <w:numPr>
          <w:ilvl w:val="0"/>
          <w:numId w:val="19"/>
        </w:numPr>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L</w:t>
      </w:r>
      <w:r w:rsidR="007130AB" w:rsidRPr="00503718">
        <w:rPr>
          <w:rFonts w:asciiTheme="majorHAnsi" w:eastAsia="Times New Roman" w:hAnsiTheme="majorHAnsi" w:cstheme="majorHAnsi"/>
          <w:iCs/>
          <w:color w:val="000000"/>
          <w:lang w:eastAsia="es-ES"/>
        </w:rPr>
        <w:t xml:space="preserve">as solicitudes de los docentes para cambios de Unidades Académicas, Año Sabático, Licencias y Jubilaciones, serán autorizadas </w:t>
      </w:r>
      <w:r w:rsidR="00C015D4" w:rsidRPr="00503718">
        <w:rPr>
          <w:rFonts w:asciiTheme="majorHAnsi" w:eastAsia="Times New Roman" w:hAnsiTheme="majorHAnsi" w:cstheme="majorHAnsi"/>
          <w:iCs/>
          <w:color w:val="000000"/>
          <w:lang w:eastAsia="es-ES"/>
        </w:rPr>
        <w:t xml:space="preserve">por el OCAS </w:t>
      </w:r>
      <w:r w:rsidR="007130AB" w:rsidRPr="00503718">
        <w:rPr>
          <w:rFonts w:asciiTheme="majorHAnsi" w:eastAsia="Times New Roman" w:hAnsiTheme="majorHAnsi" w:cstheme="majorHAnsi"/>
          <w:iCs/>
          <w:color w:val="000000"/>
          <w:lang w:eastAsia="es-ES"/>
        </w:rPr>
        <w:t xml:space="preserve">al culminar cada periodo académico, </w:t>
      </w:r>
      <w:r w:rsidR="00641FB5" w:rsidRPr="00503718">
        <w:rPr>
          <w:rFonts w:asciiTheme="majorHAnsi" w:eastAsia="Times New Roman" w:hAnsiTheme="majorHAnsi" w:cstheme="majorHAnsi"/>
          <w:iCs/>
          <w:color w:val="000000"/>
          <w:lang w:eastAsia="es-ES"/>
        </w:rPr>
        <w:t>con la finalidad de que</w:t>
      </w:r>
      <w:r w:rsidR="007130AB" w:rsidRPr="00503718">
        <w:rPr>
          <w:rFonts w:asciiTheme="majorHAnsi" w:eastAsia="Times New Roman" w:hAnsiTheme="majorHAnsi" w:cstheme="majorHAnsi"/>
          <w:iCs/>
          <w:color w:val="000000"/>
          <w:lang w:eastAsia="es-ES"/>
        </w:rPr>
        <w:t xml:space="preserve"> la planificación</w:t>
      </w:r>
      <w:r w:rsidR="00641FB5" w:rsidRPr="00503718">
        <w:rPr>
          <w:rFonts w:asciiTheme="majorHAnsi" w:eastAsia="Times New Roman" w:hAnsiTheme="majorHAnsi" w:cstheme="majorHAnsi"/>
          <w:iCs/>
          <w:color w:val="000000"/>
          <w:lang w:eastAsia="es-ES"/>
        </w:rPr>
        <w:t xml:space="preserve"> de las unidades académicas sea sostenible en el tiempo, no sufra cambios intempestivos que afecten el desarrollo de las actividades de docencia.</w:t>
      </w:r>
    </w:p>
    <w:p w:rsidR="00C015D4" w:rsidRPr="00503718" w:rsidRDefault="00C015D4" w:rsidP="00503718">
      <w:pPr>
        <w:pStyle w:val="Sinespaciado"/>
        <w:jc w:val="both"/>
        <w:rPr>
          <w:rFonts w:asciiTheme="majorHAnsi" w:eastAsia="Times New Roman" w:hAnsiTheme="majorHAnsi" w:cstheme="majorHAnsi"/>
          <w:iCs/>
          <w:color w:val="000000"/>
          <w:lang w:eastAsia="es-ES"/>
        </w:rPr>
      </w:pPr>
    </w:p>
    <w:p w:rsidR="001849D5" w:rsidRPr="00503718" w:rsidRDefault="00A532A3" w:rsidP="00503718">
      <w:pPr>
        <w:pStyle w:val="Sinespaciado"/>
        <w:jc w:val="both"/>
        <w:rPr>
          <w:rFonts w:asciiTheme="majorHAnsi" w:eastAsia="Times New Roman" w:hAnsiTheme="majorHAnsi" w:cstheme="majorHAnsi"/>
          <w:b/>
          <w:bCs/>
          <w:i/>
          <w:iCs/>
          <w:color w:val="000000"/>
          <w:lang w:eastAsia="es-ES"/>
        </w:rPr>
      </w:pPr>
      <w:r w:rsidRPr="00503718">
        <w:rPr>
          <w:rFonts w:asciiTheme="majorHAnsi" w:eastAsia="Times New Roman" w:hAnsiTheme="majorHAnsi" w:cstheme="majorHAnsi"/>
          <w:b/>
          <w:bCs/>
          <w:i/>
          <w:iCs/>
          <w:color w:val="000000"/>
          <w:lang w:eastAsia="es-ES"/>
        </w:rPr>
        <w:t>                 </w:t>
      </w:r>
      <w:r w:rsidR="00854342" w:rsidRPr="00503718">
        <w:rPr>
          <w:rFonts w:asciiTheme="majorHAnsi" w:eastAsia="Times New Roman" w:hAnsiTheme="majorHAnsi" w:cstheme="majorHAnsi"/>
          <w:b/>
          <w:bCs/>
          <w:i/>
          <w:iCs/>
          <w:color w:val="000000"/>
          <w:lang w:eastAsia="es-ES"/>
        </w:rPr>
        <w:tab/>
      </w:r>
    </w:p>
    <w:p w:rsidR="00BF72BB" w:rsidRPr="002A0EEE" w:rsidRDefault="00BF72BB" w:rsidP="00503718">
      <w:pPr>
        <w:pStyle w:val="Sinespaciado"/>
        <w:jc w:val="both"/>
        <w:rPr>
          <w:rFonts w:asciiTheme="majorHAnsi" w:eastAsia="Times New Roman" w:hAnsiTheme="majorHAnsi" w:cstheme="majorHAnsi"/>
          <w:lang w:eastAsia="es-ES"/>
        </w:rPr>
      </w:pPr>
    </w:p>
    <w:p w:rsidR="00A532A3" w:rsidRPr="002A0EEE" w:rsidRDefault="00A532A3" w:rsidP="00203E2A">
      <w:pPr>
        <w:pStyle w:val="Ttulo2"/>
        <w:numPr>
          <w:ilvl w:val="0"/>
          <w:numId w:val="20"/>
        </w:numPr>
        <w:rPr>
          <w:rFonts w:eastAsia="Times New Roman"/>
          <w:color w:val="auto"/>
          <w:lang w:eastAsia="es-ES"/>
        </w:rPr>
      </w:pPr>
      <w:bookmarkStart w:id="13" w:name="_Toc469917755"/>
      <w:r w:rsidRPr="002A0EEE">
        <w:rPr>
          <w:rFonts w:eastAsia="Times New Roman"/>
          <w:color w:val="auto"/>
          <w:lang w:eastAsia="es-ES"/>
        </w:rPr>
        <w:t>Criterios para dedicación a las actividades de gestión</w:t>
      </w:r>
      <w:bookmarkEnd w:id="13"/>
    </w:p>
    <w:p w:rsidR="00264935" w:rsidRDefault="00264935" w:rsidP="00503718">
      <w:pPr>
        <w:pStyle w:val="Sinespaciado"/>
        <w:jc w:val="both"/>
        <w:rPr>
          <w:rFonts w:asciiTheme="majorHAnsi" w:hAnsiTheme="majorHAnsi" w:cstheme="majorHAnsi"/>
          <w:lang w:eastAsia="es-ES"/>
        </w:rPr>
      </w:pPr>
    </w:p>
    <w:p w:rsidR="00A532A3" w:rsidRPr="00503718" w:rsidRDefault="00A532A3" w:rsidP="00503718">
      <w:pPr>
        <w:pStyle w:val="Sinespaciado"/>
        <w:jc w:val="both"/>
        <w:rPr>
          <w:rFonts w:asciiTheme="majorHAnsi" w:hAnsiTheme="majorHAnsi" w:cstheme="majorHAnsi"/>
          <w:lang w:eastAsia="es-ES"/>
        </w:rPr>
      </w:pPr>
      <w:r w:rsidRPr="00503718">
        <w:rPr>
          <w:rFonts w:asciiTheme="majorHAnsi" w:hAnsiTheme="majorHAnsi" w:cstheme="majorHAnsi"/>
          <w:lang w:eastAsia="es-ES"/>
        </w:rPr>
        <w:t>Las horas de gestión educativa, desempeñadas en las Unidades Académicas, en las dependencias de Autoridades y en los Departamentos Centrales deberán además, ser actividades de necesidad justificadas, planificadas y con horario expreso de trabajo. Su reconocimiento mensual se hará con informe al Departamento de Administración del Talento  Humano, bajo la responsabilidad del Directivo de la Unidad, hasta el 15 de cada mes,</w:t>
      </w:r>
      <w:r w:rsidR="00081EDF" w:rsidRPr="00503718">
        <w:rPr>
          <w:rFonts w:asciiTheme="majorHAnsi" w:hAnsiTheme="majorHAnsi" w:cstheme="majorHAnsi"/>
          <w:lang w:eastAsia="es-ES"/>
        </w:rPr>
        <w:t xml:space="preserve"> la asignación de horas para dicha actividad tendrá</w:t>
      </w:r>
      <w:r w:rsidRPr="00503718">
        <w:rPr>
          <w:rFonts w:asciiTheme="majorHAnsi" w:hAnsiTheme="majorHAnsi" w:cstheme="majorHAnsi"/>
          <w:lang w:eastAsia="es-ES"/>
        </w:rPr>
        <w:t xml:space="preserve"> una v</w:t>
      </w:r>
      <w:r w:rsidR="00A25AB3" w:rsidRPr="00503718">
        <w:rPr>
          <w:rFonts w:asciiTheme="majorHAnsi" w:hAnsiTheme="majorHAnsi" w:cstheme="majorHAnsi"/>
          <w:lang w:eastAsia="es-ES"/>
        </w:rPr>
        <w:t xml:space="preserve">igencia de un período académico. </w:t>
      </w:r>
      <w:r w:rsidR="00081EDF" w:rsidRPr="00503718">
        <w:rPr>
          <w:rFonts w:asciiTheme="majorHAnsi" w:hAnsiTheme="majorHAnsi" w:cstheme="majorHAnsi"/>
          <w:lang w:eastAsia="es-ES"/>
        </w:rPr>
        <w:t>La gestión asignada puede ser ratificada</w:t>
      </w:r>
      <w:r w:rsidRPr="00503718">
        <w:rPr>
          <w:rFonts w:asciiTheme="majorHAnsi" w:hAnsiTheme="majorHAnsi" w:cstheme="majorHAnsi"/>
          <w:lang w:eastAsia="es-ES"/>
        </w:rPr>
        <w:t xml:space="preserve"> por las Autoridades pertinentes y oficial</w:t>
      </w:r>
      <w:r w:rsidR="00081EDF" w:rsidRPr="00503718">
        <w:rPr>
          <w:rFonts w:asciiTheme="majorHAnsi" w:hAnsiTheme="majorHAnsi" w:cstheme="majorHAnsi"/>
          <w:lang w:eastAsia="es-ES"/>
        </w:rPr>
        <w:t>izada</w:t>
      </w:r>
      <w:r w:rsidRPr="00503718">
        <w:rPr>
          <w:rFonts w:asciiTheme="majorHAnsi" w:hAnsiTheme="majorHAnsi" w:cstheme="majorHAnsi"/>
          <w:lang w:eastAsia="es-ES"/>
        </w:rPr>
        <w:t xml:space="preserve"> ha</w:t>
      </w:r>
      <w:r w:rsidR="00A25AB3" w:rsidRPr="00503718">
        <w:rPr>
          <w:rFonts w:asciiTheme="majorHAnsi" w:hAnsiTheme="majorHAnsi" w:cstheme="majorHAnsi"/>
          <w:lang w:eastAsia="es-ES"/>
        </w:rPr>
        <w:t>sta fines de</w:t>
      </w:r>
      <w:r w:rsidR="00634207" w:rsidRPr="00503718">
        <w:rPr>
          <w:rFonts w:asciiTheme="majorHAnsi" w:hAnsiTheme="majorHAnsi" w:cstheme="majorHAnsi"/>
          <w:lang w:eastAsia="es-ES"/>
        </w:rPr>
        <w:t xml:space="preserve"> </w:t>
      </w:r>
      <w:r w:rsidR="00A25AB3" w:rsidRPr="00503718">
        <w:rPr>
          <w:rFonts w:asciiTheme="majorHAnsi" w:hAnsiTheme="majorHAnsi" w:cstheme="majorHAnsi"/>
          <w:lang w:eastAsia="es-ES"/>
        </w:rPr>
        <w:t>l</w:t>
      </w:r>
      <w:r w:rsidR="00634207" w:rsidRPr="00503718">
        <w:rPr>
          <w:rFonts w:asciiTheme="majorHAnsi" w:hAnsiTheme="majorHAnsi" w:cstheme="majorHAnsi"/>
          <w:lang w:eastAsia="es-ES"/>
        </w:rPr>
        <w:t>os</w:t>
      </w:r>
      <w:r w:rsidR="00A25AB3" w:rsidRPr="00503718">
        <w:rPr>
          <w:rFonts w:asciiTheme="majorHAnsi" w:hAnsiTheme="majorHAnsi" w:cstheme="majorHAnsi"/>
          <w:lang w:eastAsia="es-ES"/>
        </w:rPr>
        <w:t xml:space="preserve"> mes</w:t>
      </w:r>
      <w:r w:rsidR="00634207" w:rsidRPr="00503718">
        <w:rPr>
          <w:rFonts w:asciiTheme="majorHAnsi" w:hAnsiTheme="majorHAnsi" w:cstheme="majorHAnsi"/>
          <w:lang w:eastAsia="es-ES"/>
        </w:rPr>
        <w:t>es</w:t>
      </w:r>
      <w:r w:rsidR="00A25AB3" w:rsidRPr="00503718">
        <w:rPr>
          <w:rFonts w:asciiTheme="majorHAnsi" w:hAnsiTheme="majorHAnsi" w:cstheme="majorHAnsi"/>
          <w:lang w:eastAsia="es-ES"/>
        </w:rPr>
        <w:t xml:space="preserve"> de enero y julio</w:t>
      </w:r>
      <w:r w:rsidRPr="00503718">
        <w:rPr>
          <w:rFonts w:asciiTheme="majorHAnsi" w:hAnsiTheme="majorHAnsi" w:cstheme="majorHAnsi"/>
          <w:lang w:eastAsia="es-ES"/>
        </w:rPr>
        <w:t xml:space="preserve"> al Consejo Académico de la Universidad.</w:t>
      </w:r>
    </w:p>
    <w:p w:rsidR="00503718" w:rsidRDefault="00503718" w:rsidP="00503718">
      <w:pPr>
        <w:pStyle w:val="Sinespaciado"/>
        <w:jc w:val="both"/>
        <w:rPr>
          <w:rFonts w:asciiTheme="majorHAnsi" w:hAnsiTheme="majorHAnsi" w:cstheme="majorHAnsi"/>
          <w:lang w:eastAsia="es-ES"/>
        </w:rPr>
      </w:pPr>
    </w:p>
    <w:p w:rsidR="00A532A3" w:rsidRPr="00503718" w:rsidRDefault="00A532A3" w:rsidP="00503718">
      <w:pPr>
        <w:pStyle w:val="Sinespaciado"/>
        <w:jc w:val="both"/>
        <w:rPr>
          <w:rFonts w:asciiTheme="majorHAnsi" w:hAnsiTheme="majorHAnsi" w:cstheme="majorHAnsi"/>
          <w:lang w:eastAsia="es-ES"/>
        </w:rPr>
      </w:pPr>
      <w:r w:rsidRPr="00503718">
        <w:rPr>
          <w:rFonts w:asciiTheme="majorHAnsi" w:hAnsiTheme="majorHAnsi" w:cstheme="majorHAnsi"/>
          <w:lang w:eastAsia="es-ES"/>
        </w:rPr>
        <w:t>Las actividades de gestión</w:t>
      </w:r>
      <w:r w:rsidR="00AE06C1" w:rsidRPr="00503718">
        <w:rPr>
          <w:rFonts w:asciiTheme="majorHAnsi" w:hAnsiTheme="majorHAnsi" w:cstheme="majorHAnsi"/>
          <w:lang w:eastAsia="es-ES"/>
        </w:rPr>
        <w:t xml:space="preserve"> establecidas en el estatuto y</w:t>
      </w:r>
      <w:r w:rsidRPr="00503718">
        <w:rPr>
          <w:rFonts w:asciiTheme="majorHAnsi" w:hAnsiTheme="majorHAnsi" w:cstheme="majorHAnsi"/>
          <w:lang w:eastAsia="es-ES"/>
        </w:rPr>
        <w:t xml:space="preserve"> que serán reconocidas en el sistema son:</w:t>
      </w:r>
    </w:p>
    <w:p w:rsidR="00A532A3" w:rsidRPr="00503718" w:rsidRDefault="00A532A3" w:rsidP="00503718">
      <w:pPr>
        <w:pStyle w:val="Sinespaciado"/>
        <w:jc w:val="both"/>
        <w:rPr>
          <w:rFonts w:asciiTheme="majorHAnsi" w:eastAsia="Times New Roman" w:hAnsiTheme="majorHAnsi" w:cstheme="majorHAnsi"/>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p>
    <w:tbl>
      <w:tblPr>
        <w:tblW w:w="8835" w:type="dxa"/>
        <w:tblLayout w:type="fixed"/>
        <w:tblCellMar>
          <w:top w:w="15" w:type="dxa"/>
          <w:left w:w="15" w:type="dxa"/>
          <w:bottom w:w="15" w:type="dxa"/>
          <w:right w:w="15" w:type="dxa"/>
        </w:tblCellMar>
        <w:tblLook w:val="04A0" w:firstRow="1" w:lastRow="0" w:firstColumn="1" w:lastColumn="0" w:noHBand="0" w:noVBand="1"/>
      </w:tblPr>
      <w:tblGrid>
        <w:gridCol w:w="1725"/>
        <w:gridCol w:w="5670"/>
        <w:gridCol w:w="1440"/>
      </w:tblGrid>
      <w:tr w:rsidR="00EB660A" w:rsidRPr="00503718" w:rsidTr="002A0EEE">
        <w:trPr>
          <w:trHeight w:val="375"/>
        </w:trPr>
        <w:tc>
          <w:tcPr>
            <w:tcW w:w="1725" w:type="dxa"/>
            <w:vMerge w:val="restar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vAlign w:val="center"/>
            <w:hideMark/>
          </w:tcPr>
          <w:p w:rsidR="00EB660A" w:rsidRPr="00503718" w:rsidRDefault="00EB660A" w:rsidP="00503718">
            <w:pPr>
              <w:pStyle w:val="Sinespaciado"/>
              <w:jc w:val="both"/>
              <w:rPr>
                <w:rFonts w:asciiTheme="majorHAnsi" w:eastAsia="Times New Roman" w:hAnsiTheme="majorHAnsi" w:cstheme="majorHAnsi"/>
                <w:lang w:eastAsia="es-ES"/>
              </w:rPr>
            </w:pPr>
          </w:p>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Cs/>
                <w:lang w:eastAsia="es-ES"/>
              </w:rPr>
              <w:t>Gestión</w:t>
            </w:r>
          </w:p>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Cs/>
                <w:lang w:eastAsia="es-ES"/>
              </w:rPr>
              <w:t>Académica</w:t>
            </w:r>
          </w:p>
        </w:tc>
        <w:tc>
          <w:tcPr>
            <w:tcW w:w="5670" w:type="dxa"/>
            <w:vMerge w:val="restar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vAlign w:val="center"/>
            <w:hideMark/>
          </w:tcPr>
          <w:p w:rsidR="00EB660A" w:rsidRPr="00503718" w:rsidRDefault="00EB660A" w:rsidP="00503718">
            <w:pPr>
              <w:pStyle w:val="Sinespaciado"/>
              <w:jc w:val="both"/>
              <w:rPr>
                <w:rFonts w:asciiTheme="majorHAnsi" w:eastAsia="Times New Roman" w:hAnsiTheme="majorHAnsi" w:cstheme="majorHAnsi"/>
                <w:lang w:eastAsia="es-ES"/>
              </w:rPr>
            </w:pPr>
          </w:p>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Cs/>
                <w:lang w:eastAsia="es-ES"/>
              </w:rPr>
              <w:t>Requisitos, Funciones</w:t>
            </w:r>
          </w:p>
        </w:tc>
        <w:tc>
          <w:tcPr>
            <w:tcW w:w="1440" w:type="dxa"/>
            <w:vMerge w:val="restart"/>
            <w:tcBorders>
              <w:top w:val="single" w:sz="6" w:space="0" w:color="000000"/>
              <w:left w:val="single" w:sz="6" w:space="0" w:color="000000"/>
              <w:bottom w:val="single" w:sz="6" w:space="0" w:color="000000"/>
              <w:right w:val="single" w:sz="6" w:space="0" w:color="000000"/>
            </w:tcBorders>
            <w:shd w:val="clear" w:color="auto" w:fill="auto"/>
            <w:tcMar>
              <w:top w:w="105" w:type="dxa"/>
              <w:left w:w="105" w:type="dxa"/>
              <w:bottom w:w="105" w:type="dxa"/>
              <w:right w:w="105" w:type="dxa"/>
            </w:tcMar>
            <w:vAlign w:val="center"/>
            <w:hideMark/>
          </w:tcPr>
          <w:p w:rsidR="00EB660A" w:rsidRPr="00503718" w:rsidRDefault="00EB660A" w:rsidP="00503718">
            <w:pPr>
              <w:pStyle w:val="Sinespaciado"/>
              <w:jc w:val="both"/>
              <w:rPr>
                <w:rFonts w:asciiTheme="majorHAnsi" w:eastAsia="Times New Roman" w:hAnsiTheme="majorHAnsi" w:cstheme="majorHAnsi"/>
                <w:lang w:eastAsia="es-ES"/>
              </w:rPr>
            </w:pPr>
          </w:p>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Cs/>
                <w:lang w:eastAsia="es-ES"/>
              </w:rPr>
              <w:t>Designado por</w:t>
            </w:r>
          </w:p>
        </w:tc>
      </w:tr>
      <w:tr w:rsidR="00EB660A" w:rsidRPr="00503718" w:rsidTr="002A0EEE">
        <w:trPr>
          <w:trHeight w:val="450"/>
        </w:trPr>
        <w:tc>
          <w:tcPr>
            <w:tcW w:w="172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B660A" w:rsidRPr="00503718" w:rsidRDefault="00EB660A" w:rsidP="00503718">
            <w:pPr>
              <w:pStyle w:val="Sinespaciado"/>
              <w:jc w:val="both"/>
              <w:rPr>
                <w:rFonts w:asciiTheme="majorHAnsi" w:eastAsia="Times New Roman" w:hAnsiTheme="majorHAnsi" w:cstheme="majorHAnsi"/>
                <w:lang w:eastAsia="es-ES"/>
              </w:rPr>
            </w:pPr>
          </w:p>
        </w:tc>
        <w:tc>
          <w:tcPr>
            <w:tcW w:w="5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B660A" w:rsidRPr="00503718" w:rsidRDefault="00EB660A" w:rsidP="00503718">
            <w:pPr>
              <w:pStyle w:val="Sinespaciado"/>
              <w:jc w:val="both"/>
              <w:rPr>
                <w:rFonts w:asciiTheme="majorHAnsi" w:eastAsia="Times New Roman" w:hAnsiTheme="majorHAnsi" w:cstheme="majorHAnsi"/>
                <w:lang w:eastAsia="es-ES"/>
              </w:rPr>
            </w:pPr>
          </w:p>
        </w:tc>
        <w:tc>
          <w:tcPr>
            <w:tcW w:w="144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EB660A" w:rsidRPr="00503718" w:rsidRDefault="00EB660A" w:rsidP="00503718">
            <w:pPr>
              <w:pStyle w:val="Sinespaciado"/>
              <w:jc w:val="both"/>
              <w:rPr>
                <w:rFonts w:asciiTheme="majorHAnsi" w:eastAsia="Times New Roman" w:hAnsiTheme="majorHAnsi" w:cstheme="majorHAnsi"/>
                <w:lang w:eastAsia="es-ES"/>
              </w:rPr>
            </w:pP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Rector</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Estatuto Art.33</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Comunidad Universitaria</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Vicerrector Académico</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Estatuto Art.36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Comunidad Universitaria</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Vicerrector Administrativo</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Estatuto Art.38</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Comunidad Universitaria</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Comisión Académica Interna</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 xml:space="preserve">Estatuto Art.52, en las unidades académicas con más de 500 estudiantes regulares, se asignará gestión </w:t>
            </w:r>
            <w:r w:rsidR="00A25AB3" w:rsidRPr="00503718">
              <w:rPr>
                <w:rFonts w:asciiTheme="majorHAnsi" w:eastAsia="Times New Roman" w:hAnsiTheme="majorHAnsi" w:cstheme="majorHAnsi"/>
                <w:iCs/>
                <w:lang w:eastAsia="es-ES"/>
              </w:rPr>
              <w:t xml:space="preserve">como miembro de esta comisión </w:t>
            </w:r>
            <w:r w:rsidRPr="00503718">
              <w:rPr>
                <w:rFonts w:asciiTheme="majorHAnsi" w:eastAsia="Times New Roman" w:hAnsiTheme="majorHAnsi" w:cstheme="majorHAnsi"/>
                <w:iCs/>
                <w:lang w:eastAsia="es-ES"/>
              </w:rPr>
              <w:t>a un docente más</w:t>
            </w:r>
            <w:r w:rsidR="00A25AB3" w:rsidRPr="00503718">
              <w:rPr>
                <w:rFonts w:asciiTheme="majorHAnsi" w:eastAsia="Times New Roman" w:hAnsiTheme="majorHAnsi" w:cstheme="majorHAnsi"/>
                <w:iCs/>
                <w:lang w:eastAsia="es-ES"/>
              </w:rPr>
              <w:t>,</w:t>
            </w:r>
            <w:r w:rsidRPr="00503718">
              <w:rPr>
                <w:rFonts w:asciiTheme="majorHAnsi" w:eastAsia="Times New Roman" w:hAnsiTheme="majorHAnsi" w:cstheme="majorHAnsi"/>
                <w:iCs/>
                <w:lang w:eastAsia="es-ES"/>
              </w:rPr>
              <w:t xml:space="preserve"> cada 250 estudiantes.</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Consejo de Facultad o extensión</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lastRenderedPageBreak/>
              <w:t>Decanos</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Estatuto Art.55</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Rector</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 xml:space="preserve">Director Departamento Central *1 </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A25AB3"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Estatuto Art.66 -96</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Consejo Universitario</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Miembros de departamentos centrales *2</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iCs/>
                <w:lang w:eastAsia="es-ES"/>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Director Departamento</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Coordinadores de Carrera</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 xml:space="preserve">1 por cada carrera vigente, </w:t>
            </w:r>
            <w:r w:rsidR="00516B90" w:rsidRPr="00503718">
              <w:rPr>
                <w:rFonts w:asciiTheme="majorHAnsi" w:eastAsia="Times New Roman" w:hAnsiTheme="majorHAnsi" w:cstheme="majorHAnsi"/>
                <w:iCs/>
                <w:lang w:eastAsia="es-ES"/>
              </w:rPr>
              <w:t>mientras haya estudiantes regulares</w:t>
            </w:r>
            <w:r w:rsidRPr="00503718">
              <w:rPr>
                <w:rFonts w:asciiTheme="majorHAnsi" w:eastAsia="Times New Roman" w:hAnsiTheme="majorHAnsi" w:cstheme="majorHAnsi"/>
                <w:iCs/>
                <w:lang w:eastAsia="es-ES"/>
              </w:rPr>
              <w:t xml:space="preserve"> cursando asignaturas. En las extensiones, se designará un coordinador por cada área de conocimiento</w:t>
            </w:r>
            <w:r w:rsidR="00A25AB3" w:rsidRPr="00503718">
              <w:rPr>
                <w:rFonts w:asciiTheme="majorHAnsi" w:eastAsia="Times New Roman" w:hAnsiTheme="majorHAnsi" w:cstheme="majorHAnsi"/>
                <w:iCs/>
                <w:lang w:eastAsia="es-ES"/>
              </w:rPr>
              <w:t>.</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Consejo de Facultad o extensión</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Comisiones Internas de carrera *3</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Reglamento</w:t>
            </w:r>
            <w:r w:rsidR="00A25AB3" w:rsidRPr="00503718">
              <w:rPr>
                <w:rFonts w:asciiTheme="majorHAnsi" w:eastAsia="Times New Roman" w:hAnsiTheme="majorHAnsi" w:cstheme="majorHAnsi"/>
                <w:iCs/>
                <w:lang w:eastAsia="es-ES"/>
              </w:rPr>
              <w:t xml:space="preserve"> de Vinculación con la Sociedad de la Universidad Laica Eloy Alfaro de Manabí</w:t>
            </w:r>
            <w:r w:rsidR="00FF3C6D" w:rsidRPr="00503718">
              <w:rPr>
                <w:rFonts w:asciiTheme="majorHAnsi" w:eastAsia="Times New Roman" w:hAnsiTheme="majorHAnsi" w:cstheme="majorHAnsi"/>
                <w:iCs/>
                <w:lang w:eastAsia="es-ES"/>
              </w:rPr>
              <w:t>.</w:t>
            </w:r>
          </w:p>
          <w:p w:rsidR="00EB660A" w:rsidRPr="00503718" w:rsidRDefault="00FF3C6D"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Cada comisión tendrá u</w:t>
            </w:r>
            <w:r w:rsidR="00EB660A" w:rsidRPr="00503718">
              <w:rPr>
                <w:rFonts w:asciiTheme="majorHAnsi" w:eastAsia="Times New Roman" w:hAnsiTheme="majorHAnsi" w:cstheme="majorHAnsi"/>
                <w:iCs/>
                <w:lang w:eastAsia="es-ES"/>
              </w:rPr>
              <w:t>n miembro</w:t>
            </w:r>
            <w:r w:rsidR="006A4787" w:rsidRPr="00503718">
              <w:rPr>
                <w:rFonts w:asciiTheme="majorHAnsi" w:eastAsia="Times New Roman" w:hAnsiTheme="majorHAnsi" w:cstheme="majorHAnsi"/>
                <w:iCs/>
                <w:lang w:eastAsia="es-ES"/>
              </w:rPr>
              <w:t xml:space="preserve"> por</w:t>
            </w:r>
            <w:r w:rsidR="00EB660A" w:rsidRPr="00503718">
              <w:rPr>
                <w:rFonts w:asciiTheme="majorHAnsi" w:eastAsia="Times New Roman" w:hAnsiTheme="majorHAnsi" w:cstheme="majorHAnsi"/>
                <w:iCs/>
                <w:lang w:eastAsia="es-ES"/>
              </w:rPr>
              <w:t xml:space="preserve"> cada 250 estudiantes regulares</w:t>
            </w:r>
            <w:r w:rsidR="006A4787" w:rsidRPr="00503718">
              <w:rPr>
                <w:rFonts w:asciiTheme="majorHAnsi" w:eastAsia="Times New Roman" w:hAnsiTheme="majorHAnsi" w:cstheme="majorHAnsi"/>
                <w:iCs/>
                <w:lang w:eastAsia="es-ES"/>
              </w:rPr>
              <w:t xml:space="preserve"> que estén</w:t>
            </w:r>
            <w:r w:rsidRPr="00503718">
              <w:rPr>
                <w:rFonts w:asciiTheme="majorHAnsi" w:eastAsia="Times New Roman" w:hAnsiTheme="majorHAnsi" w:cstheme="majorHAnsi"/>
                <w:iCs/>
                <w:lang w:eastAsia="es-ES"/>
              </w:rPr>
              <w:t xml:space="preserve"> cursando asignaturas en la carrera.</w:t>
            </w:r>
          </w:p>
          <w:p w:rsidR="00F27D67" w:rsidRPr="00503718" w:rsidRDefault="00F27D67"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 xml:space="preserve">La comisión de Investigación será presidida por un docente titular PhD en caso de contar la unidad académica con uno y sus miembros </w:t>
            </w:r>
            <w:r w:rsidR="008F41C2" w:rsidRPr="00503718">
              <w:rPr>
                <w:rFonts w:asciiTheme="majorHAnsi" w:eastAsia="Times New Roman" w:hAnsiTheme="majorHAnsi" w:cstheme="majorHAnsi"/>
                <w:iCs/>
                <w:lang w:eastAsia="es-ES"/>
              </w:rPr>
              <w:t xml:space="preserve">deben </w:t>
            </w:r>
            <w:r w:rsidR="00634207" w:rsidRPr="00503718">
              <w:rPr>
                <w:rFonts w:asciiTheme="majorHAnsi" w:eastAsia="Times New Roman" w:hAnsiTheme="majorHAnsi" w:cstheme="majorHAnsi"/>
                <w:iCs/>
                <w:lang w:eastAsia="es-ES"/>
              </w:rPr>
              <w:t>tener producción científica evidenciada.</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Consejo de Facultad o extensión</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Responsables en carrera *4</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FF3C6D" w:rsidRPr="00503718" w:rsidRDefault="00FF3C6D"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Reglamento de Vinculación con la Sociedad de la Universidad Laica Eloy Alfaro de Manabí.</w:t>
            </w:r>
          </w:p>
          <w:p w:rsidR="00EB660A" w:rsidRPr="00503718" w:rsidRDefault="00FF3C6D"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Para cada área*4, se designará un</w:t>
            </w:r>
            <w:r w:rsidR="00EB660A" w:rsidRPr="00503718">
              <w:rPr>
                <w:rFonts w:asciiTheme="majorHAnsi" w:eastAsia="Times New Roman" w:hAnsiTheme="majorHAnsi" w:cstheme="majorHAnsi"/>
                <w:iCs/>
                <w:lang w:eastAsia="es-ES"/>
              </w:rPr>
              <w:t xml:space="preserve"> </w:t>
            </w:r>
            <w:r w:rsidRPr="00503718">
              <w:rPr>
                <w:rFonts w:asciiTheme="majorHAnsi" w:eastAsia="Times New Roman" w:hAnsiTheme="majorHAnsi" w:cstheme="majorHAnsi"/>
                <w:iCs/>
                <w:lang w:eastAsia="es-ES"/>
              </w:rPr>
              <w:t>responsable c</w:t>
            </w:r>
            <w:r w:rsidR="00EB660A" w:rsidRPr="00503718">
              <w:rPr>
                <w:rFonts w:asciiTheme="majorHAnsi" w:eastAsia="Times New Roman" w:hAnsiTheme="majorHAnsi" w:cstheme="majorHAnsi"/>
                <w:iCs/>
                <w:lang w:eastAsia="es-ES"/>
              </w:rPr>
              <w:t>ada 250 estudiantes regulares</w:t>
            </w:r>
            <w:r w:rsidRPr="00503718">
              <w:rPr>
                <w:rFonts w:asciiTheme="majorHAnsi" w:eastAsia="Times New Roman" w:hAnsiTheme="majorHAnsi" w:cstheme="majorHAnsi"/>
                <w:iCs/>
                <w:lang w:eastAsia="es-ES"/>
              </w:rPr>
              <w:t xml:space="preserve"> cursando asignaturas</w:t>
            </w:r>
            <w:r w:rsidR="00EB660A" w:rsidRPr="00503718">
              <w:rPr>
                <w:rFonts w:asciiTheme="majorHAnsi" w:eastAsia="Times New Roman" w:hAnsiTheme="majorHAnsi" w:cstheme="majorHAnsi"/>
                <w:iCs/>
                <w:lang w:eastAsia="es-ES"/>
              </w:rPr>
              <w:t>. En las carreras con menos de 250 estudiantes, el coordinador de carrera as</w:t>
            </w:r>
            <w:r w:rsidR="002A2C05" w:rsidRPr="00503718">
              <w:rPr>
                <w:rFonts w:asciiTheme="majorHAnsi" w:eastAsia="Times New Roman" w:hAnsiTheme="majorHAnsi" w:cstheme="majorHAnsi"/>
                <w:iCs/>
                <w:lang w:eastAsia="es-ES"/>
              </w:rPr>
              <w:t>umirá sus funciones dentro de las horas de gestión como coordinador.</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Consejo de Facultad o extensión</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Miembros de despacho de autoridades *5</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6D1BE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lang w:eastAsia="es-ES"/>
              </w:rPr>
              <w:t>(</w:t>
            </w:r>
            <w:r w:rsidR="00F27D67" w:rsidRPr="00503718">
              <w:rPr>
                <w:rFonts w:asciiTheme="majorHAnsi" w:eastAsia="Times New Roman" w:hAnsiTheme="majorHAnsi" w:cstheme="majorHAnsi"/>
                <w:lang w:eastAsia="es-ES"/>
              </w:rPr>
              <w:t xml:space="preserve">R.R.A. </w:t>
            </w:r>
            <w:r w:rsidRPr="00503718">
              <w:rPr>
                <w:rFonts w:asciiTheme="majorHAnsi" w:eastAsia="Times New Roman" w:hAnsiTheme="majorHAnsi" w:cstheme="majorHAnsi"/>
                <w:lang w:eastAsia="es-ES"/>
              </w:rPr>
              <w:t>Art.</w:t>
            </w:r>
            <w:r w:rsidR="00F27D67" w:rsidRPr="00503718">
              <w:rPr>
                <w:rFonts w:asciiTheme="majorHAnsi" w:eastAsia="Times New Roman" w:hAnsiTheme="majorHAnsi" w:cstheme="majorHAnsi"/>
                <w:lang w:eastAsia="es-ES"/>
              </w:rPr>
              <w:t>9, literal 14</w:t>
            </w:r>
            <w:r w:rsidRPr="00503718">
              <w:rPr>
                <w:rFonts w:asciiTheme="majorHAnsi" w:eastAsia="Times New Roman" w:hAnsiTheme="majorHAnsi" w:cstheme="majorHAnsi"/>
                <w:lang w:eastAsia="es-ES"/>
              </w:rPr>
              <w:t xml:space="preserve"> Niveles de gestión creados por la Uleam)</w:t>
            </w:r>
          </w:p>
          <w:p w:rsidR="00093464" w:rsidRPr="00503718" w:rsidRDefault="00093464" w:rsidP="00503718">
            <w:pPr>
              <w:pStyle w:val="Sinespaciado"/>
              <w:jc w:val="both"/>
              <w:rPr>
                <w:rFonts w:asciiTheme="majorHAnsi" w:eastAsia="Times New Roman" w:hAnsiTheme="majorHAnsi" w:cstheme="majorHAnsi"/>
                <w:lang w:eastAsia="es-ES"/>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Rector y/o Vicerrectores</w:t>
            </w:r>
          </w:p>
        </w:tc>
      </w:tr>
      <w:tr w:rsidR="00EB660A" w:rsidRPr="00503718" w:rsidTr="00EB660A">
        <w:tc>
          <w:tcPr>
            <w:tcW w:w="17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Comité Curricular Institucional y de carreras</w:t>
            </w:r>
          </w:p>
        </w:tc>
        <w:tc>
          <w:tcPr>
            <w:tcW w:w="56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 xml:space="preserve">Reglamento de monitoreo y seguimiento de la oferta académica (Artículo 10, 12 y 14) </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B660A" w:rsidRPr="00503718" w:rsidRDefault="00EB660A" w:rsidP="00503718">
            <w:pPr>
              <w:pStyle w:val="Sinespaciado"/>
              <w:jc w:val="both"/>
              <w:rPr>
                <w:rFonts w:asciiTheme="majorHAnsi" w:eastAsia="Times New Roman" w:hAnsiTheme="majorHAnsi" w:cstheme="majorHAnsi"/>
                <w:lang w:eastAsia="es-ES"/>
              </w:rPr>
            </w:pPr>
          </w:p>
        </w:tc>
      </w:tr>
    </w:tbl>
    <w:p w:rsidR="00A532A3" w:rsidRPr="00503718" w:rsidRDefault="00A532A3" w:rsidP="00503718">
      <w:pPr>
        <w:pStyle w:val="Sinespaciado"/>
        <w:jc w:val="both"/>
        <w:rPr>
          <w:rFonts w:asciiTheme="majorHAnsi" w:eastAsia="Times New Roman" w:hAnsiTheme="majorHAnsi" w:cstheme="majorHAnsi"/>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*1 Directores Departamentos Centrales:</w:t>
      </w:r>
      <w:r w:rsidRPr="00503718">
        <w:rPr>
          <w:rFonts w:asciiTheme="majorHAnsi" w:eastAsia="Times New Roman" w:hAnsiTheme="majorHAnsi" w:cstheme="majorHAnsi"/>
          <w:i/>
          <w:iCs/>
          <w:color w:val="000000"/>
          <w:lang w:eastAsia="es-ES"/>
        </w:rPr>
        <w:t xml:space="preserve"> Admisión y Nivelación, Planeamiento, Investigación, Promoción y Desarrollo Cultural, Evaluación Interna, Información Bibliográfica y Servicios Educativos, Bienestar Estudiantil, Técnico, Consultoría y Asesoría Jurídica, Vinculación con la Colectividad, Relación y Cooperación Internacional, Edición y Publicaciones.</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 xml:space="preserve">*2 Miembros Departamentos Centrales: </w:t>
      </w:r>
      <w:r w:rsidRPr="00503718">
        <w:rPr>
          <w:rFonts w:asciiTheme="majorHAnsi" w:eastAsia="Times New Roman" w:hAnsiTheme="majorHAnsi" w:cstheme="majorHAnsi"/>
          <w:i/>
          <w:iCs/>
          <w:color w:val="000000"/>
          <w:lang w:eastAsia="es-ES"/>
        </w:rPr>
        <w:t>Evaluación Interna, Investigación, Vinculación</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 xml:space="preserve">*3 Comisiones Internas de Carrera: </w:t>
      </w:r>
      <w:r w:rsidRPr="00503718">
        <w:rPr>
          <w:rFonts w:asciiTheme="majorHAnsi" w:eastAsia="Times New Roman" w:hAnsiTheme="majorHAnsi" w:cstheme="majorHAnsi"/>
          <w:i/>
          <w:iCs/>
          <w:color w:val="000000"/>
          <w:lang w:eastAsia="es-ES"/>
        </w:rPr>
        <w:t>Evaluación Interna, Investigación, Vinculación</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lastRenderedPageBreak/>
        <w:t xml:space="preserve">*4 Responsables en Carrera: </w:t>
      </w:r>
      <w:r w:rsidRPr="00503718">
        <w:rPr>
          <w:rFonts w:asciiTheme="majorHAnsi" w:eastAsia="Times New Roman" w:hAnsiTheme="majorHAnsi" w:cstheme="majorHAnsi"/>
          <w:i/>
          <w:iCs/>
          <w:color w:val="000000"/>
          <w:lang w:eastAsia="es-ES"/>
        </w:rPr>
        <w:t>Tutorías, Prácticas y Pasantías, Seguimiento a Graduados, Estadística (carrera de Odontología), Estudio Jurídico (carrera de Derecho) y Área Psicosocial (carrera de Trabajo Social).</w:t>
      </w: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*5 Miemb</w:t>
      </w:r>
      <w:r w:rsidR="00B54407" w:rsidRPr="00503718">
        <w:rPr>
          <w:rFonts w:asciiTheme="majorHAnsi" w:eastAsia="Times New Roman" w:hAnsiTheme="majorHAnsi" w:cstheme="majorHAnsi"/>
          <w:b/>
          <w:bCs/>
          <w:i/>
          <w:iCs/>
          <w:color w:val="000000"/>
          <w:lang w:eastAsia="es-ES"/>
        </w:rPr>
        <w:t xml:space="preserve">ros de Despacho de Autoridades: </w:t>
      </w:r>
      <w:r w:rsidRPr="00503718">
        <w:rPr>
          <w:rFonts w:asciiTheme="majorHAnsi" w:eastAsia="Times New Roman" w:hAnsiTheme="majorHAnsi" w:cstheme="majorHAnsi"/>
          <w:i/>
          <w:iCs/>
          <w:color w:val="000000"/>
          <w:lang w:eastAsia="es-ES"/>
        </w:rPr>
        <w:t xml:space="preserve">Responsable Institucional de Tutorías, Educación Continua, </w:t>
      </w:r>
      <w:r w:rsidR="00F27D67" w:rsidRPr="00503718">
        <w:rPr>
          <w:rFonts w:asciiTheme="majorHAnsi" w:eastAsia="Times New Roman" w:hAnsiTheme="majorHAnsi" w:cstheme="majorHAnsi"/>
          <w:i/>
          <w:iCs/>
          <w:color w:val="000000"/>
          <w:lang w:eastAsia="es-ES"/>
        </w:rPr>
        <w:t xml:space="preserve">Despliegue </w:t>
      </w:r>
      <w:r w:rsidRPr="00503718">
        <w:rPr>
          <w:rFonts w:asciiTheme="majorHAnsi" w:eastAsia="Times New Roman" w:hAnsiTheme="majorHAnsi" w:cstheme="majorHAnsi"/>
          <w:i/>
          <w:iCs/>
          <w:color w:val="000000"/>
          <w:lang w:eastAsia="es-ES"/>
        </w:rPr>
        <w:t xml:space="preserve">SGA, </w:t>
      </w:r>
      <w:r w:rsidR="00093464" w:rsidRPr="00503718">
        <w:rPr>
          <w:rFonts w:asciiTheme="majorHAnsi" w:eastAsia="Times New Roman" w:hAnsiTheme="majorHAnsi" w:cstheme="majorHAnsi"/>
          <w:i/>
          <w:iCs/>
          <w:lang w:eastAsia="es-ES"/>
        </w:rPr>
        <w:t>Responsable Seminarios curriculares</w:t>
      </w:r>
    </w:p>
    <w:p w:rsidR="00EA23AA" w:rsidRDefault="00EA23AA" w:rsidP="00503718">
      <w:pPr>
        <w:pStyle w:val="Sinespaciado"/>
        <w:jc w:val="both"/>
        <w:rPr>
          <w:rFonts w:asciiTheme="majorHAnsi" w:hAnsiTheme="majorHAnsi" w:cstheme="majorHAnsi"/>
        </w:rPr>
      </w:pPr>
    </w:p>
    <w:p w:rsidR="001D37ED" w:rsidRDefault="001D37ED" w:rsidP="00503718">
      <w:pPr>
        <w:pStyle w:val="Sinespaciado"/>
        <w:jc w:val="both"/>
        <w:rPr>
          <w:rFonts w:asciiTheme="majorHAnsi" w:hAnsiTheme="majorHAnsi" w:cstheme="majorHAnsi"/>
        </w:rPr>
      </w:pPr>
    </w:p>
    <w:p w:rsidR="001D37ED" w:rsidRPr="00503718" w:rsidRDefault="001D37ED" w:rsidP="00503718">
      <w:pPr>
        <w:pStyle w:val="Sinespaciado"/>
        <w:jc w:val="both"/>
        <w:rPr>
          <w:rFonts w:asciiTheme="majorHAnsi" w:hAnsiTheme="majorHAnsi" w:cstheme="majorHAnsi"/>
        </w:rPr>
      </w:pPr>
    </w:p>
    <w:p w:rsidR="00BF72BB" w:rsidRDefault="00BF72BB" w:rsidP="00503718">
      <w:pPr>
        <w:pStyle w:val="Sinespaciado"/>
        <w:jc w:val="both"/>
        <w:rPr>
          <w:rFonts w:asciiTheme="majorHAnsi" w:hAnsiTheme="majorHAnsi" w:cstheme="majorHAnsi"/>
        </w:rPr>
      </w:pPr>
    </w:p>
    <w:p w:rsidR="00E54336" w:rsidRPr="00503718" w:rsidRDefault="00E54336" w:rsidP="00503718">
      <w:pPr>
        <w:pStyle w:val="Sinespaciado"/>
        <w:jc w:val="both"/>
        <w:rPr>
          <w:rFonts w:asciiTheme="majorHAnsi" w:hAnsiTheme="majorHAnsi" w:cstheme="majorHAnsi"/>
        </w:rPr>
      </w:pPr>
    </w:p>
    <w:p w:rsidR="00203E11" w:rsidRPr="002A0EEE" w:rsidRDefault="00A532A3" w:rsidP="00203E2A">
      <w:pPr>
        <w:pStyle w:val="Ttulo2"/>
        <w:numPr>
          <w:ilvl w:val="0"/>
          <w:numId w:val="20"/>
        </w:numPr>
        <w:rPr>
          <w:color w:val="auto"/>
        </w:rPr>
      </w:pPr>
      <w:bookmarkStart w:id="14" w:name="_Toc469917756"/>
      <w:r w:rsidRPr="002A0EEE">
        <w:rPr>
          <w:color w:val="auto"/>
        </w:rPr>
        <w:t>Criterios para el reparto de asignaturas</w:t>
      </w:r>
      <w:bookmarkEnd w:id="14"/>
      <w:r w:rsidRPr="002A0EEE">
        <w:rPr>
          <w:color w:val="auto"/>
        </w:rPr>
        <w:t xml:space="preserve"> </w:t>
      </w:r>
    </w:p>
    <w:p w:rsidR="00ED6D1F" w:rsidRDefault="00ED6D1F" w:rsidP="00ED6D1F">
      <w:pPr>
        <w:pStyle w:val="Sinespaciado"/>
        <w:ind w:left="720"/>
        <w:jc w:val="both"/>
        <w:rPr>
          <w:rFonts w:asciiTheme="majorHAnsi" w:hAnsiTheme="majorHAnsi" w:cstheme="majorHAnsi"/>
          <w:lang w:eastAsia="es-ES"/>
        </w:rPr>
      </w:pPr>
    </w:p>
    <w:p w:rsidR="002A2C05" w:rsidRPr="00503718" w:rsidRDefault="002A2C05" w:rsidP="00503718">
      <w:pPr>
        <w:pStyle w:val="Sinespaciado"/>
        <w:numPr>
          <w:ilvl w:val="0"/>
          <w:numId w:val="10"/>
        </w:numPr>
        <w:jc w:val="both"/>
        <w:rPr>
          <w:rFonts w:asciiTheme="majorHAnsi" w:hAnsiTheme="majorHAnsi" w:cstheme="majorHAnsi"/>
          <w:lang w:eastAsia="es-ES"/>
        </w:rPr>
      </w:pPr>
      <w:r w:rsidRPr="00503718">
        <w:rPr>
          <w:rFonts w:asciiTheme="majorHAnsi" w:hAnsiTheme="majorHAnsi" w:cstheme="majorHAnsi"/>
          <w:lang w:eastAsia="es-ES"/>
        </w:rPr>
        <w:t>La distribución de carga horaria docente se elaborará considerando únicamente las asignaturas de la malla vigente</w:t>
      </w:r>
      <w:r w:rsidR="00AA46AA" w:rsidRPr="00503718">
        <w:rPr>
          <w:rFonts w:asciiTheme="majorHAnsi" w:hAnsiTheme="majorHAnsi" w:cstheme="majorHAnsi"/>
          <w:lang w:eastAsia="es-ES"/>
        </w:rPr>
        <w:t>.</w:t>
      </w:r>
    </w:p>
    <w:p w:rsidR="00503718" w:rsidRDefault="00081EDF" w:rsidP="00503718">
      <w:pPr>
        <w:pStyle w:val="Sinespaciado"/>
        <w:numPr>
          <w:ilvl w:val="0"/>
          <w:numId w:val="10"/>
        </w:numPr>
        <w:jc w:val="both"/>
        <w:rPr>
          <w:rFonts w:asciiTheme="majorHAnsi" w:hAnsiTheme="majorHAnsi" w:cstheme="majorHAnsi"/>
          <w:lang w:eastAsia="es-ES"/>
        </w:rPr>
      </w:pPr>
      <w:r w:rsidRPr="00503718">
        <w:rPr>
          <w:rFonts w:asciiTheme="majorHAnsi" w:hAnsiTheme="majorHAnsi" w:cstheme="majorHAnsi"/>
          <w:lang w:eastAsia="es-ES"/>
        </w:rPr>
        <w:t>A cada docente se deben asignar hasta 3 asignaturas, independientemente del número de paralelos.</w:t>
      </w:r>
    </w:p>
    <w:p w:rsidR="00A532A3" w:rsidRPr="00503718" w:rsidRDefault="00A532A3" w:rsidP="00503718">
      <w:pPr>
        <w:pStyle w:val="Sinespaciado"/>
        <w:numPr>
          <w:ilvl w:val="0"/>
          <w:numId w:val="10"/>
        </w:numPr>
        <w:jc w:val="both"/>
        <w:rPr>
          <w:rFonts w:asciiTheme="majorHAnsi" w:hAnsiTheme="majorHAnsi" w:cstheme="majorHAnsi"/>
          <w:lang w:eastAsia="es-ES"/>
        </w:rPr>
      </w:pPr>
      <w:r w:rsidRPr="00503718">
        <w:rPr>
          <w:rFonts w:asciiTheme="majorHAnsi" w:hAnsiTheme="majorHAnsi" w:cstheme="majorHAnsi"/>
          <w:iCs/>
          <w:lang w:eastAsia="es-ES"/>
        </w:rPr>
        <w:t>Para el reparto de asignaturas se tomará en cuenta en el siguiente orden:</w:t>
      </w:r>
    </w:p>
    <w:p w:rsidR="00A532A3" w:rsidRPr="00503718" w:rsidRDefault="00A532A3"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Título de doct</w:t>
      </w:r>
      <w:r w:rsidR="008D3840" w:rsidRPr="00503718">
        <w:rPr>
          <w:rFonts w:asciiTheme="majorHAnsi" w:hAnsiTheme="majorHAnsi" w:cstheme="majorHAnsi"/>
          <w:iCs/>
          <w:lang w:eastAsia="es-ES"/>
        </w:rPr>
        <w:t>orado en el área de conocimiento</w:t>
      </w:r>
    </w:p>
    <w:p w:rsidR="00A532A3" w:rsidRPr="00503718" w:rsidRDefault="00A532A3"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 xml:space="preserve">Título de maestría en el área de </w:t>
      </w:r>
      <w:r w:rsidR="00070F39" w:rsidRPr="00503718">
        <w:rPr>
          <w:rFonts w:asciiTheme="majorHAnsi" w:hAnsiTheme="majorHAnsi" w:cstheme="majorHAnsi"/>
          <w:iCs/>
          <w:lang w:eastAsia="es-ES"/>
        </w:rPr>
        <w:t>conocimiento</w:t>
      </w:r>
    </w:p>
    <w:p w:rsidR="00A532A3" w:rsidRPr="00503718" w:rsidRDefault="00A532A3"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 xml:space="preserve">Créditos/horas aprobados en </w:t>
      </w:r>
      <w:r w:rsidR="00070F39" w:rsidRPr="00503718">
        <w:rPr>
          <w:rFonts w:asciiTheme="majorHAnsi" w:hAnsiTheme="majorHAnsi" w:cstheme="majorHAnsi"/>
          <w:iCs/>
          <w:lang w:eastAsia="es-ES"/>
        </w:rPr>
        <w:t>el área de conocimiento</w:t>
      </w:r>
    </w:p>
    <w:p w:rsidR="00070F39" w:rsidRPr="00503718" w:rsidRDefault="00A532A3"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 xml:space="preserve">Título de doctorado afín al área de </w:t>
      </w:r>
      <w:r w:rsidR="00070F39" w:rsidRPr="00503718">
        <w:rPr>
          <w:rFonts w:asciiTheme="majorHAnsi" w:hAnsiTheme="majorHAnsi" w:cstheme="majorHAnsi"/>
          <w:iCs/>
          <w:lang w:eastAsia="es-ES"/>
        </w:rPr>
        <w:t>conocimiento</w:t>
      </w:r>
    </w:p>
    <w:p w:rsidR="00070F39" w:rsidRPr="00503718" w:rsidRDefault="00A532A3"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 xml:space="preserve">Título de maestría afín al área de </w:t>
      </w:r>
      <w:r w:rsidR="00070F39" w:rsidRPr="00503718">
        <w:rPr>
          <w:rFonts w:asciiTheme="majorHAnsi" w:hAnsiTheme="majorHAnsi" w:cstheme="majorHAnsi"/>
          <w:iCs/>
          <w:lang w:eastAsia="es-ES"/>
        </w:rPr>
        <w:t>conocimiento</w:t>
      </w:r>
    </w:p>
    <w:p w:rsidR="00070F39" w:rsidRPr="00503718" w:rsidRDefault="00A532A3"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 xml:space="preserve">Diplomado en el área de </w:t>
      </w:r>
      <w:r w:rsidR="00070F39" w:rsidRPr="00503718">
        <w:rPr>
          <w:rFonts w:asciiTheme="majorHAnsi" w:hAnsiTheme="majorHAnsi" w:cstheme="majorHAnsi"/>
          <w:iCs/>
          <w:lang w:eastAsia="es-ES"/>
        </w:rPr>
        <w:t>conocimiento</w:t>
      </w:r>
    </w:p>
    <w:p w:rsidR="00070F39" w:rsidRPr="00503718" w:rsidRDefault="00A532A3"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Créditos/horas aprobados afín al</w:t>
      </w:r>
      <w:r w:rsidR="00070F39" w:rsidRPr="00503718">
        <w:rPr>
          <w:rFonts w:asciiTheme="majorHAnsi" w:hAnsiTheme="majorHAnsi" w:cstheme="majorHAnsi"/>
          <w:iCs/>
          <w:lang w:eastAsia="es-ES"/>
        </w:rPr>
        <w:t xml:space="preserve"> área del conocimiento</w:t>
      </w:r>
    </w:p>
    <w:p w:rsidR="00A532A3" w:rsidRPr="00503718" w:rsidRDefault="008D3840" w:rsidP="003F2B48">
      <w:pPr>
        <w:pStyle w:val="Sinespaciado"/>
        <w:numPr>
          <w:ilvl w:val="1"/>
          <w:numId w:val="15"/>
        </w:numPr>
        <w:ind w:left="1350" w:hanging="630"/>
        <w:jc w:val="both"/>
        <w:rPr>
          <w:rFonts w:asciiTheme="majorHAnsi" w:hAnsiTheme="majorHAnsi" w:cstheme="majorHAnsi"/>
          <w:lang w:eastAsia="es-ES"/>
        </w:rPr>
      </w:pPr>
      <w:r w:rsidRPr="00503718">
        <w:rPr>
          <w:rFonts w:asciiTheme="majorHAnsi" w:hAnsiTheme="majorHAnsi" w:cstheme="majorHAnsi"/>
          <w:iCs/>
          <w:lang w:eastAsia="es-ES"/>
        </w:rPr>
        <w:t xml:space="preserve">Título de </w:t>
      </w:r>
      <w:r w:rsidR="00A532A3" w:rsidRPr="00503718">
        <w:rPr>
          <w:rFonts w:asciiTheme="majorHAnsi" w:hAnsiTheme="majorHAnsi" w:cstheme="majorHAnsi"/>
          <w:iCs/>
          <w:lang w:eastAsia="es-ES"/>
        </w:rPr>
        <w:t>grado</w:t>
      </w:r>
    </w:p>
    <w:p w:rsidR="00A532A3" w:rsidRPr="00503718" w:rsidRDefault="00A532A3" w:rsidP="00503718">
      <w:pPr>
        <w:pStyle w:val="Sinespaciado"/>
        <w:jc w:val="both"/>
        <w:rPr>
          <w:rFonts w:asciiTheme="majorHAnsi" w:hAnsiTheme="majorHAnsi" w:cstheme="majorHAnsi"/>
          <w:lang w:eastAsia="es-ES"/>
        </w:rPr>
      </w:pPr>
      <w:r w:rsidRPr="00503718">
        <w:rPr>
          <w:rFonts w:asciiTheme="majorHAnsi" w:hAnsiTheme="majorHAnsi" w:cstheme="majorHAnsi"/>
          <w:lang w:eastAsia="es-ES"/>
        </w:rPr>
        <w:t>En caso de que exista más de un docente con igual grado de especialidad, se asignará al de mayor antigüedad.</w:t>
      </w:r>
    </w:p>
    <w:p w:rsidR="00A532A3" w:rsidRPr="00503718" w:rsidRDefault="001F0EC1" w:rsidP="00503718">
      <w:pPr>
        <w:pStyle w:val="Sinespaciado"/>
        <w:numPr>
          <w:ilvl w:val="0"/>
          <w:numId w:val="10"/>
        </w:numPr>
        <w:jc w:val="both"/>
        <w:rPr>
          <w:rFonts w:asciiTheme="majorHAnsi" w:hAnsiTheme="majorHAnsi" w:cstheme="majorHAnsi"/>
          <w:lang w:eastAsia="es-ES"/>
        </w:rPr>
      </w:pPr>
      <w:r w:rsidRPr="00503718">
        <w:rPr>
          <w:rFonts w:asciiTheme="majorHAnsi" w:hAnsiTheme="majorHAnsi" w:cstheme="majorHAnsi"/>
          <w:lang w:eastAsia="es-ES"/>
        </w:rPr>
        <w:t xml:space="preserve">En las carreras </w:t>
      </w:r>
      <w:r w:rsidR="00081EDF" w:rsidRPr="00503718">
        <w:rPr>
          <w:rFonts w:asciiTheme="majorHAnsi" w:hAnsiTheme="majorHAnsi" w:cstheme="majorHAnsi"/>
          <w:lang w:eastAsia="es-ES"/>
        </w:rPr>
        <w:t>que tengan</w:t>
      </w:r>
      <w:r w:rsidR="001660C2" w:rsidRPr="00503718">
        <w:rPr>
          <w:rFonts w:asciiTheme="majorHAnsi" w:hAnsiTheme="majorHAnsi" w:cstheme="majorHAnsi"/>
          <w:lang w:eastAsia="es-ES"/>
        </w:rPr>
        <w:t xml:space="preserve"> asignatura</w:t>
      </w:r>
      <w:r w:rsidR="00081EDF" w:rsidRPr="00503718">
        <w:rPr>
          <w:rFonts w:asciiTheme="majorHAnsi" w:hAnsiTheme="majorHAnsi" w:cstheme="majorHAnsi"/>
          <w:lang w:eastAsia="es-ES"/>
        </w:rPr>
        <w:t>s con un alto componente práctico</w:t>
      </w:r>
      <w:r w:rsidR="001660C2" w:rsidRPr="00503718">
        <w:rPr>
          <w:rFonts w:asciiTheme="majorHAnsi" w:hAnsiTheme="majorHAnsi" w:cstheme="majorHAnsi"/>
          <w:lang w:eastAsia="es-ES"/>
        </w:rPr>
        <w:t xml:space="preserve"> </w:t>
      </w:r>
      <w:r w:rsidR="00081EDF" w:rsidRPr="00503718">
        <w:rPr>
          <w:rFonts w:asciiTheme="majorHAnsi" w:hAnsiTheme="majorHAnsi" w:cstheme="majorHAnsi"/>
          <w:lang w:eastAsia="es-ES"/>
        </w:rPr>
        <w:t>(Internado, Clínica, etc.)</w:t>
      </w:r>
      <w:r w:rsidR="001660C2" w:rsidRPr="00503718">
        <w:rPr>
          <w:rFonts w:asciiTheme="majorHAnsi" w:hAnsiTheme="majorHAnsi" w:cstheme="majorHAnsi"/>
          <w:lang w:eastAsia="es-ES"/>
        </w:rPr>
        <w:t>,</w:t>
      </w:r>
      <w:r w:rsidRPr="00503718">
        <w:rPr>
          <w:rFonts w:asciiTheme="majorHAnsi" w:hAnsiTheme="majorHAnsi" w:cstheme="majorHAnsi"/>
          <w:lang w:eastAsia="es-ES"/>
        </w:rPr>
        <w:t xml:space="preserve"> </w:t>
      </w:r>
      <w:r w:rsidR="00081EDF" w:rsidRPr="00503718">
        <w:rPr>
          <w:rFonts w:asciiTheme="majorHAnsi" w:hAnsiTheme="majorHAnsi" w:cstheme="majorHAnsi"/>
          <w:lang w:eastAsia="es-ES"/>
        </w:rPr>
        <w:t xml:space="preserve">que se realizan en escenarios laborales, </w:t>
      </w:r>
      <w:r w:rsidRPr="00503718">
        <w:rPr>
          <w:rFonts w:asciiTheme="majorHAnsi" w:hAnsiTheme="majorHAnsi" w:cstheme="majorHAnsi"/>
          <w:lang w:eastAsia="es-ES"/>
        </w:rPr>
        <w:t xml:space="preserve">el número de créditos de la asignatura será dividido entre los docentes </w:t>
      </w:r>
      <w:r w:rsidR="00081EDF" w:rsidRPr="00503718">
        <w:rPr>
          <w:rFonts w:asciiTheme="majorHAnsi" w:hAnsiTheme="majorHAnsi" w:cstheme="majorHAnsi"/>
          <w:lang w:eastAsia="es-ES"/>
        </w:rPr>
        <w:t>que la dictan y</w:t>
      </w:r>
      <w:r w:rsidRPr="00503718">
        <w:rPr>
          <w:rFonts w:asciiTheme="majorHAnsi" w:hAnsiTheme="majorHAnsi" w:cstheme="majorHAnsi"/>
          <w:lang w:eastAsia="es-ES"/>
        </w:rPr>
        <w:t xml:space="preserve"> el número</w:t>
      </w:r>
      <w:r w:rsidR="00081EDF" w:rsidRPr="00503718">
        <w:rPr>
          <w:rFonts w:asciiTheme="majorHAnsi" w:hAnsiTheme="majorHAnsi" w:cstheme="majorHAnsi"/>
          <w:lang w:eastAsia="es-ES"/>
        </w:rPr>
        <w:t xml:space="preserve"> de horas</w:t>
      </w:r>
      <w:r w:rsidRPr="00503718">
        <w:rPr>
          <w:rFonts w:asciiTheme="majorHAnsi" w:hAnsiTheme="majorHAnsi" w:cstheme="majorHAnsi"/>
          <w:lang w:eastAsia="es-ES"/>
        </w:rPr>
        <w:t xml:space="preserve"> res</w:t>
      </w:r>
      <w:r w:rsidR="00081EDF" w:rsidRPr="00503718">
        <w:rPr>
          <w:rFonts w:asciiTheme="majorHAnsi" w:hAnsiTheme="majorHAnsi" w:cstheme="majorHAnsi"/>
          <w:lang w:eastAsia="es-ES"/>
        </w:rPr>
        <w:t>tante para equiparar la carga de</w:t>
      </w:r>
      <w:r w:rsidRPr="00503718">
        <w:rPr>
          <w:rFonts w:asciiTheme="majorHAnsi" w:hAnsiTheme="majorHAnsi" w:cstheme="majorHAnsi"/>
          <w:lang w:eastAsia="es-ES"/>
        </w:rPr>
        <w:t xml:space="preserve"> clase</w:t>
      </w:r>
      <w:r w:rsidR="00081EDF" w:rsidRPr="00503718">
        <w:rPr>
          <w:rFonts w:asciiTheme="majorHAnsi" w:hAnsiTheme="majorHAnsi" w:cstheme="majorHAnsi"/>
          <w:lang w:eastAsia="es-ES"/>
        </w:rPr>
        <w:t xml:space="preserve"> del docente</w:t>
      </w:r>
      <w:r w:rsidRPr="00503718">
        <w:rPr>
          <w:rFonts w:asciiTheme="majorHAnsi" w:hAnsiTheme="majorHAnsi" w:cstheme="majorHAnsi"/>
          <w:lang w:eastAsia="es-ES"/>
        </w:rPr>
        <w:t xml:space="preserve"> s</w:t>
      </w:r>
      <w:r w:rsidR="00081EDF" w:rsidRPr="00503718">
        <w:rPr>
          <w:rFonts w:asciiTheme="majorHAnsi" w:hAnsiTheme="majorHAnsi" w:cstheme="majorHAnsi"/>
          <w:lang w:eastAsia="es-ES"/>
        </w:rPr>
        <w:t xml:space="preserve">erá registrado </w:t>
      </w:r>
      <w:r w:rsidR="00503718">
        <w:rPr>
          <w:rFonts w:asciiTheme="majorHAnsi" w:hAnsiTheme="majorHAnsi" w:cstheme="majorHAnsi"/>
          <w:lang w:eastAsia="es-ES"/>
        </w:rPr>
        <w:t xml:space="preserve">como actividad de docencia 5 del Reglamento de </w:t>
      </w:r>
      <w:r w:rsidR="00081EDF" w:rsidRPr="00503718">
        <w:rPr>
          <w:rFonts w:asciiTheme="majorHAnsi" w:hAnsiTheme="majorHAnsi" w:cstheme="majorHAnsi"/>
          <w:lang w:eastAsia="es-ES"/>
        </w:rPr>
        <w:t>R</w:t>
      </w:r>
      <w:r w:rsidR="00503718">
        <w:rPr>
          <w:rFonts w:asciiTheme="majorHAnsi" w:hAnsiTheme="majorHAnsi" w:cstheme="majorHAnsi"/>
          <w:lang w:eastAsia="es-ES"/>
        </w:rPr>
        <w:t>égimen Académico, Artículo 7.</w:t>
      </w:r>
    </w:p>
    <w:p w:rsidR="000D0F4D" w:rsidRPr="00503718" w:rsidRDefault="000D0F4D" w:rsidP="00503718">
      <w:pPr>
        <w:pStyle w:val="Sinespaciado"/>
        <w:numPr>
          <w:ilvl w:val="0"/>
          <w:numId w:val="10"/>
        </w:numPr>
        <w:jc w:val="both"/>
        <w:rPr>
          <w:rFonts w:asciiTheme="majorHAnsi" w:hAnsiTheme="majorHAnsi" w:cstheme="majorHAnsi"/>
          <w:lang w:eastAsia="es-ES"/>
        </w:rPr>
      </w:pPr>
      <w:r w:rsidRPr="00503718">
        <w:rPr>
          <w:rFonts w:asciiTheme="majorHAnsi" w:hAnsiTheme="majorHAnsi" w:cstheme="majorHAnsi"/>
          <w:lang w:eastAsia="es-ES"/>
        </w:rPr>
        <w:t>Si la Unidad Académica requiere de un profesor de especialidad, deberá realizar la consulta a la Autoridad de la Unidad Académica correspondiente, a fin de verificar si dentro de la planta docente titular de la misma existe la disponibilidad de un profesor con ese perfil.</w:t>
      </w:r>
    </w:p>
    <w:p w:rsidR="00EA23AA" w:rsidRPr="00503718" w:rsidRDefault="00EA23AA" w:rsidP="00503718">
      <w:pPr>
        <w:pStyle w:val="Sinespaciado"/>
        <w:jc w:val="both"/>
        <w:rPr>
          <w:rFonts w:asciiTheme="majorHAnsi" w:hAnsiTheme="majorHAnsi" w:cstheme="majorHAnsi"/>
        </w:rPr>
      </w:pPr>
    </w:p>
    <w:p w:rsidR="00BF72BB" w:rsidRPr="002A0EEE" w:rsidRDefault="00BF72BB" w:rsidP="00503718">
      <w:pPr>
        <w:pStyle w:val="Sinespaciado"/>
        <w:jc w:val="both"/>
        <w:rPr>
          <w:rFonts w:asciiTheme="majorHAnsi" w:hAnsiTheme="majorHAnsi" w:cstheme="majorHAnsi"/>
        </w:rPr>
      </w:pPr>
    </w:p>
    <w:p w:rsidR="00A532A3" w:rsidRPr="002A0EEE" w:rsidRDefault="00A532A3" w:rsidP="00203E2A">
      <w:pPr>
        <w:pStyle w:val="Ttulo2"/>
        <w:numPr>
          <w:ilvl w:val="0"/>
          <w:numId w:val="20"/>
        </w:numPr>
        <w:rPr>
          <w:color w:val="auto"/>
        </w:rPr>
      </w:pPr>
      <w:bookmarkStart w:id="15" w:name="_Toc469917757"/>
      <w:r w:rsidRPr="002A0EEE">
        <w:rPr>
          <w:color w:val="auto"/>
        </w:rPr>
        <w:t>Criterios para distribuir las actividades de docencia</w:t>
      </w:r>
      <w:bookmarkEnd w:id="15"/>
    </w:p>
    <w:p w:rsidR="00ED6D1F" w:rsidRDefault="00ED6D1F" w:rsidP="00503718">
      <w:pPr>
        <w:pStyle w:val="Sinespaciado"/>
        <w:jc w:val="both"/>
        <w:rPr>
          <w:rFonts w:asciiTheme="majorHAnsi" w:eastAsia="Times New Roman" w:hAnsiTheme="majorHAnsi" w:cstheme="majorHAnsi"/>
          <w:iCs/>
          <w:color w:val="000000"/>
          <w:lang w:eastAsia="es-ES"/>
        </w:rPr>
      </w:pPr>
    </w:p>
    <w:p w:rsidR="00424D7B" w:rsidRPr="00503718" w:rsidRDefault="00575AA4" w:rsidP="00503718">
      <w:pPr>
        <w:pStyle w:val="Sinespaciado"/>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Los profesores universitarios integrarán las funciones sustantivas, entre</w:t>
      </w:r>
      <w:r w:rsidR="00424D7B" w:rsidRPr="00503718">
        <w:rPr>
          <w:rFonts w:asciiTheme="majorHAnsi" w:eastAsia="Times New Roman" w:hAnsiTheme="majorHAnsi" w:cstheme="majorHAnsi"/>
          <w:iCs/>
          <w:color w:val="000000"/>
          <w:lang w:eastAsia="es-ES"/>
        </w:rPr>
        <w:t xml:space="preserve"> las actividades expresas en el ar</w:t>
      </w:r>
      <w:r w:rsidRPr="00503718">
        <w:rPr>
          <w:rFonts w:asciiTheme="majorHAnsi" w:eastAsia="Times New Roman" w:hAnsiTheme="majorHAnsi" w:cstheme="majorHAnsi"/>
          <w:iCs/>
          <w:color w:val="000000"/>
          <w:lang w:eastAsia="es-ES"/>
        </w:rPr>
        <w:t>tículo 7 del reglamento de carrera y escalafón del profesor e investigador del sistema de educación superior</w:t>
      </w:r>
      <w:r w:rsidR="00424D7B" w:rsidRPr="00503718">
        <w:rPr>
          <w:rFonts w:asciiTheme="majorHAnsi" w:eastAsia="Times New Roman" w:hAnsiTheme="majorHAnsi" w:cstheme="majorHAnsi"/>
          <w:iCs/>
          <w:color w:val="000000"/>
          <w:lang w:eastAsia="es-ES"/>
        </w:rPr>
        <w:t>, se considerarán:</w:t>
      </w:r>
    </w:p>
    <w:p w:rsidR="00D04E31" w:rsidRPr="00503718" w:rsidRDefault="00081EDF" w:rsidP="00503718">
      <w:pPr>
        <w:pStyle w:val="Sinespaciado"/>
        <w:numPr>
          <w:ilvl w:val="0"/>
          <w:numId w:val="11"/>
        </w:numPr>
        <w:jc w:val="both"/>
        <w:rPr>
          <w:rFonts w:asciiTheme="majorHAnsi" w:eastAsia="Times New Roman" w:hAnsiTheme="majorHAnsi" w:cstheme="majorHAnsi"/>
          <w:lang w:eastAsia="es-ES"/>
        </w:rPr>
      </w:pPr>
      <w:r w:rsidRPr="00503718">
        <w:rPr>
          <w:rFonts w:asciiTheme="majorHAnsi" w:eastAsia="Times New Roman" w:hAnsiTheme="majorHAnsi" w:cstheme="majorHAnsi"/>
          <w:iCs/>
          <w:color w:val="000000"/>
          <w:lang w:eastAsia="es-ES"/>
        </w:rPr>
        <w:t>De a</w:t>
      </w:r>
      <w:r w:rsidR="00D04E31" w:rsidRPr="00503718">
        <w:rPr>
          <w:rFonts w:asciiTheme="majorHAnsi" w:eastAsia="Times New Roman" w:hAnsiTheme="majorHAnsi" w:cstheme="majorHAnsi"/>
          <w:iCs/>
          <w:color w:val="000000"/>
          <w:lang w:eastAsia="es-ES"/>
        </w:rPr>
        <w:t>signación obligatoria a cada profesor</w:t>
      </w:r>
      <w:r w:rsidRPr="00503718">
        <w:rPr>
          <w:rFonts w:asciiTheme="majorHAnsi" w:eastAsia="Times New Roman" w:hAnsiTheme="majorHAnsi" w:cstheme="majorHAnsi"/>
          <w:iCs/>
          <w:color w:val="000000"/>
          <w:lang w:eastAsia="es-ES"/>
        </w:rPr>
        <w:t>:</w:t>
      </w:r>
    </w:p>
    <w:p w:rsidR="0075584F" w:rsidRPr="00503718" w:rsidRDefault="00424D7B" w:rsidP="00503718">
      <w:pPr>
        <w:pStyle w:val="Sinespaciado"/>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Actividad de docencia</w:t>
      </w:r>
      <w:r w:rsidR="0075584F" w:rsidRPr="00503718">
        <w:rPr>
          <w:rFonts w:asciiTheme="majorHAnsi" w:eastAsia="Times New Roman" w:hAnsiTheme="majorHAnsi" w:cstheme="majorHAnsi"/>
          <w:iCs/>
          <w:color w:val="000000"/>
          <w:lang w:eastAsia="es-ES"/>
        </w:rPr>
        <w:t xml:space="preserve"> 1</w:t>
      </w:r>
      <w:r w:rsidR="008D3840" w:rsidRPr="00503718">
        <w:rPr>
          <w:rFonts w:asciiTheme="majorHAnsi" w:eastAsia="Times New Roman" w:hAnsiTheme="majorHAnsi" w:cstheme="majorHAnsi"/>
          <w:iCs/>
          <w:color w:val="000000"/>
          <w:lang w:eastAsia="es-ES"/>
        </w:rPr>
        <w:t xml:space="preserve"> </w:t>
      </w:r>
      <w:r w:rsidR="00503718">
        <w:rPr>
          <w:rFonts w:asciiTheme="majorHAnsi" w:eastAsia="Times New Roman" w:hAnsiTheme="majorHAnsi" w:cstheme="majorHAnsi"/>
          <w:iCs/>
          <w:lang w:eastAsia="es-ES"/>
        </w:rPr>
        <w:t>(clase</w:t>
      </w:r>
      <w:r w:rsidR="008D3840" w:rsidRPr="00503718">
        <w:rPr>
          <w:rFonts w:asciiTheme="majorHAnsi" w:eastAsia="Times New Roman" w:hAnsiTheme="majorHAnsi" w:cstheme="majorHAnsi"/>
          <w:iCs/>
          <w:lang w:eastAsia="es-ES"/>
        </w:rPr>
        <w:t>)</w:t>
      </w:r>
      <w:r w:rsidR="0075584F" w:rsidRPr="00503718">
        <w:rPr>
          <w:rFonts w:asciiTheme="majorHAnsi" w:eastAsia="Times New Roman" w:hAnsiTheme="majorHAnsi" w:cstheme="majorHAnsi"/>
          <w:iCs/>
          <w:lang w:eastAsia="es-ES"/>
        </w:rPr>
        <w:t xml:space="preserve">.- </w:t>
      </w:r>
      <w:r w:rsidR="0075584F" w:rsidRPr="00503718">
        <w:rPr>
          <w:rFonts w:asciiTheme="majorHAnsi" w:eastAsia="Times New Roman" w:hAnsiTheme="majorHAnsi" w:cstheme="majorHAnsi"/>
          <w:iCs/>
          <w:color w:val="000000"/>
          <w:lang w:eastAsia="es-ES"/>
        </w:rPr>
        <w:t xml:space="preserve">Se asignarán hasta </w:t>
      </w:r>
      <w:r w:rsidR="00827D11" w:rsidRPr="00503718">
        <w:rPr>
          <w:rFonts w:asciiTheme="majorHAnsi" w:eastAsia="Times New Roman" w:hAnsiTheme="majorHAnsi" w:cstheme="majorHAnsi"/>
          <w:iCs/>
          <w:color w:val="000000"/>
          <w:lang w:eastAsia="es-ES"/>
        </w:rPr>
        <w:t>16 horas a docentes titulares y no titulares</w:t>
      </w:r>
    </w:p>
    <w:p w:rsidR="00D04E31" w:rsidRPr="00503718" w:rsidRDefault="00424D7B"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color w:val="000000"/>
          <w:lang w:eastAsia="es-ES"/>
        </w:rPr>
        <w:lastRenderedPageBreak/>
        <w:t>Actividad de docencia</w:t>
      </w:r>
      <w:r w:rsidR="00D04E31" w:rsidRPr="00503718">
        <w:rPr>
          <w:rFonts w:asciiTheme="majorHAnsi" w:eastAsia="Times New Roman" w:hAnsiTheme="majorHAnsi" w:cstheme="majorHAnsi"/>
          <w:iCs/>
          <w:color w:val="000000"/>
          <w:lang w:eastAsia="es-ES"/>
        </w:rPr>
        <w:t xml:space="preserve"> 2</w:t>
      </w:r>
      <w:r w:rsidR="00503718">
        <w:rPr>
          <w:rFonts w:asciiTheme="majorHAnsi" w:eastAsia="Times New Roman" w:hAnsiTheme="majorHAnsi" w:cstheme="majorHAnsi"/>
          <w:iCs/>
          <w:color w:val="000000"/>
          <w:lang w:eastAsia="es-ES"/>
        </w:rPr>
        <w:t xml:space="preserve"> </w:t>
      </w:r>
      <w:r w:rsidR="00503718">
        <w:rPr>
          <w:rFonts w:asciiTheme="majorHAnsi" w:eastAsia="Times New Roman" w:hAnsiTheme="majorHAnsi" w:cstheme="majorHAnsi"/>
          <w:iCs/>
          <w:lang w:eastAsia="es-ES"/>
        </w:rPr>
        <w:t>(preparación de clase</w:t>
      </w:r>
      <w:r w:rsidR="00503718" w:rsidRPr="00503718">
        <w:rPr>
          <w:rFonts w:asciiTheme="majorHAnsi" w:eastAsia="Times New Roman" w:hAnsiTheme="majorHAnsi" w:cstheme="majorHAnsi"/>
          <w:iCs/>
          <w:lang w:eastAsia="es-ES"/>
        </w:rPr>
        <w:t>)</w:t>
      </w:r>
      <w:r w:rsidR="00D04E31" w:rsidRPr="00503718">
        <w:rPr>
          <w:rFonts w:asciiTheme="majorHAnsi" w:eastAsia="Times New Roman" w:hAnsiTheme="majorHAnsi" w:cstheme="majorHAnsi"/>
          <w:iCs/>
          <w:color w:val="000000"/>
          <w:lang w:eastAsia="es-ES"/>
        </w:rPr>
        <w:t>.- Se reconocerá una hora por cada asignatura que dicte el profesor</w:t>
      </w:r>
    </w:p>
    <w:p w:rsidR="00D04E31" w:rsidRPr="00503718" w:rsidRDefault="00D04E31"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color w:val="000000"/>
          <w:lang w:eastAsia="es-ES"/>
        </w:rPr>
        <w:t>Actividad</w:t>
      </w:r>
      <w:r w:rsidR="00424D7B" w:rsidRPr="00503718">
        <w:rPr>
          <w:rFonts w:asciiTheme="majorHAnsi" w:eastAsia="Times New Roman" w:hAnsiTheme="majorHAnsi" w:cstheme="majorHAnsi"/>
          <w:iCs/>
          <w:color w:val="000000"/>
          <w:lang w:eastAsia="es-ES"/>
        </w:rPr>
        <w:t xml:space="preserve"> de docencia</w:t>
      </w:r>
      <w:r w:rsidRPr="00503718">
        <w:rPr>
          <w:rFonts w:asciiTheme="majorHAnsi" w:eastAsia="Times New Roman" w:hAnsiTheme="majorHAnsi" w:cstheme="majorHAnsi"/>
          <w:iCs/>
          <w:color w:val="000000"/>
          <w:lang w:eastAsia="es-ES"/>
        </w:rPr>
        <w:t xml:space="preserve"> 7</w:t>
      </w:r>
      <w:r w:rsidR="00503718">
        <w:rPr>
          <w:rFonts w:asciiTheme="majorHAnsi" w:eastAsia="Times New Roman" w:hAnsiTheme="majorHAnsi" w:cstheme="majorHAnsi"/>
          <w:iCs/>
          <w:color w:val="000000"/>
          <w:lang w:eastAsia="es-ES"/>
        </w:rPr>
        <w:t xml:space="preserve"> </w:t>
      </w:r>
      <w:r w:rsidR="00503718">
        <w:rPr>
          <w:rFonts w:asciiTheme="majorHAnsi" w:eastAsia="Times New Roman" w:hAnsiTheme="majorHAnsi" w:cstheme="majorHAnsi"/>
          <w:iCs/>
          <w:lang w:eastAsia="es-ES"/>
        </w:rPr>
        <w:t>(calificación de trabajos</w:t>
      </w:r>
      <w:r w:rsidR="00503718" w:rsidRPr="00503718">
        <w:rPr>
          <w:rFonts w:asciiTheme="majorHAnsi" w:eastAsia="Times New Roman" w:hAnsiTheme="majorHAnsi" w:cstheme="majorHAnsi"/>
          <w:iCs/>
          <w:lang w:eastAsia="es-ES"/>
        </w:rPr>
        <w:t>)</w:t>
      </w:r>
      <w:r w:rsidRPr="00503718">
        <w:rPr>
          <w:rFonts w:asciiTheme="majorHAnsi" w:eastAsia="Times New Roman" w:hAnsiTheme="majorHAnsi" w:cstheme="majorHAnsi"/>
          <w:iCs/>
          <w:color w:val="000000"/>
          <w:lang w:eastAsia="es-ES"/>
        </w:rPr>
        <w:t>.- Se reconocerá una hora por cada paralelo asignado al profesor</w:t>
      </w:r>
    </w:p>
    <w:p w:rsidR="00D04E31" w:rsidRPr="00503718" w:rsidRDefault="00D04E31"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color w:val="000000"/>
          <w:lang w:eastAsia="es-ES"/>
        </w:rPr>
        <w:t>Actividad</w:t>
      </w:r>
      <w:r w:rsidR="00424D7B" w:rsidRPr="00503718">
        <w:rPr>
          <w:rFonts w:asciiTheme="majorHAnsi" w:eastAsia="Times New Roman" w:hAnsiTheme="majorHAnsi" w:cstheme="majorHAnsi"/>
          <w:iCs/>
          <w:color w:val="000000"/>
          <w:lang w:eastAsia="es-ES"/>
        </w:rPr>
        <w:t>es de docencia</w:t>
      </w:r>
      <w:r w:rsidRPr="00503718">
        <w:rPr>
          <w:rFonts w:asciiTheme="majorHAnsi" w:eastAsia="Times New Roman" w:hAnsiTheme="majorHAnsi" w:cstheme="majorHAnsi"/>
          <w:iCs/>
          <w:color w:val="000000"/>
          <w:lang w:eastAsia="es-ES"/>
        </w:rPr>
        <w:t xml:space="preserve"> 4</w:t>
      </w:r>
      <w:r w:rsidR="00827D11" w:rsidRPr="00503718">
        <w:rPr>
          <w:rFonts w:asciiTheme="majorHAnsi" w:eastAsia="Times New Roman" w:hAnsiTheme="majorHAnsi" w:cstheme="majorHAnsi"/>
          <w:iCs/>
          <w:color w:val="000000"/>
          <w:lang w:eastAsia="es-ES"/>
        </w:rPr>
        <w:t xml:space="preserve"> y 8</w:t>
      </w:r>
      <w:r w:rsidR="00503718">
        <w:rPr>
          <w:rFonts w:asciiTheme="majorHAnsi" w:eastAsia="Times New Roman" w:hAnsiTheme="majorHAnsi" w:cstheme="majorHAnsi"/>
          <w:iCs/>
          <w:color w:val="000000"/>
          <w:lang w:eastAsia="es-ES"/>
        </w:rPr>
        <w:t xml:space="preserve"> (tutorías y dirección de trabajos de titulación)</w:t>
      </w:r>
      <w:r w:rsidRPr="00503718">
        <w:rPr>
          <w:rFonts w:asciiTheme="majorHAnsi" w:eastAsia="Times New Roman" w:hAnsiTheme="majorHAnsi" w:cstheme="majorHAnsi"/>
          <w:iCs/>
          <w:color w:val="000000"/>
          <w:lang w:eastAsia="es-ES"/>
        </w:rPr>
        <w:t>.- Se reconocerá</w:t>
      </w:r>
      <w:r w:rsidR="00827D11" w:rsidRPr="00503718">
        <w:rPr>
          <w:rFonts w:asciiTheme="majorHAnsi" w:eastAsia="Times New Roman" w:hAnsiTheme="majorHAnsi" w:cstheme="majorHAnsi"/>
          <w:iCs/>
          <w:color w:val="000000"/>
          <w:lang w:eastAsia="es-ES"/>
        </w:rPr>
        <w:t>n hasta 4 horas entre las dos actividades</w:t>
      </w:r>
    </w:p>
    <w:p w:rsidR="00503718" w:rsidRDefault="00424D7B"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lang w:eastAsia="es-ES"/>
        </w:rPr>
        <w:t xml:space="preserve">Actividad </w:t>
      </w:r>
      <w:r w:rsidRPr="00503718">
        <w:rPr>
          <w:rFonts w:asciiTheme="majorHAnsi" w:eastAsia="Times New Roman" w:hAnsiTheme="majorHAnsi" w:cstheme="majorHAnsi"/>
          <w:iCs/>
          <w:color w:val="000000"/>
          <w:lang w:eastAsia="es-ES"/>
        </w:rPr>
        <w:t>de docencia</w:t>
      </w:r>
      <w:r w:rsidRPr="00503718">
        <w:rPr>
          <w:rFonts w:asciiTheme="majorHAnsi" w:eastAsia="Times New Roman" w:hAnsiTheme="majorHAnsi" w:cstheme="majorHAnsi"/>
          <w:lang w:eastAsia="es-ES"/>
        </w:rPr>
        <w:t xml:space="preserve"> 14</w:t>
      </w:r>
      <w:r w:rsidR="00503718">
        <w:rPr>
          <w:rFonts w:asciiTheme="majorHAnsi" w:eastAsia="Times New Roman" w:hAnsiTheme="majorHAnsi" w:cstheme="majorHAnsi"/>
          <w:lang w:eastAsia="es-ES"/>
        </w:rPr>
        <w:t xml:space="preserve"> (clases nivelación)</w:t>
      </w:r>
      <w:r w:rsidRPr="00503718">
        <w:rPr>
          <w:rFonts w:asciiTheme="majorHAnsi" w:eastAsia="Times New Roman" w:hAnsiTheme="majorHAnsi" w:cstheme="majorHAnsi"/>
          <w:lang w:eastAsia="es-ES"/>
        </w:rPr>
        <w:t xml:space="preserve">.- Se asignarán hasta 8 horas preferentemente a docentes no </w:t>
      </w:r>
      <w:r w:rsidR="00503718">
        <w:rPr>
          <w:rFonts w:asciiTheme="majorHAnsi" w:eastAsia="Times New Roman" w:hAnsiTheme="majorHAnsi" w:cstheme="majorHAnsi"/>
          <w:lang w:eastAsia="es-ES"/>
        </w:rPr>
        <w:t>titulares de las carreras que tengan aspirantes.</w:t>
      </w:r>
    </w:p>
    <w:p w:rsidR="00424D7B" w:rsidRPr="00503718" w:rsidRDefault="00374F96" w:rsidP="00503718">
      <w:pPr>
        <w:pStyle w:val="Sinespaciado"/>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Actividad de docencia 11</w:t>
      </w:r>
      <w:r w:rsidR="00503718">
        <w:rPr>
          <w:rFonts w:asciiTheme="majorHAnsi" w:eastAsia="Times New Roman" w:hAnsiTheme="majorHAnsi" w:cstheme="majorHAnsi"/>
          <w:iCs/>
          <w:color w:val="000000"/>
          <w:lang w:eastAsia="es-ES"/>
        </w:rPr>
        <w:t xml:space="preserve"> </w:t>
      </w:r>
      <w:r w:rsidR="00503718">
        <w:rPr>
          <w:rFonts w:asciiTheme="majorHAnsi" w:eastAsia="Times New Roman" w:hAnsiTheme="majorHAnsi" w:cstheme="majorHAnsi"/>
          <w:iCs/>
          <w:lang w:eastAsia="es-ES"/>
        </w:rPr>
        <w:t>(vinculación</w:t>
      </w:r>
      <w:r w:rsidR="00503718" w:rsidRPr="00503718">
        <w:rPr>
          <w:rFonts w:asciiTheme="majorHAnsi" w:eastAsia="Times New Roman" w:hAnsiTheme="majorHAnsi" w:cstheme="majorHAnsi"/>
          <w:iCs/>
          <w:lang w:eastAsia="es-ES"/>
        </w:rPr>
        <w:t>)</w:t>
      </w:r>
      <w:r w:rsidRPr="00503718">
        <w:rPr>
          <w:rFonts w:asciiTheme="majorHAnsi" w:eastAsia="Times New Roman" w:hAnsiTheme="majorHAnsi" w:cstheme="majorHAnsi"/>
          <w:iCs/>
          <w:color w:val="000000"/>
          <w:lang w:eastAsia="es-ES"/>
        </w:rPr>
        <w:t xml:space="preserve">.- Se asignará al menos una </w:t>
      </w:r>
      <w:r w:rsidR="0047652C">
        <w:rPr>
          <w:rFonts w:asciiTheme="majorHAnsi" w:eastAsia="Times New Roman" w:hAnsiTheme="majorHAnsi" w:cstheme="majorHAnsi"/>
          <w:iCs/>
          <w:color w:val="000000"/>
          <w:lang w:eastAsia="es-ES"/>
        </w:rPr>
        <w:t>hora.</w:t>
      </w:r>
    </w:p>
    <w:p w:rsidR="00374F96" w:rsidRPr="00503718" w:rsidRDefault="00374F96" w:rsidP="00503718">
      <w:pPr>
        <w:pStyle w:val="Sinespaciado"/>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Actividad de docencia 13</w:t>
      </w:r>
      <w:r w:rsidR="00503718">
        <w:rPr>
          <w:rFonts w:asciiTheme="majorHAnsi" w:eastAsia="Times New Roman" w:hAnsiTheme="majorHAnsi" w:cstheme="majorHAnsi"/>
          <w:iCs/>
          <w:color w:val="000000"/>
          <w:lang w:eastAsia="es-ES"/>
        </w:rPr>
        <w:t xml:space="preserve"> (uso pedagógico de la investigación)</w:t>
      </w:r>
      <w:r w:rsidRPr="00503718">
        <w:rPr>
          <w:rFonts w:asciiTheme="majorHAnsi" w:eastAsia="Times New Roman" w:hAnsiTheme="majorHAnsi" w:cstheme="majorHAnsi"/>
          <w:iCs/>
          <w:color w:val="000000"/>
          <w:lang w:eastAsia="es-ES"/>
        </w:rPr>
        <w:t>.- Se asignará al menos una para los docentes que no realicen actividades de investigación.</w:t>
      </w:r>
    </w:p>
    <w:p w:rsidR="00374F96" w:rsidRPr="00503718" w:rsidRDefault="00374F96" w:rsidP="00503718">
      <w:pPr>
        <w:pStyle w:val="Sinespaciado"/>
        <w:jc w:val="both"/>
        <w:rPr>
          <w:rFonts w:asciiTheme="majorHAnsi" w:eastAsia="Times New Roman" w:hAnsiTheme="majorHAnsi" w:cstheme="majorHAnsi"/>
          <w:iCs/>
          <w:color w:val="000000"/>
          <w:lang w:eastAsia="es-ES"/>
        </w:rPr>
      </w:pPr>
    </w:p>
    <w:p w:rsidR="00D04E31" w:rsidRPr="00503718" w:rsidRDefault="00424D7B" w:rsidP="00503718">
      <w:pPr>
        <w:pStyle w:val="Sinespaciado"/>
        <w:numPr>
          <w:ilvl w:val="0"/>
          <w:numId w:val="11"/>
        </w:numPr>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S</w:t>
      </w:r>
      <w:r w:rsidR="003741A9" w:rsidRPr="00503718">
        <w:rPr>
          <w:rFonts w:asciiTheme="majorHAnsi" w:eastAsia="Times New Roman" w:hAnsiTheme="majorHAnsi" w:cstheme="majorHAnsi"/>
          <w:iCs/>
          <w:color w:val="000000"/>
          <w:lang w:eastAsia="es-ES"/>
        </w:rPr>
        <w:t xml:space="preserve">egún el requerimiento de la carrera, el perfil </w:t>
      </w:r>
      <w:r w:rsidR="00575AA4" w:rsidRPr="00503718">
        <w:rPr>
          <w:rFonts w:asciiTheme="majorHAnsi" w:eastAsia="Times New Roman" w:hAnsiTheme="majorHAnsi" w:cstheme="majorHAnsi"/>
          <w:iCs/>
          <w:color w:val="000000"/>
          <w:lang w:eastAsia="es-ES"/>
        </w:rPr>
        <w:t xml:space="preserve">del profesor </w:t>
      </w:r>
      <w:r w:rsidR="003741A9" w:rsidRPr="00503718">
        <w:rPr>
          <w:rFonts w:asciiTheme="majorHAnsi" w:eastAsia="Times New Roman" w:hAnsiTheme="majorHAnsi" w:cstheme="majorHAnsi"/>
          <w:iCs/>
          <w:color w:val="000000"/>
          <w:lang w:eastAsia="es-ES"/>
        </w:rPr>
        <w:t>y la disponi</w:t>
      </w:r>
      <w:r w:rsidR="00081EDF" w:rsidRPr="00503718">
        <w:rPr>
          <w:rFonts w:asciiTheme="majorHAnsi" w:eastAsia="Times New Roman" w:hAnsiTheme="majorHAnsi" w:cstheme="majorHAnsi"/>
          <w:iCs/>
          <w:color w:val="000000"/>
          <w:lang w:eastAsia="es-ES"/>
        </w:rPr>
        <w:t>bilidad de horas de los docentes</w:t>
      </w:r>
      <w:r w:rsidRPr="00503718">
        <w:rPr>
          <w:rFonts w:asciiTheme="majorHAnsi" w:eastAsia="Times New Roman" w:hAnsiTheme="majorHAnsi" w:cstheme="majorHAnsi"/>
          <w:iCs/>
          <w:color w:val="000000"/>
          <w:lang w:eastAsia="es-ES"/>
        </w:rPr>
        <w:t>:</w:t>
      </w:r>
    </w:p>
    <w:p w:rsidR="003741A9" w:rsidRDefault="003741A9" w:rsidP="00503718">
      <w:pPr>
        <w:pStyle w:val="Sinespaciado"/>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Actividad</w:t>
      </w:r>
      <w:r w:rsidR="00424D7B" w:rsidRPr="00503718">
        <w:rPr>
          <w:rFonts w:asciiTheme="majorHAnsi" w:eastAsia="Times New Roman" w:hAnsiTheme="majorHAnsi" w:cstheme="majorHAnsi"/>
          <w:iCs/>
          <w:color w:val="000000"/>
          <w:lang w:eastAsia="es-ES"/>
        </w:rPr>
        <w:t>es de docencia</w:t>
      </w:r>
      <w:r w:rsidRPr="00503718">
        <w:rPr>
          <w:rFonts w:asciiTheme="majorHAnsi" w:eastAsia="Times New Roman" w:hAnsiTheme="majorHAnsi" w:cstheme="majorHAnsi"/>
          <w:iCs/>
          <w:color w:val="000000"/>
          <w:lang w:eastAsia="es-ES"/>
        </w:rPr>
        <w:t xml:space="preserve"> </w:t>
      </w:r>
      <w:r w:rsidR="00374F96" w:rsidRPr="00503718">
        <w:rPr>
          <w:rFonts w:asciiTheme="majorHAnsi" w:eastAsia="Times New Roman" w:hAnsiTheme="majorHAnsi" w:cstheme="majorHAnsi"/>
          <w:iCs/>
          <w:color w:val="000000"/>
          <w:lang w:eastAsia="es-ES"/>
        </w:rPr>
        <w:t>3, 6</w:t>
      </w:r>
      <w:r w:rsidR="00424D7B" w:rsidRPr="00503718">
        <w:rPr>
          <w:rFonts w:asciiTheme="majorHAnsi" w:eastAsia="Times New Roman" w:hAnsiTheme="majorHAnsi" w:cstheme="majorHAnsi"/>
          <w:iCs/>
          <w:color w:val="000000"/>
          <w:lang w:eastAsia="es-ES"/>
        </w:rPr>
        <w:t>, 15.</w:t>
      </w:r>
    </w:p>
    <w:p w:rsidR="00A532A3" w:rsidRPr="002A0EEE" w:rsidRDefault="00A532A3" w:rsidP="00203E2A">
      <w:pPr>
        <w:pStyle w:val="Ttulo2"/>
        <w:numPr>
          <w:ilvl w:val="0"/>
          <w:numId w:val="20"/>
        </w:numPr>
        <w:rPr>
          <w:color w:val="auto"/>
        </w:rPr>
      </w:pPr>
      <w:bookmarkStart w:id="16" w:name="_Toc469917758"/>
      <w:r w:rsidRPr="002A0EEE">
        <w:rPr>
          <w:color w:val="auto"/>
        </w:rPr>
        <w:t>Criterios para asignar horas de actividades de investigación</w:t>
      </w:r>
      <w:bookmarkEnd w:id="16"/>
    </w:p>
    <w:p w:rsidR="00ED6D1F" w:rsidRDefault="00ED6D1F" w:rsidP="00ED6D1F">
      <w:pPr>
        <w:pStyle w:val="Sinespaciado"/>
        <w:ind w:left="720"/>
        <w:jc w:val="both"/>
        <w:rPr>
          <w:rFonts w:asciiTheme="majorHAnsi" w:eastAsia="Times New Roman" w:hAnsiTheme="majorHAnsi" w:cstheme="majorHAnsi"/>
          <w:iCs/>
          <w:lang w:eastAsia="es-ES"/>
        </w:rPr>
      </w:pPr>
    </w:p>
    <w:p w:rsidR="008B75EF" w:rsidRPr="003F2B48" w:rsidRDefault="00A719DB" w:rsidP="003F2B48">
      <w:pPr>
        <w:pStyle w:val="Sinespaciado"/>
        <w:numPr>
          <w:ilvl w:val="0"/>
          <w:numId w:val="12"/>
        </w:numPr>
        <w:jc w:val="both"/>
        <w:rPr>
          <w:rFonts w:asciiTheme="majorHAnsi" w:eastAsia="Times New Roman" w:hAnsiTheme="majorHAnsi" w:cstheme="majorHAnsi"/>
          <w:iCs/>
          <w:lang w:eastAsia="es-ES"/>
        </w:rPr>
      </w:pPr>
      <w:r w:rsidRPr="003F2B48">
        <w:rPr>
          <w:rFonts w:asciiTheme="majorHAnsi" w:eastAsia="Times New Roman" w:hAnsiTheme="majorHAnsi" w:cstheme="majorHAnsi"/>
          <w:iCs/>
          <w:lang w:eastAsia="es-ES"/>
        </w:rPr>
        <w:t xml:space="preserve">Las autoridades de las unidades académicas para fomentar la producción científica </w:t>
      </w:r>
      <w:r w:rsidR="001B50B4" w:rsidRPr="003F2B48">
        <w:rPr>
          <w:rFonts w:asciiTheme="majorHAnsi" w:eastAsia="Times New Roman" w:hAnsiTheme="majorHAnsi" w:cstheme="majorHAnsi"/>
          <w:iCs/>
          <w:lang w:eastAsia="es-ES"/>
        </w:rPr>
        <w:t xml:space="preserve">podrán presentar al departamento de investigación planes de trabajo </w:t>
      </w:r>
      <w:r w:rsidR="008B75EF" w:rsidRPr="003F2B48">
        <w:rPr>
          <w:rFonts w:asciiTheme="majorHAnsi" w:eastAsia="Times New Roman" w:hAnsiTheme="majorHAnsi" w:cstheme="majorHAnsi"/>
          <w:iCs/>
          <w:lang w:eastAsia="es-ES"/>
        </w:rPr>
        <w:t>q</w:t>
      </w:r>
      <w:r w:rsidR="00127626" w:rsidRPr="003F2B48">
        <w:rPr>
          <w:rFonts w:asciiTheme="majorHAnsi" w:eastAsia="Times New Roman" w:hAnsiTheme="majorHAnsi" w:cstheme="majorHAnsi"/>
          <w:iCs/>
          <w:lang w:eastAsia="es-ES"/>
        </w:rPr>
        <w:t>ue estén vinculados a la</w:t>
      </w:r>
      <w:r w:rsidR="008B75EF" w:rsidRPr="003F2B48">
        <w:rPr>
          <w:rFonts w:asciiTheme="majorHAnsi" w:eastAsia="Times New Roman" w:hAnsiTheme="majorHAnsi" w:cstheme="majorHAnsi"/>
          <w:iCs/>
          <w:lang w:eastAsia="es-ES"/>
        </w:rPr>
        <w:t>s líneas</w:t>
      </w:r>
      <w:r w:rsidR="00127626" w:rsidRPr="003F2B48">
        <w:rPr>
          <w:rFonts w:asciiTheme="majorHAnsi" w:eastAsia="Times New Roman" w:hAnsiTheme="majorHAnsi" w:cstheme="majorHAnsi"/>
          <w:iCs/>
          <w:lang w:eastAsia="es-ES"/>
        </w:rPr>
        <w:t>, programas y proyectos</w:t>
      </w:r>
      <w:r w:rsidR="008B75EF" w:rsidRPr="003F2B48">
        <w:rPr>
          <w:rFonts w:asciiTheme="majorHAnsi" w:eastAsia="Times New Roman" w:hAnsiTheme="majorHAnsi" w:cstheme="majorHAnsi"/>
          <w:iCs/>
          <w:lang w:eastAsia="es-ES"/>
        </w:rPr>
        <w:t xml:space="preserve"> institucionales. El departamento de investigación deberá sugerir, e</w:t>
      </w:r>
      <w:r w:rsidR="001B50B4" w:rsidRPr="003F2B48">
        <w:rPr>
          <w:rFonts w:asciiTheme="majorHAnsi" w:eastAsia="Times New Roman" w:hAnsiTheme="majorHAnsi" w:cstheme="majorHAnsi"/>
          <w:iCs/>
          <w:lang w:eastAsia="es-ES"/>
        </w:rPr>
        <w:t>n función del número de participantes la cantidad de horas</w:t>
      </w:r>
      <w:r w:rsidR="001A2524" w:rsidRPr="003F2B48">
        <w:rPr>
          <w:rFonts w:asciiTheme="majorHAnsi" w:eastAsia="Times New Roman" w:hAnsiTheme="majorHAnsi" w:cstheme="majorHAnsi"/>
          <w:iCs/>
          <w:lang w:eastAsia="es-ES"/>
        </w:rPr>
        <w:t xml:space="preserve"> </w:t>
      </w:r>
      <w:r w:rsidR="008B75EF" w:rsidRPr="003F2B48">
        <w:rPr>
          <w:rFonts w:asciiTheme="majorHAnsi" w:eastAsia="Times New Roman" w:hAnsiTheme="majorHAnsi" w:cstheme="majorHAnsi"/>
          <w:iCs/>
          <w:lang w:eastAsia="es-ES"/>
        </w:rPr>
        <w:t>de trabajo semanales que deban ser destinados a la consecución de dicho plan.</w:t>
      </w:r>
    </w:p>
    <w:p w:rsidR="008B75EF" w:rsidRPr="003F2B48" w:rsidRDefault="008B75EF" w:rsidP="003F2B48">
      <w:pPr>
        <w:pStyle w:val="Sinespaciado"/>
        <w:numPr>
          <w:ilvl w:val="0"/>
          <w:numId w:val="12"/>
        </w:numPr>
        <w:jc w:val="both"/>
        <w:rPr>
          <w:rFonts w:asciiTheme="majorHAnsi" w:eastAsia="Times New Roman" w:hAnsiTheme="majorHAnsi" w:cstheme="majorHAnsi"/>
          <w:iCs/>
          <w:lang w:eastAsia="es-ES"/>
        </w:rPr>
      </w:pPr>
      <w:r w:rsidRPr="003F2B48">
        <w:rPr>
          <w:rFonts w:asciiTheme="majorHAnsi" w:eastAsia="Times New Roman" w:hAnsiTheme="majorHAnsi" w:cstheme="majorHAnsi"/>
          <w:iCs/>
          <w:lang w:eastAsia="es-ES"/>
        </w:rPr>
        <w:t>La asignación de ho</w:t>
      </w:r>
      <w:r w:rsidR="00127626" w:rsidRPr="003F2B48">
        <w:rPr>
          <w:rFonts w:asciiTheme="majorHAnsi" w:eastAsia="Times New Roman" w:hAnsiTheme="majorHAnsi" w:cstheme="majorHAnsi"/>
          <w:iCs/>
          <w:lang w:eastAsia="es-ES"/>
        </w:rPr>
        <w:t>ras para las actividades de investigac</w:t>
      </w:r>
      <w:r w:rsidRPr="003F2B48">
        <w:rPr>
          <w:rFonts w:asciiTheme="majorHAnsi" w:eastAsia="Times New Roman" w:hAnsiTheme="majorHAnsi" w:cstheme="majorHAnsi"/>
          <w:iCs/>
          <w:lang w:eastAsia="es-ES"/>
        </w:rPr>
        <w:t xml:space="preserve">ión son obligatorias para el personal académico que se detalla a continuación sin perjuicio de que esta actividad sea requerida por cualquier docente </w:t>
      </w:r>
      <w:r w:rsidR="00127626" w:rsidRPr="003F2B48">
        <w:rPr>
          <w:rFonts w:asciiTheme="majorHAnsi" w:eastAsia="Times New Roman" w:hAnsiTheme="majorHAnsi" w:cstheme="majorHAnsi"/>
          <w:iCs/>
          <w:lang w:eastAsia="es-ES"/>
        </w:rPr>
        <w:t xml:space="preserve">con dedicación </w:t>
      </w:r>
      <w:r w:rsidRPr="003F2B48">
        <w:rPr>
          <w:rFonts w:asciiTheme="majorHAnsi" w:eastAsia="Times New Roman" w:hAnsiTheme="majorHAnsi" w:cstheme="majorHAnsi"/>
          <w:iCs/>
          <w:lang w:eastAsia="es-ES"/>
        </w:rPr>
        <w:t>de tiempo completo.</w:t>
      </w:r>
    </w:p>
    <w:p w:rsidR="008B75EF" w:rsidRPr="003F2B48" w:rsidRDefault="008B75EF" w:rsidP="003F2B48">
      <w:pPr>
        <w:pStyle w:val="Sinespaciado"/>
        <w:numPr>
          <w:ilvl w:val="0"/>
          <w:numId w:val="13"/>
        </w:numPr>
        <w:ind w:firstLine="0"/>
        <w:jc w:val="both"/>
        <w:rPr>
          <w:rFonts w:asciiTheme="majorHAnsi" w:eastAsia="Times New Roman" w:hAnsiTheme="majorHAnsi" w:cstheme="majorHAnsi"/>
          <w:iCs/>
          <w:lang w:eastAsia="es-ES"/>
        </w:rPr>
      </w:pPr>
      <w:r w:rsidRPr="003F2B48">
        <w:rPr>
          <w:rFonts w:asciiTheme="majorHAnsi" w:eastAsia="Times New Roman" w:hAnsiTheme="majorHAnsi" w:cstheme="majorHAnsi"/>
          <w:iCs/>
          <w:lang w:eastAsia="es-ES"/>
        </w:rPr>
        <w:t>Docentes cursando doctorados</w:t>
      </w:r>
    </w:p>
    <w:p w:rsidR="008B75EF" w:rsidRPr="003F2B48" w:rsidRDefault="008B75EF" w:rsidP="003F2B48">
      <w:pPr>
        <w:pStyle w:val="Sinespaciado"/>
        <w:numPr>
          <w:ilvl w:val="0"/>
          <w:numId w:val="13"/>
        </w:numPr>
        <w:ind w:firstLine="0"/>
        <w:jc w:val="both"/>
        <w:rPr>
          <w:rFonts w:asciiTheme="majorHAnsi" w:eastAsia="Times New Roman" w:hAnsiTheme="majorHAnsi" w:cstheme="majorHAnsi"/>
          <w:iCs/>
          <w:lang w:eastAsia="es-ES"/>
        </w:rPr>
      </w:pPr>
      <w:r w:rsidRPr="003F2B48">
        <w:rPr>
          <w:rFonts w:asciiTheme="majorHAnsi" w:eastAsia="Times New Roman" w:hAnsiTheme="majorHAnsi" w:cstheme="majorHAnsi"/>
          <w:iCs/>
          <w:lang w:eastAsia="es-ES"/>
        </w:rPr>
        <w:t>Docentes en proceso de defensa de tesis doctorales</w:t>
      </w:r>
    </w:p>
    <w:p w:rsidR="008B75EF" w:rsidRPr="003F2B48" w:rsidRDefault="008B75EF" w:rsidP="003F2B48">
      <w:pPr>
        <w:pStyle w:val="Sinespaciado"/>
        <w:numPr>
          <w:ilvl w:val="0"/>
          <w:numId w:val="13"/>
        </w:numPr>
        <w:ind w:firstLine="0"/>
        <w:jc w:val="both"/>
        <w:rPr>
          <w:rFonts w:asciiTheme="majorHAnsi" w:eastAsia="Times New Roman" w:hAnsiTheme="majorHAnsi" w:cstheme="majorHAnsi"/>
          <w:iCs/>
          <w:lang w:eastAsia="es-ES"/>
        </w:rPr>
      </w:pPr>
      <w:r w:rsidRPr="003F2B48">
        <w:rPr>
          <w:rFonts w:asciiTheme="majorHAnsi" w:eastAsia="Times New Roman" w:hAnsiTheme="majorHAnsi" w:cstheme="majorHAnsi"/>
          <w:iCs/>
          <w:lang w:eastAsia="es-ES"/>
        </w:rPr>
        <w:t>Investigadores certificados</w:t>
      </w:r>
    </w:p>
    <w:p w:rsidR="008B75EF" w:rsidRPr="003F2B48" w:rsidRDefault="008B75EF" w:rsidP="003F2B48">
      <w:pPr>
        <w:pStyle w:val="Sinespaciado"/>
        <w:numPr>
          <w:ilvl w:val="0"/>
          <w:numId w:val="13"/>
        </w:numPr>
        <w:ind w:firstLine="0"/>
        <w:jc w:val="both"/>
        <w:rPr>
          <w:rFonts w:asciiTheme="majorHAnsi" w:eastAsia="Times New Roman" w:hAnsiTheme="majorHAnsi" w:cstheme="majorHAnsi"/>
          <w:iCs/>
          <w:lang w:eastAsia="es-ES"/>
        </w:rPr>
      </w:pPr>
      <w:r w:rsidRPr="003F2B48">
        <w:rPr>
          <w:rFonts w:asciiTheme="majorHAnsi" w:eastAsia="Times New Roman" w:hAnsiTheme="majorHAnsi" w:cstheme="majorHAnsi"/>
          <w:iCs/>
          <w:lang w:eastAsia="es-ES"/>
        </w:rPr>
        <w:t>Participantes en proyectos de investigación institucionales</w:t>
      </w:r>
    </w:p>
    <w:p w:rsidR="00EA23AA" w:rsidRPr="00503718" w:rsidRDefault="00EA23AA" w:rsidP="00503718">
      <w:pPr>
        <w:pStyle w:val="Sinespaciado"/>
        <w:jc w:val="both"/>
        <w:rPr>
          <w:rFonts w:asciiTheme="majorHAnsi" w:hAnsiTheme="majorHAnsi" w:cstheme="majorHAnsi"/>
        </w:rPr>
      </w:pPr>
    </w:p>
    <w:p w:rsidR="00BF72BB" w:rsidRDefault="00BF72BB" w:rsidP="00503718">
      <w:pPr>
        <w:pStyle w:val="Sinespaciado"/>
        <w:jc w:val="both"/>
        <w:rPr>
          <w:rFonts w:asciiTheme="majorHAnsi" w:hAnsiTheme="majorHAnsi" w:cstheme="majorHAnsi"/>
        </w:rPr>
      </w:pPr>
    </w:p>
    <w:p w:rsidR="00ED6D1F" w:rsidRPr="00503718" w:rsidRDefault="00ED6D1F" w:rsidP="00503718">
      <w:pPr>
        <w:pStyle w:val="Sinespaciado"/>
        <w:jc w:val="both"/>
        <w:rPr>
          <w:rFonts w:asciiTheme="majorHAnsi" w:hAnsiTheme="majorHAnsi" w:cstheme="majorHAnsi"/>
        </w:rPr>
      </w:pPr>
    </w:p>
    <w:p w:rsidR="00A532A3" w:rsidRPr="002A0EEE" w:rsidRDefault="00A532A3" w:rsidP="00203E2A">
      <w:pPr>
        <w:pStyle w:val="Ttulo2"/>
        <w:numPr>
          <w:ilvl w:val="0"/>
          <w:numId w:val="20"/>
        </w:numPr>
        <w:rPr>
          <w:color w:val="auto"/>
        </w:rPr>
      </w:pPr>
      <w:bookmarkStart w:id="17" w:name="_Toc469917759"/>
      <w:r w:rsidRPr="002A0EEE">
        <w:rPr>
          <w:color w:val="auto"/>
        </w:rPr>
        <w:t>Criterios para la elaboración de horarios</w:t>
      </w:r>
      <w:bookmarkEnd w:id="17"/>
    </w:p>
    <w:p w:rsidR="00ED6D1F" w:rsidRDefault="00ED6D1F" w:rsidP="00503718">
      <w:pPr>
        <w:pStyle w:val="Sinespaciado"/>
        <w:jc w:val="both"/>
        <w:rPr>
          <w:rFonts w:asciiTheme="majorHAnsi" w:eastAsia="Times New Roman" w:hAnsiTheme="majorHAnsi" w:cstheme="majorHAnsi"/>
          <w:iCs/>
          <w:lang w:eastAsia="es-ES"/>
        </w:rPr>
      </w:pPr>
    </w:p>
    <w:p w:rsidR="00D04E31" w:rsidRPr="003F2B48" w:rsidRDefault="00B54407" w:rsidP="00503718">
      <w:pPr>
        <w:pStyle w:val="Sinespaciado"/>
        <w:jc w:val="both"/>
        <w:rPr>
          <w:rFonts w:asciiTheme="majorHAnsi" w:eastAsia="Times New Roman" w:hAnsiTheme="majorHAnsi" w:cstheme="majorHAnsi"/>
          <w:iCs/>
          <w:lang w:eastAsia="es-ES"/>
        </w:rPr>
      </w:pPr>
      <w:r w:rsidRPr="003F2B48">
        <w:rPr>
          <w:rFonts w:asciiTheme="majorHAnsi" w:eastAsia="Times New Roman" w:hAnsiTheme="majorHAnsi" w:cstheme="majorHAnsi"/>
          <w:iCs/>
          <w:lang w:eastAsia="es-ES"/>
        </w:rPr>
        <w:t>Los horarios en que se oferten las distintas asignaturas de la carrera deberán ser elaborados</w:t>
      </w:r>
      <w:r w:rsidR="008B75EF" w:rsidRPr="003F2B48">
        <w:rPr>
          <w:rFonts w:asciiTheme="majorHAnsi" w:eastAsia="Times New Roman" w:hAnsiTheme="majorHAnsi" w:cstheme="majorHAnsi"/>
          <w:iCs/>
          <w:lang w:eastAsia="es-ES"/>
        </w:rPr>
        <w:t xml:space="preserve"> en función de los estudiantes, por lo que l</w:t>
      </w:r>
      <w:r w:rsidR="00D04E31" w:rsidRPr="003F2B48">
        <w:rPr>
          <w:rFonts w:asciiTheme="majorHAnsi" w:eastAsia="Times New Roman" w:hAnsiTheme="majorHAnsi" w:cstheme="majorHAnsi"/>
          <w:iCs/>
          <w:lang w:eastAsia="es-ES"/>
        </w:rPr>
        <w:t>as asignaturas de un mismo nivel no</w:t>
      </w:r>
      <w:r w:rsidRPr="003F2B48">
        <w:rPr>
          <w:rFonts w:asciiTheme="majorHAnsi" w:eastAsia="Times New Roman" w:hAnsiTheme="majorHAnsi" w:cstheme="majorHAnsi"/>
          <w:iCs/>
          <w:lang w:eastAsia="es-ES"/>
        </w:rPr>
        <w:t xml:space="preserve"> tendrán</w:t>
      </w:r>
      <w:r w:rsidR="00D04E31" w:rsidRPr="003F2B48">
        <w:rPr>
          <w:rFonts w:asciiTheme="majorHAnsi" w:eastAsia="Times New Roman" w:hAnsiTheme="majorHAnsi" w:cstheme="majorHAnsi"/>
          <w:iCs/>
          <w:lang w:eastAsia="es-ES"/>
        </w:rPr>
        <w:t xml:space="preserve"> horarios</w:t>
      </w:r>
      <w:r w:rsidRPr="003F2B48">
        <w:rPr>
          <w:rFonts w:asciiTheme="majorHAnsi" w:eastAsia="Times New Roman" w:hAnsiTheme="majorHAnsi" w:cstheme="majorHAnsi"/>
          <w:iCs/>
          <w:lang w:eastAsia="es-ES"/>
        </w:rPr>
        <w:t xml:space="preserve"> cruzados o traslapados,</w:t>
      </w:r>
      <w:r w:rsidR="008B75EF" w:rsidRPr="003F2B48">
        <w:rPr>
          <w:rFonts w:asciiTheme="majorHAnsi" w:eastAsia="Times New Roman" w:hAnsiTheme="majorHAnsi" w:cstheme="majorHAnsi"/>
          <w:iCs/>
          <w:lang w:eastAsia="es-ES"/>
        </w:rPr>
        <w:t xml:space="preserve"> es decir, el horario ofertado debe permitir al estudiante cursar to</w:t>
      </w:r>
      <w:r w:rsidR="009A26AB" w:rsidRPr="003F2B48">
        <w:rPr>
          <w:rFonts w:asciiTheme="majorHAnsi" w:eastAsia="Times New Roman" w:hAnsiTheme="majorHAnsi" w:cstheme="majorHAnsi"/>
          <w:iCs/>
          <w:lang w:eastAsia="es-ES"/>
        </w:rPr>
        <w:t>das las asignaturas de un nivel</w:t>
      </w:r>
      <w:r w:rsidR="008B75EF" w:rsidRPr="003F2B48">
        <w:rPr>
          <w:rFonts w:asciiTheme="majorHAnsi" w:eastAsia="Times New Roman" w:hAnsiTheme="majorHAnsi" w:cstheme="majorHAnsi"/>
          <w:iCs/>
          <w:lang w:eastAsia="es-ES"/>
        </w:rPr>
        <w:t xml:space="preserve"> </w:t>
      </w:r>
      <w:r w:rsidR="009A26AB" w:rsidRPr="003F2B48">
        <w:rPr>
          <w:rFonts w:asciiTheme="majorHAnsi" w:eastAsia="Times New Roman" w:hAnsiTheme="majorHAnsi" w:cstheme="majorHAnsi"/>
          <w:iCs/>
          <w:lang w:eastAsia="es-ES"/>
        </w:rPr>
        <w:t>en un</w:t>
      </w:r>
      <w:r w:rsidR="008B75EF" w:rsidRPr="003F2B48">
        <w:rPr>
          <w:rFonts w:asciiTheme="majorHAnsi" w:eastAsia="Times New Roman" w:hAnsiTheme="majorHAnsi" w:cstheme="majorHAnsi"/>
          <w:iCs/>
          <w:lang w:eastAsia="es-ES"/>
        </w:rPr>
        <w:t xml:space="preserve"> mismo periodo académico</w:t>
      </w:r>
      <w:r w:rsidR="009A26AB" w:rsidRPr="003F2B48">
        <w:rPr>
          <w:rFonts w:asciiTheme="majorHAnsi" w:eastAsia="Times New Roman" w:hAnsiTheme="majorHAnsi" w:cstheme="majorHAnsi"/>
          <w:iCs/>
          <w:lang w:eastAsia="es-ES"/>
        </w:rPr>
        <w:t xml:space="preserve"> </w:t>
      </w:r>
      <w:r w:rsidR="008B75EF" w:rsidRPr="003F2B48">
        <w:rPr>
          <w:rFonts w:asciiTheme="majorHAnsi" w:eastAsia="Times New Roman" w:hAnsiTheme="majorHAnsi" w:cstheme="majorHAnsi"/>
          <w:iCs/>
          <w:lang w:eastAsia="es-ES"/>
        </w:rPr>
        <w:t>y, en caso de que se abra más de un paralelo para una asignatura deberá ofertarse en jornadas distintas.</w:t>
      </w:r>
    </w:p>
    <w:p w:rsidR="00EA23AA" w:rsidRPr="00503718" w:rsidRDefault="00EA23AA" w:rsidP="00503718">
      <w:pPr>
        <w:pStyle w:val="Sinespaciado"/>
        <w:jc w:val="both"/>
        <w:rPr>
          <w:rFonts w:asciiTheme="majorHAnsi" w:hAnsiTheme="majorHAnsi" w:cstheme="majorHAnsi"/>
        </w:rPr>
      </w:pPr>
    </w:p>
    <w:p w:rsidR="00A532A3" w:rsidRPr="002A0EEE" w:rsidRDefault="00A532A3" w:rsidP="00203E2A">
      <w:pPr>
        <w:pStyle w:val="Ttulo2"/>
        <w:numPr>
          <w:ilvl w:val="0"/>
          <w:numId w:val="20"/>
        </w:numPr>
        <w:rPr>
          <w:color w:val="auto"/>
        </w:rPr>
      </w:pPr>
      <w:bookmarkStart w:id="18" w:name="_Toc469917760"/>
      <w:r w:rsidRPr="002A0EEE">
        <w:rPr>
          <w:color w:val="auto"/>
        </w:rPr>
        <w:t>Contratación</w:t>
      </w:r>
      <w:bookmarkEnd w:id="18"/>
    </w:p>
    <w:p w:rsidR="00ED6D1F" w:rsidRDefault="00ED6D1F" w:rsidP="00203E2A">
      <w:pPr>
        <w:pStyle w:val="Sinespaciado"/>
        <w:jc w:val="both"/>
        <w:rPr>
          <w:rFonts w:asciiTheme="majorHAnsi" w:hAnsiTheme="majorHAnsi" w:cstheme="majorHAnsi"/>
        </w:rPr>
      </w:pPr>
    </w:p>
    <w:p w:rsidR="00203E2A" w:rsidRDefault="003F2B48" w:rsidP="00203E2A">
      <w:pPr>
        <w:pStyle w:val="Sinespaciado"/>
        <w:jc w:val="both"/>
        <w:rPr>
          <w:rFonts w:asciiTheme="majorHAnsi" w:hAnsiTheme="majorHAnsi" w:cstheme="majorHAnsi"/>
        </w:rPr>
      </w:pPr>
      <w:r>
        <w:rPr>
          <w:rFonts w:asciiTheme="majorHAnsi" w:hAnsiTheme="majorHAnsi" w:cstheme="majorHAnsi"/>
        </w:rPr>
        <w:t>Los r</w:t>
      </w:r>
      <w:r w:rsidR="00AA46AA" w:rsidRPr="00503718">
        <w:rPr>
          <w:rFonts w:asciiTheme="majorHAnsi" w:hAnsiTheme="majorHAnsi" w:cstheme="majorHAnsi"/>
        </w:rPr>
        <w:t>equisitos</w:t>
      </w:r>
      <w:r>
        <w:rPr>
          <w:rFonts w:asciiTheme="majorHAnsi" w:hAnsiTheme="majorHAnsi" w:cstheme="majorHAnsi"/>
        </w:rPr>
        <w:t xml:space="preserve"> para contratar un docente</w:t>
      </w:r>
      <w:r w:rsidR="00203E2A">
        <w:rPr>
          <w:rFonts w:asciiTheme="majorHAnsi" w:hAnsiTheme="majorHAnsi" w:cstheme="majorHAnsi"/>
        </w:rPr>
        <w:t xml:space="preserve"> serán los mismos que para ingresar a la carrera docente.</w:t>
      </w:r>
    </w:p>
    <w:p w:rsidR="00203E2A" w:rsidRDefault="00127626" w:rsidP="00203E2A">
      <w:pPr>
        <w:pStyle w:val="Sinespaciado"/>
        <w:numPr>
          <w:ilvl w:val="0"/>
          <w:numId w:val="22"/>
        </w:numPr>
        <w:jc w:val="both"/>
        <w:rPr>
          <w:rFonts w:asciiTheme="majorHAnsi" w:hAnsiTheme="majorHAnsi" w:cstheme="majorHAnsi"/>
        </w:rPr>
      </w:pPr>
      <w:r w:rsidRPr="003F2B48">
        <w:rPr>
          <w:rFonts w:asciiTheme="majorHAnsi" w:hAnsiTheme="majorHAnsi" w:cstheme="majorHAnsi"/>
        </w:rPr>
        <w:lastRenderedPageBreak/>
        <w:t xml:space="preserve">Si un docente contratado </w:t>
      </w:r>
      <w:r w:rsidR="00093464" w:rsidRPr="003F2B48">
        <w:rPr>
          <w:rFonts w:asciiTheme="majorHAnsi" w:hAnsiTheme="majorHAnsi" w:cstheme="majorHAnsi"/>
        </w:rPr>
        <w:t>desist</w:t>
      </w:r>
      <w:r w:rsidRPr="003F2B48">
        <w:rPr>
          <w:rFonts w:asciiTheme="majorHAnsi" w:hAnsiTheme="majorHAnsi" w:cstheme="majorHAnsi"/>
        </w:rPr>
        <w:t>e</w:t>
      </w:r>
      <w:r w:rsidR="00093464" w:rsidRPr="003F2B48">
        <w:rPr>
          <w:rFonts w:asciiTheme="majorHAnsi" w:hAnsiTheme="majorHAnsi" w:cstheme="majorHAnsi"/>
        </w:rPr>
        <w:t xml:space="preserve"> o r</w:t>
      </w:r>
      <w:r w:rsidRPr="003F2B48">
        <w:rPr>
          <w:rFonts w:asciiTheme="majorHAnsi" w:hAnsiTheme="majorHAnsi" w:cstheme="majorHAnsi"/>
        </w:rPr>
        <w:t>escinde</w:t>
      </w:r>
      <w:r w:rsidR="00093464" w:rsidRPr="003F2B48">
        <w:rPr>
          <w:rFonts w:asciiTheme="majorHAnsi" w:hAnsiTheme="majorHAnsi" w:cstheme="majorHAnsi"/>
        </w:rPr>
        <w:t xml:space="preserve"> del contrato</w:t>
      </w:r>
      <w:r w:rsidRPr="003F2B48">
        <w:rPr>
          <w:rFonts w:asciiTheme="majorHAnsi" w:hAnsiTheme="majorHAnsi" w:cstheme="majorHAnsi"/>
        </w:rPr>
        <w:t xml:space="preserve"> una vez iniciado el periodo académico,</w:t>
      </w:r>
      <w:r w:rsidR="00093464" w:rsidRPr="003F2B48">
        <w:rPr>
          <w:rFonts w:asciiTheme="majorHAnsi" w:hAnsiTheme="majorHAnsi" w:cstheme="majorHAnsi"/>
        </w:rPr>
        <w:t xml:space="preserve"> </w:t>
      </w:r>
      <w:r w:rsidRPr="003F2B48">
        <w:rPr>
          <w:rFonts w:asciiTheme="majorHAnsi" w:hAnsiTheme="majorHAnsi" w:cstheme="majorHAnsi"/>
        </w:rPr>
        <w:t xml:space="preserve">la ULEAM lo penalizará </w:t>
      </w:r>
      <w:r w:rsidR="00093464" w:rsidRPr="003F2B48">
        <w:rPr>
          <w:rFonts w:asciiTheme="majorHAnsi" w:hAnsiTheme="majorHAnsi" w:cstheme="majorHAnsi"/>
        </w:rPr>
        <w:t xml:space="preserve">no </w:t>
      </w:r>
      <w:r w:rsidRPr="003F2B48">
        <w:rPr>
          <w:rFonts w:asciiTheme="majorHAnsi" w:hAnsiTheme="majorHAnsi" w:cstheme="majorHAnsi"/>
        </w:rPr>
        <w:t xml:space="preserve">permitiéndole </w:t>
      </w:r>
      <w:r w:rsidR="00093464" w:rsidRPr="003F2B48">
        <w:rPr>
          <w:rFonts w:asciiTheme="majorHAnsi" w:hAnsiTheme="majorHAnsi" w:cstheme="majorHAnsi"/>
        </w:rPr>
        <w:t>ingresar a estas actividades bajo ninguna modalidad por un período de 6 años.</w:t>
      </w:r>
    </w:p>
    <w:p w:rsidR="00203E2A" w:rsidRDefault="00F16552" w:rsidP="00203E2A">
      <w:pPr>
        <w:pStyle w:val="Sinespaciado"/>
        <w:numPr>
          <w:ilvl w:val="0"/>
          <w:numId w:val="22"/>
        </w:numPr>
        <w:jc w:val="both"/>
        <w:rPr>
          <w:rFonts w:asciiTheme="majorHAnsi" w:hAnsiTheme="majorHAnsi" w:cstheme="majorHAnsi"/>
        </w:rPr>
      </w:pPr>
      <w:r w:rsidRPr="00203E2A">
        <w:rPr>
          <w:rFonts w:asciiTheme="majorHAnsi" w:eastAsia="Times New Roman" w:hAnsiTheme="majorHAnsi" w:cstheme="majorHAnsi"/>
          <w:iCs/>
          <w:lang w:eastAsia="es-ES"/>
        </w:rPr>
        <w:t>Los(as) profesores(as) bajo la modalidad de contratos ocasionales,</w:t>
      </w:r>
      <w:r w:rsidRPr="00203E2A">
        <w:rPr>
          <w:rFonts w:asciiTheme="majorHAnsi" w:eastAsia="Times New Roman" w:hAnsiTheme="majorHAnsi" w:cstheme="majorHAnsi"/>
          <w:b/>
          <w:bCs/>
          <w:iCs/>
          <w:lang w:eastAsia="es-ES"/>
        </w:rPr>
        <w:t xml:space="preserve"> </w:t>
      </w:r>
      <w:r w:rsidRPr="00203E2A">
        <w:rPr>
          <w:rFonts w:asciiTheme="majorHAnsi" w:eastAsia="Times New Roman" w:hAnsiTheme="majorHAnsi" w:cstheme="majorHAnsi"/>
          <w:iCs/>
          <w:lang w:eastAsia="es-ES"/>
        </w:rPr>
        <w:t>podrán ser a Tiempo Completo y Medio Tiempo, de acuerdo al número de horas de docencia asignadas y en los mismos términos que los profesores titulares. No podrán ejercer funciones de dirección en puestos académicos.  No podrán iniciar sus labores mientras no cuenten con la acción de personal/contrato que lo habilite.</w:t>
      </w:r>
    </w:p>
    <w:p w:rsidR="00294E87" w:rsidRPr="00203E2A" w:rsidRDefault="00294E87" w:rsidP="00203E2A">
      <w:pPr>
        <w:pStyle w:val="Sinespaciado"/>
        <w:numPr>
          <w:ilvl w:val="0"/>
          <w:numId w:val="22"/>
        </w:numPr>
        <w:jc w:val="both"/>
        <w:rPr>
          <w:rFonts w:asciiTheme="majorHAnsi" w:hAnsiTheme="majorHAnsi" w:cstheme="majorHAnsi"/>
        </w:rPr>
      </w:pPr>
      <w:r w:rsidRPr="00203E2A">
        <w:rPr>
          <w:rFonts w:asciiTheme="majorHAnsi" w:eastAsia="Times New Roman" w:hAnsiTheme="majorHAnsi" w:cstheme="majorHAnsi"/>
          <w:iCs/>
          <w:color w:val="000000"/>
          <w:lang w:eastAsia="es-ES"/>
        </w:rPr>
        <w:t>Los docentes titulares que se acojan a su jubilación reglamentaria</w:t>
      </w:r>
      <w:r w:rsidR="00A25AB3" w:rsidRPr="00203E2A">
        <w:rPr>
          <w:rFonts w:asciiTheme="majorHAnsi" w:eastAsia="Times New Roman" w:hAnsiTheme="majorHAnsi" w:cstheme="majorHAnsi"/>
          <w:iCs/>
          <w:color w:val="000000"/>
          <w:lang w:eastAsia="es-ES"/>
        </w:rPr>
        <w:t xml:space="preserve"> durante el transcurso del periodo académico</w:t>
      </w:r>
      <w:r w:rsidRPr="00203E2A">
        <w:rPr>
          <w:rFonts w:asciiTheme="majorHAnsi" w:eastAsia="Times New Roman" w:hAnsiTheme="majorHAnsi" w:cstheme="majorHAnsi"/>
          <w:iCs/>
          <w:color w:val="000000"/>
          <w:lang w:eastAsia="es-ES"/>
        </w:rPr>
        <w:t>, podrán ser contratados hasta que concluya el período académico.</w:t>
      </w:r>
    </w:p>
    <w:p w:rsidR="00AA46AA" w:rsidRPr="00503718" w:rsidRDefault="00AA46AA" w:rsidP="00503718">
      <w:pPr>
        <w:pStyle w:val="Sinespaciado"/>
        <w:jc w:val="both"/>
        <w:rPr>
          <w:rFonts w:asciiTheme="majorHAnsi" w:hAnsiTheme="majorHAnsi" w:cstheme="majorHAnsi"/>
        </w:rPr>
      </w:pPr>
    </w:p>
    <w:p w:rsidR="001D37ED" w:rsidRDefault="001D37ED" w:rsidP="00503718">
      <w:pPr>
        <w:pStyle w:val="Sinespaciado"/>
        <w:jc w:val="both"/>
        <w:rPr>
          <w:rFonts w:asciiTheme="majorHAnsi" w:hAnsiTheme="majorHAnsi" w:cstheme="majorHAnsi"/>
        </w:rPr>
      </w:pPr>
    </w:p>
    <w:p w:rsidR="001D37ED" w:rsidRDefault="001D37ED" w:rsidP="00503718">
      <w:pPr>
        <w:pStyle w:val="Sinespaciado"/>
        <w:jc w:val="both"/>
        <w:rPr>
          <w:rFonts w:asciiTheme="majorHAnsi" w:hAnsiTheme="majorHAnsi" w:cstheme="majorHAnsi"/>
        </w:rPr>
      </w:pPr>
    </w:p>
    <w:p w:rsidR="00A532A3" w:rsidRPr="002A0EEE" w:rsidRDefault="00A532A3" w:rsidP="00203E2A">
      <w:pPr>
        <w:pStyle w:val="Ttulo2"/>
        <w:numPr>
          <w:ilvl w:val="0"/>
          <w:numId w:val="20"/>
        </w:numPr>
        <w:rPr>
          <w:color w:val="auto"/>
        </w:rPr>
      </w:pPr>
      <w:bookmarkStart w:id="19" w:name="_Toc469917761"/>
      <w:r w:rsidRPr="002A0EEE">
        <w:rPr>
          <w:color w:val="auto"/>
        </w:rPr>
        <w:t>Marco Operativo</w:t>
      </w:r>
      <w:bookmarkEnd w:id="19"/>
    </w:p>
    <w:p w:rsidR="00A532A3" w:rsidRPr="00503718" w:rsidRDefault="00A532A3" w:rsidP="00503718">
      <w:pPr>
        <w:pStyle w:val="Sinespaciado"/>
        <w:jc w:val="both"/>
        <w:rPr>
          <w:rFonts w:asciiTheme="majorHAnsi" w:eastAsia="Times New Roman" w:hAnsiTheme="majorHAnsi" w:cstheme="majorHAnsi"/>
          <w:lang w:eastAsia="es-ES"/>
        </w:rPr>
      </w:pPr>
    </w:p>
    <w:p w:rsidR="00A532A3" w:rsidRPr="00503718" w:rsidRDefault="00A532A3" w:rsidP="005C2C91">
      <w:pPr>
        <w:pStyle w:val="Sinespaciado"/>
        <w:numPr>
          <w:ilvl w:val="0"/>
          <w:numId w:val="17"/>
        </w:numPr>
        <w:jc w:val="both"/>
        <w:rPr>
          <w:rFonts w:asciiTheme="majorHAnsi" w:hAnsiTheme="majorHAnsi" w:cstheme="majorHAnsi"/>
          <w:lang w:eastAsia="es-ES"/>
        </w:rPr>
      </w:pPr>
      <w:r w:rsidRPr="00503718">
        <w:rPr>
          <w:rFonts w:asciiTheme="majorHAnsi" w:hAnsiTheme="majorHAnsi" w:cstheme="majorHAnsi"/>
          <w:lang w:eastAsia="es-ES"/>
        </w:rPr>
        <w:t>La planificación académica deberá realizarse para e</w:t>
      </w:r>
      <w:r w:rsidR="00113034" w:rsidRPr="00503718">
        <w:rPr>
          <w:rFonts w:asciiTheme="majorHAnsi" w:hAnsiTheme="majorHAnsi" w:cstheme="majorHAnsi"/>
          <w:lang w:eastAsia="es-ES"/>
        </w:rPr>
        <w:t>l período académico 2017-2018 por periodos</w:t>
      </w:r>
      <w:r w:rsidRPr="00503718">
        <w:rPr>
          <w:rFonts w:asciiTheme="majorHAnsi" w:hAnsiTheme="majorHAnsi" w:cstheme="majorHAnsi"/>
          <w:lang w:eastAsia="es-ES"/>
        </w:rPr>
        <w:t>. Las unidades académicas, para estructurar la Distribución de Trabajo y Asignación de Carga Horaria del colectivo docente, deberán considerar lo señalado en el marco</w:t>
      </w:r>
      <w:r w:rsidR="00093464" w:rsidRPr="00503718">
        <w:rPr>
          <w:rFonts w:asciiTheme="majorHAnsi" w:hAnsiTheme="majorHAnsi" w:cstheme="majorHAnsi"/>
          <w:lang w:eastAsia="es-ES"/>
        </w:rPr>
        <w:t xml:space="preserve"> legal del presente Instructivo</w:t>
      </w:r>
      <w:r w:rsidRPr="00503718">
        <w:rPr>
          <w:rFonts w:asciiTheme="majorHAnsi" w:hAnsiTheme="majorHAnsi" w:cstheme="majorHAnsi"/>
          <w:lang w:eastAsia="es-ES"/>
        </w:rPr>
        <w:t>; y, limitarse a las necesidades que indique el plan de estudio oficial de la carrera en vigencia.</w:t>
      </w:r>
    </w:p>
    <w:p w:rsidR="00B96FB0" w:rsidRPr="00503718" w:rsidRDefault="00B96FB0" w:rsidP="00503718">
      <w:pPr>
        <w:pStyle w:val="Sinespaciado"/>
        <w:jc w:val="both"/>
        <w:rPr>
          <w:rFonts w:asciiTheme="majorHAnsi" w:eastAsia="Times New Roman" w:hAnsiTheme="majorHAnsi" w:cstheme="majorHAnsi"/>
          <w:i/>
          <w:iCs/>
          <w:color w:val="FF0000"/>
          <w:lang w:eastAsia="es-ES"/>
        </w:rPr>
      </w:pPr>
    </w:p>
    <w:p w:rsidR="001A5861" w:rsidRPr="003B3DD1" w:rsidRDefault="00113034" w:rsidP="005C2C91">
      <w:pPr>
        <w:pStyle w:val="Sinespaciado"/>
        <w:numPr>
          <w:ilvl w:val="0"/>
          <w:numId w:val="17"/>
        </w:numPr>
        <w:jc w:val="both"/>
        <w:rPr>
          <w:rFonts w:asciiTheme="majorHAnsi" w:eastAsia="Times New Roman" w:hAnsiTheme="majorHAnsi" w:cstheme="majorHAnsi"/>
          <w:iCs/>
          <w:lang w:eastAsia="es-ES"/>
        </w:rPr>
      </w:pPr>
      <w:r w:rsidRPr="003B3DD1">
        <w:rPr>
          <w:rFonts w:asciiTheme="majorHAnsi" w:eastAsia="Times New Roman" w:hAnsiTheme="majorHAnsi" w:cstheme="majorHAnsi"/>
          <w:iCs/>
          <w:lang w:eastAsia="es-ES"/>
        </w:rPr>
        <w:t>L</w:t>
      </w:r>
      <w:r w:rsidR="00A532A3" w:rsidRPr="003B3DD1">
        <w:rPr>
          <w:rFonts w:asciiTheme="majorHAnsi" w:eastAsia="Times New Roman" w:hAnsiTheme="majorHAnsi" w:cstheme="majorHAnsi"/>
          <w:iCs/>
          <w:lang w:eastAsia="es-ES"/>
        </w:rPr>
        <w:t>a planificación de seminarios de Ética, Medio</w:t>
      </w:r>
      <w:r w:rsidR="00FA50BC">
        <w:rPr>
          <w:rFonts w:asciiTheme="majorHAnsi" w:eastAsia="Times New Roman" w:hAnsiTheme="majorHAnsi" w:cstheme="majorHAnsi"/>
          <w:iCs/>
          <w:lang w:eastAsia="es-ES"/>
        </w:rPr>
        <w:t xml:space="preserve"> A</w:t>
      </w:r>
      <w:r w:rsidR="00A532A3" w:rsidRPr="003B3DD1">
        <w:rPr>
          <w:rFonts w:asciiTheme="majorHAnsi" w:eastAsia="Times New Roman" w:hAnsiTheme="majorHAnsi" w:cstheme="majorHAnsi"/>
          <w:iCs/>
          <w:lang w:eastAsia="es-ES"/>
        </w:rPr>
        <w:t>mbiente y Realidad Socioeconómica</w:t>
      </w:r>
      <w:r w:rsidR="00A309C8" w:rsidRPr="003B3DD1">
        <w:rPr>
          <w:rFonts w:asciiTheme="majorHAnsi" w:eastAsia="Times New Roman" w:hAnsiTheme="majorHAnsi" w:cstheme="majorHAnsi"/>
          <w:iCs/>
          <w:lang w:eastAsia="es-ES"/>
        </w:rPr>
        <w:t xml:space="preserve"> es competencia del</w:t>
      </w:r>
      <w:r w:rsidR="00A532A3" w:rsidRPr="003B3DD1">
        <w:rPr>
          <w:rFonts w:asciiTheme="majorHAnsi" w:eastAsia="Times New Roman" w:hAnsiTheme="majorHAnsi" w:cstheme="majorHAnsi"/>
          <w:iCs/>
          <w:lang w:eastAsia="es-ES"/>
        </w:rPr>
        <w:t xml:space="preserve"> Res</w:t>
      </w:r>
      <w:r w:rsidR="00A309C8" w:rsidRPr="003B3DD1">
        <w:rPr>
          <w:rFonts w:asciiTheme="majorHAnsi" w:eastAsia="Times New Roman" w:hAnsiTheme="majorHAnsi" w:cstheme="majorHAnsi"/>
          <w:iCs/>
          <w:lang w:eastAsia="es-ES"/>
        </w:rPr>
        <w:t>ponsable de seminarios curriculares, a quién se le deberá solicitar cupos hasta el 25 de enero de 2017.</w:t>
      </w:r>
    </w:p>
    <w:p w:rsidR="001A5861" w:rsidRPr="003B3DD1" w:rsidRDefault="001A5861" w:rsidP="00503718">
      <w:pPr>
        <w:pStyle w:val="Sinespaciado"/>
        <w:jc w:val="both"/>
        <w:rPr>
          <w:rFonts w:asciiTheme="majorHAnsi" w:eastAsia="Times New Roman" w:hAnsiTheme="majorHAnsi" w:cstheme="majorHAnsi"/>
          <w:iCs/>
          <w:lang w:eastAsia="es-ES"/>
        </w:rPr>
      </w:pPr>
    </w:p>
    <w:p w:rsidR="00A309C8" w:rsidRPr="003B3DD1" w:rsidRDefault="00A309C8" w:rsidP="005C2C91">
      <w:pPr>
        <w:pStyle w:val="Sinespaciado"/>
        <w:numPr>
          <w:ilvl w:val="0"/>
          <w:numId w:val="17"/>
        </w:numPr>
        <w:jc w:val="both"/>
        <w:rPr>
          <w:rFonts w:asciiTheme="majorHAnsi" w:eastAsia="Times New Roman" w:hAnsiTheme="majorHAnsi" w:cstheme="majorHAnsi"/>
          <w:iCs/>
          <w:lang w:eastAsia="es-ES"/>
        </w:rPr>
      </w:pPr>
      <w:r w:rsidRPr="003B3DD1">
        <w:rPr>
          <w:rFonts w:asciiTheme="majorHAnsi" w:eastAsia="Times New Roman" w:hAnsiTheme="majorHAnsi" w:cstheme="majorHAnsi"/>
          <w:iCs/>
          <w:lang w:eastAsia="es-ES"/>
        </w:rPr>
        <w:t>La planificación de</w:t>
      </w:r>
      <w:r w:rsidR="00A532A3" w:rsidRPr="003B3DD1">
        <w:rPr>
          <w:rFonts w:asciiTheme="majorHAnsi" w:eastAsia="Times New Roman" w:hAnsiTheme="majorHAnsi" w:cstheme="majorHAnsi"/>
          <w:iCs/>
          <w:lang w:eastAsia="es-ES"/>
        </w:rPr>
        <w:t xml:space="preserve"> Inglés I, II y III (excluyendo las carreras de Hotelería, Turismo, Comercio Exterior,</w:t>
      </w:r>
      <w:r w:rsidR="001A5861" w:rsidRPr="003B3DD1">
        <w:rPr>
          <w:rFonts w:asciiTheme="majorHAnsi" w:eastAsia="Times New Roman" w:hAnsiTheme="majorHAnsi" w:cstheme="majorHAnsi"/>
          <w:iCs/>
          <w:lang w:eastAsia="es-ES"/>
        </w:rPr>
        <w:t xml:space="preserve"> licenciatura en idiomas mención inglés,</w:t>
      </w:r>
      <w:r w:rsidR="00A532A3" w:rsidRPr="003B3DD1">
        <w:rPr>
          <w:rFonts w:asciiTheme="majorHAnsi" w:eastAsia="Times New Roman" w:hAnsiTheme="majorHAnsi" w:cstheme="majorHAnsi"/>
          <w:iCs/>
          <w:lang w:eastAsia="es-ES"/>
        </w:rPr>
        <w:t xml:space="preserve"> Secretariado Ejec</w:t>
      </w:r>
      <w:r w:rsidRPr="003B3DD1">
        <w:rPr>
          <w:rFonts w:asciiTheme="majorHAnsi" w:eastAsia="Times New Roman" w:hAnsiTheme="majorHAnsi" w:cstheme="majorHAnsi"/>
          <w:iCs/>
          <w:lang w:eastAsia="es-ES"/>
        </w:rPr>
        <w:t>utivo y Secretariad</w:t>
      </w:r>
      <w:r w:rsidR="00D60B3B">
        <w:rPr>
          <w:rFonts w:asciiTheme="majorHAnsi" w:eastAsia="Times New Roman" w:hAnsiTheme="majorHAnsi" w:cstheme="majorHAnsi"/>
          <w:iCs/>
          <w:lang w:eastAsia="es-ES"/>
        </w:rPr>
        <w:t>o Bilingüe) es competencia del Director del Centro de I</w:t>
      </w:r>
      <w:r w:rsidRPr="003B3DD1">
        <w:rPr>
          <w:rFonts w:asciiTheme="majorHAnsi" w:eastAsia="Times New Roman" w:hAnsiTheme="majorHAnsi" w:cstheme="majorHAnsi"/>
          <w:iCs/>
          <w:lang w:eastAsia="es-ES"/>
        </w:rPr>
        <w:t>diomas, a quién se le deberá solicitar cupos hasta el 25 de enero de 2017.</w:t>
      </w:r>
    </w:p>
    <w:p w:rsidR="001A5861" w:rsidRPr="003B3DD1" w:rsidRDefault="001A5861" w:rsidP="00503718">
      <w:pPr>
        <w:pStyle w:val="Sinespaciado"/>
        <w:jc w:val="both"/>
        <w:rPr>
          <w:rFonts w:asciiTheme="majorHAnsi" w:eastAsia="Times New Roman" w:hAnsiTheme="majorHAnsi" w:cstheme="majorHAnsi"/>
          <w:iCs/>
          <w:lang w:eastAsia="es-ES"/>
        </w:rPr>
      </w:pPr>
    </w:p>
    <w:p w:rsidR="003B3DD1" w:rsidRPr="003B3DD1" w:rsidRDefault="00A309C8" w:rsidP="005C2C91">
      <w:pPr>
        <w:pStyle w:val="Sinespaciado"/>
        <w:numPr>
          <w:ilvl w:val="0"/>
          <w:numId w:val="17"/>
        </w:numPr>
        <w:jc w:val="both"/>
        <w:rPr>
          <w:rFonts w:asciiTheme="majorHAnsi" w:eastAsia="Times New Roman" w:hAnsiTheme="majorHAnsi" w:cstheme="majorHAnsi"/>
          <w:iCs/>
          <w:lang w:eastAsia="es-ES"/>
        </w:rPr>
      </w:pPr>
      <w:r w:rsidRPr="003B3DD1">
        <w:rPr>
          <w:rFonts w:asciiTheme="majorHAnsi" w:eastAsia="Times New Roman" w:hAnsiTheme="majorHAnsi" w:cstheme="majorHAnsi"/>
          <w:iCs/>
          <w:lang w:eastAsia="es-ES"/>
        </w:rPr>
        <w:t xml:space="preserve">La planificación de </w:t>
      </w:r>
      <w:r w:rsidR="00A532A3" w:rsidRPr="003B3DD1">
        <w:rPr>
          <w:rFonts w:asciiTheme="majorHAnsi" w:eastAsia="Times New Roman" w:hAnsiTheme="majorHAnsi" w:cstheme="majorHAnsi"/>
          <w:iCs/>
          <w:lang w:eastAsia="es-ES"/>
        </w:rPr>
        <w:t>Cultura Física</w:t>
      </w:r>
      <w:r w:rsidR="003B3DD1" w:rsidRPr="003B3DD1">
        <w:rPr>
          <w:rFonts w:asciiTheme="majorHAnsi" w:eastAsia="Times New Roman" w:hAnsiTheme="majorHAnsi" w:cstheme="majorHAnsi"/>
          <w:iCs/>
          <w:lang w:eastAsia="es-ES"/>
        </w:rPr>
        <w:t xml:space="preserve"> es competencia del</w:t>
      </w:r>
      <w:r w:rsidR="00097186">
        <w:rPr>
          <w:rFonts w:asciiTheme="majorHAnsi" w:eastAsia="Times New Roman" w:hAnsiTheme="majorHAnsi" w:cstheme="majorHAnsi"/>
          <w:iCs/>
          <w:lang w:eastAsia="es-ES"/>
        </w:rPr>
        <w:t xml:space="preserve"> C</w:t>
      </w:r>
      <w:r w:rsidR="00A532A3" w:rsidRPr="003B3DD1">
        <w:rPr>
          <w:rFonts w:asciiTheme="majorHAnsi" w:eastAsia="Times New Roman" w:hAnsiTheme="majorHAnsi" w:cstheme="majorHAnsi"/>
          <w:iCs/>
          <w:lang w:eastAsia="es-ES"/>
        </w:rPr>
        <w:t>oordinador d</w:t>
      </w:r>
      <w:r w:rsidR="003B3DD1" w:rsidRPr="003B3DD1">
        <w:rPr>
          <w:rFonts w:asciiTheme="majorHAnsi" w:eastAsia="Times New Roman" w:hAnsiTheme="majorHAnsi" w:cstheme="majorHAnsi"/>
          <w:iCs/>
          <w:lang w:eastAsia="es-ES"/>
        </w:rPr>
        <w:t>e la carrera de Educación Física, a quién se le deberá solicitar cupos hasta el 25 de enero de 2017.</w:t>
      </w:r>
    </w:p>
    <w:p w:rsidR="00B96FB0" w:rsidRPr="00503718" w:rsidRDefault="00B96FB0" w:rsidP="00503718">
      <w:pPr>
        <w:pStyle w:val="Sinespaciado"/>
        <w:jc w:val="both"/>
        <w:rPr>
          <w:rFonts w:asciiTheme="majorHAnsi" w:eastAsia="Times New Roman" w:hAnsiTheme="majorHAnsi" w:cstheme="majorHAnsi"/>
          <w:i/>
          <w:iCs/>
          <w:color w:val="4A86E8"/>
          <w:lang w:eastAsia="es-ES"/>
        </w:rPr>
      </w:pPr>
    </w:p>
    <w:p w:rsidR="00113034" w:rsidRPr="00503718" w:rsidRDefault="00093464" w:rsidP="005C2C91">
      <w:pPr>
        <w:pStyle w:val="Sinespaciado"/>
        <w:numPr>
          <w:ilvl w:val="0"/>
          <w:numId w:val="17"/>
        </w:numPr>
        <w:jc w:val="both"/>
        <w:rPr>
          <w:rFonts w:asciiTheme="majorHAnsi" w:hAnsiTheme="majorHAnsi" w:cstheme="majorHAnsi"/>
          <w:lang w:eastAsia="es-ES"/>
        </w:rPr>
      </w:pPr>
      <w:r w:rsidRPr="00503718">
        <w:rPr>
          <w:rFonts w:asciiTheme="majorHAnsi" w:hAnsiTheme="majorHAnsi" w:cstheme="majorHAnsi"/>
          <w:lang w:eastAsia="es-ES"/>
        </w:rPr>
        <w:t>La</w:t>
      </w:r>
      <w:r w:rsidR="00A532A3" w:rsidRPr="00503718">
        <w:rPr>
          <w:rFonts w:asciiTheme="majorHAnsi" w:hAnsiTheme="majorHAnsi" w:cstheme="majorHAnsi"/>
          <w:lang w:eastAsia="es-ES"/>
        </w:rPr>
        <w:t xml:space="preserve"> distribución de trabajo deberá ser socializada con los docentes y la representación estudiantil </w:t>
      </w:r>
      <w:r w:rsidRPr="00503718">
        <w:rPr>
          <w:rFonts w:asciiTheme="majorHAnsi" w:hAnsiTheme="majorHAnsi" w:cstheme="majorHAnsi"/>
          <w:lang w:eastAsia="es-ES"/>
        </w:rPr>
        <w:t xml:space="preserve">antes de finalizar el período académico actual para lo cual como </w:t>
      </w:r>
      <w:r w:rsidR="000D0F4D" w:rsidRPr="00503718">
        <w:rPr>
          <w:rFonts w:asciiTheme="majorHAnsi" w:hAnsiTheme="majorHAnsi" w:cstheme="majorHAnsi"/>
          <w:lang w:eastAsia="es-ES"/>
        </w:rPr>
        <w:t xml:space="preserve">evidencia </w:t>
      </w:r>
      <w:r w:rsidR="00A532A3" w:rsidRPr="00503718">
        <w:rPr>
          <w:rFonts w:asciiTheme="majorHAnsi" w:hAnsiTheme="majorHAnsi" w:cstheme="majorHAnsi"/>
          <w:lang w:eastAsia="es-ES"/>
        </w:rPr>
        <w:t>se deberá entregar el acta con el registro de firmas.  </w:t>
      </w:r>
    </w:p>
    <w:p w:rsidR="00113034" w:rsidRPr="00503718" w:rsidRDefault="00113034" w:rsidP="00503718">
      <w:pPr>
        <w:pStyle w:val="Sinespaciado"/>
        <w:jc w:val="both"/>
        <w:rPr>
          <w:rFonts w:asciiTheme="majorHAnsi" w:hAnsiTheme="majorHAnsi" w:cstheme="majorHAnsi"/>
          <w:lang w:eastAsia="es-ES"/>
        </w:rPr>
      </w:pPr>
    </w:p>
    <w:p w:rsidR="00A532A3" w:rsidRPr="00503718" w:rsidRDefault="00113034" w:rsidP="005C2C91">
      <w:pPr>
        <w:pStyle w:val="Sinespaciado"/>
        <w:numPr>
          <w:ilvl w:val="0"/>
          <w:numId w:val="17"/>
        </w:numPr>
        <w:jc w:val="both"/>
        <w:rPr>
          <w:rFonts w:asciiTheme="majorHAnsi" w:hAnsiTheme="majorHAnsi" w:cstheme="majorHAnsi"/>
          <w:lang w:eastAsia="es-ES"/>
        </w:rPr>
      </w:pPr>
      <w:r w:rsidRPr="00503718">
        <w:rPr>
          <w:rFonts w:asciiTheme="majorHAnsi" w:hAnsiTheme="majorHAnsi" w:cstheme="majorHAnsi"/>
          <w:lang w:eastAsia="es-ES"/>
        </w:rPr>
        <w:t>H</w:t>
      </w:r>
      <w:r w:rsidR="000D0F4D" w:rsidRPr="00503718">
        <w:rPr>
          <w:rFonts w:asciiTheme="majorHAnsi" w:hAnsiTheme="majorHAnsi" w:cstheme="majorHAnsi"/>
          <w:lang w:eastAsia="es-ES"/>
        </w:rPr>
        <w:t xml:space="preserve">asta </w:t>
      </w:r>
      <w:r w:rsidR="00072792" w:rsidRPr="00503718">
        <w:rPr>
          <w:rFonts w:asciiTheme="majorHAnsi" w:hAnsiTheme="majorHAnsi" w:cstheme="majorHAnsi"/>
          <w:lang w:eastAsia="es-ES"/>
        </w:rPr>
        <w:t xml:space="preserve">las </w:t>
      </w:r>
      <w:r w:rsidR="00072792" w:rsidRPr="003B3DD1">
        <w:rPr>
          <w:rFonts w:asciiTheme="majorHAnsi" w:hAnsiTheme="majorHAnsi" w:cstheme="majorHAnsi"/>
          <w:lang w:eastAsia="es-ES"/>
        </w:rPr>
        <w:t>16h00 del</w:t>
      </w:r>
      <w:r w:rsidR="000D0F4D" w:rsidRPr="003B3DD1">
        <w:rPr>
          <w:rFonts w:asciiTheme="majorHAnsi" w:hAnsiTheme="majorHAnsi" w:cstheme="majorHAnsi"/>
          <w:lang w:eastAsia="es-ES"/>
        </w:rPr>
        <w:t xml:space="preserve"> </w:t>
      </w:r>
      <w:r w:rsidR="006D664B" w:rsidRPr="003B3DD1">
        <w:rPr>
          <w:rFonts w:asciiTheme="majorHAnsi" w:hAnsiTheme="majorHAnsi" w:cstheme="majorHAnsi"/>
          <w:lang w:eastAsia="es-ES"/>
        </w:rPr>
        <w:t>25 de febrero</w:t>
      </w:r>
      <w:r w:rsidR="00072792" w:rsidRPr="003B3DD1">
        <w:rPr>
          <w:rFonts w:asciiTheme="majorHAnsi" w:hAnsiTheme="majorHAnsi" w:cstheme="majorHAnsi"/>
          <w:lang w:eastAsia="es-ES"/>
        </w:rPr>
        <w:t xml:space="preserve">, </w:t>
      </w:r>
      <w:r w:rsidR="00072792" w:rsidRPr="00503718">
        <w:rPr>
          <w:rFonts w:asciiTheme="majorHAnsi" w:eastAsia="Times New Roman" w:hAnsiTheme="majorHAnsi" w:cstheme="majorHAnsi"/>
          <w:iCs/>
          <w:lang w:eastAsia="es-ES"/>
        </w:rPr>
        <w:t>en archivo físico y digital al correo institucional del vicerrectorado académico</w:t>
      </w:r>
      <w:r w:rsidR="00072792" w:rsidRPr="00503718">
        <w:rPr>
          <w:rFonts w:asciiTheme="majorHAnsi" w:hAnsiTheme="majorHAnsi" w:cstheme="majorHAnsi"/>
          <w:lang w:eastAsia="es-ES"/>
        </w:rPr>
        <w:t xml:space="preserve"> </w:t>
      </w:r>
      <w:r w:rsidRPr="00503718">
        <w:rPr>
          <w:rFonts w:asciiTheme="majorHAnsi" w:hAnsiTheme="majorHAnsi" w:cstheme="majorHAnsi"/>
          <w:lang w:eastAsia="es-ES"/>
        </w:rPr>
        <w:t xml:space="preserve">se </w:t>
      </w:r>
      <w:r w:rsidR="00A532A3" w:rsidRPr="00503718">
        <w:rPr>
          <w:rFonts w:asciiTheme="majorHAnsi" w:hAnsiTheme="majorHAnsi" w:cstheme="majorHAnsi"/>
          <w:lang w:eastAsia="es-ES"/>
        </w:rPr>
        <w:t xml:space="preserve">deberá </w:t>
      </w:r>
      <w:r w:rsidRPr="00503718">
        <w:rPr>
          <w:rFonts w:asciiTheme="majorHAnsi" w:hAnsiTheme="majorHAnsi" w:cstheme="majorHAnsi"/>
          <w:lang w:eastAsia="es-ES"/>
        </w:rPr>
        <w:t>enviar</w:t>
      </w:r>
      <w:r w:rsidR="00A532A3" w:rsidRPr="00503718">
        <w:rPr>
          <w:rFonts w:asciiTheme="majorHAnsi" w:hAnsiTheme="majorHAnsi" w:cstheme="majorHAnsi"/>
          <w:lang w:eastAsia="es-ES"/>
        </w:rPr>
        <w:t xml:space="preserve"> al Consej</w:t>
      </w:r>
      <w:r w:rsidR="000D0F4D" w:rsidRPr="00503718">
        <w:rPr>
          <w:rFonts w:asciiTheme="majorHAnsi" w:hAnsiTheme="majorHAnsi" w:cstheme="majorHAnsi"/>
          <w:lang w:eastAsia="es-ES"/>
        </w:rPr>
        <w:t>o Académico</w:t>
      </w:r>
      <w:r w:rsidRPr="00503718">
        <w:rPr>
          <w:rFonts w:asciiTheme="majorHAnsi" w:hAnsiTheme="majorHAnsi" w:cstheme="majorHAnsi"/>
          <w:lang w:eastAsia="es-ES"/>
        </w:rPr>
        <w:t xml:space="preserve"> la distribución de trabajo</w:t>
      </w:r>
      <w:r w:rsidR="000D0F4D" w:rsidRPr="00503718">
        <w:rPr>
          <w:rFonts w:asciiTheme="majorHAnsi" w:hAnsiTheme="majorHAnsi" w:cstheme="majorHAnsi"/>
          <w:lang w:eastAsia="es-ES"/>
        </w:rPr>
        <w:t xml:space="preserve"> para su revisión y posterior aprobación en el OCAS</w:t>
      </w:r>
      <w:r w:rsidR="00A532A3" w:rsidRPr="00503718">
        <w:rPr>
          <w:rFonts w:asciiTheme="majorHAnsi" w:hAnsiTheme="majorHAnsi" w:cstheme="majorHAnsi"/>
          <w:lang w:eastAsia="es-ES"/>
        </w:rPr>
        <w:t>, tal como lo dispone el Art. 51 numeral 6 del Estatuto Universitario en vigencia.</w:t>
      </w:r>
    </w:p>
    <w:p w:rsidR="00A532A3" w:rsidRPr="00503718" w:rsidRDefault="00A532A3" w:rsidP="005C2C91">
      <w:pPr>
        <w:pStyle w:val="Sinespaciado"/>
        <w:ind w:firstLine="705"/>
        <w:jc w:val="both"/>
        <w:rPr>
          <w:rFonts w:asciiTheme="majorHAnsi" w:hAnsiTheme="majorHAnsi" w:cstheme="majorHAnsi"/>
          <w:lang w:eastAsia="es-ES"/>
        </w:rPr>
      </w:pPr>
    </w:p>
    <w:p w:rsidR="00072792" w:rsidRPr="00503718" w:rsidRDefault="00072792" w:rsidP="005C2C91">
      <w:pPr>
        <w:pStyle w:val="Sinespaciado"/>
        <w:numPr>
          <w:ilvl w:val="0"/>
          <w:numId w:val="17"/>
        </w:numPr>
        <w:jc w:val="both"/>
        <w:rPr>
          <w:rFonts w:asciiTheme="majorHAnsi" w:hAnsiTheme="majorHAnsi" w:cstheme="majorHAnsi"/>
        </w:rPr>
      </w:pPr>
      <w:r w:rsidRPr="00503718">
        <w:rPr>
          <w:rFonts w:asciiTheme="majorHAnsi" w:hAnsiTheme="majorHAnsi" w:cstheme="majorHAnsi"/>
        </w:rPr>
        <w:t>Adjunto a la distribución de trabajo deberán enviar las actas debidamente certificadas de la Comisión Académica y del Consejo de Facultad, en las sesiones en que se aprobó la distribución y el reparto de asignaturas.</w:t>
      </w:r>
    </w:p>
    <w:p w:rsidR="00072792" w:rsidRPr="00503718" w:rsidRDefault="00072792" w:rsidP="00503718">
      <w:pPr>
        <w:pStyle w:val="Sinespaciado"/>
        <w:jc w:val="both"/>
        <w:rPr>
          <w:rFonts w:asciiTheme="majorHAnsi" w:hAnsiTheme="majorHAnsi" w:cstheme="majorHAnsi"/>
        </w:rPr>
      </w:pPr>
    </w:p>
    <w:p w:rsidR="00113034" w:rsidRPr="00503718" w:rsidRDefault="00A532A3" w:rsidP="005C2C91">
      <w:pPr>
        <w:pStyle w:val="Sinespaciado"/>
        <w:numPr>
          <w:ilvl w:val="0"/>
          <w:numId w:val="17"/>
        </w:numPr>
        <w:jc w:val="both"/>
        <w:rPr>
          <w:rFonts w:asciiTheme="majorHAnsi" w:hAnsiTheme="majorHAnsi" w:cstheme="majorHAnsi"/>
        </w:rPr>
      </w:pPr>
      <w:r w:rsidRPr="00503718">
        <w:rPr>
          <w:rFonts w:asciiTheme="majorHAnsi" w:hAnsiTheme="majorHAnsi" w:cstheme="majorHAnsi"/>
        </w:rPr>
        <w:t xml:space="preserve">Es responsabilidad directa del Decano(a) de Facultad o Extensión, dar a cada profesor titular de la Unidad Académica, </w:t>
      </w:r>
      <w:r w:rsidR="000D0F4D" w:rsidRPr="00503718">
        <w:rPr>
          <w:rFonts w:asciiTheme="majorHAnsi" w:hAnsiTheme="majorHAnsi" w:cstheme="majorHAnsi"/>
        </w:rPr>
        <w:t>de forma prioritaria, las</w:t>
      </w:r>
      <w:r w:rsidRPr="00503718">
        <w:rPr>
          <w:rFonts w:asciiTheme="majorHAnsi" w:hAnsiTheme="majorHAnsi" w:cstheme="majorHAnsi"/>
        </w:rPr>
        <w:t xml:space="preserve"> horas </w:t>
      </w:r>
      <w:r w:rsidR="000D0F4D" w:rsidRPr="00503718">
        <w:rPr>
          <w:rFonts w:asciiTheme="majorHAnsi" w:hAnsiTheme="majorHAnsi" w:cstheme="majorHAnsi"/>
        </w:rPr>
        <w:t xml:space="preserve">clase </w:t>
      </w:r>
      <w:r w:rsidRPr="00503718">
        <w:rPr>
          <w:rFonts w:asciiTheme="majorHAnsi" w:hAnsiTheme="majorHAnsi" w:cstheme="majorHAnsi"/>
        </w:rPr>
        <w:t>semanales de acuerdo a su dedicación, formación de cuarto nivel, perfil profesional y experie</w:t>
      </w:r>
      <w:r w:rsidR="00113034" w:rsidRPr="00503718">
        <w:rPr>
          <w:rFonts w:asciiTheme="majorHAnsi" w:hAnsiTheme="majorHAnsi" w:cstheme="majorHAnsi"/>
        </w:rPr>
        <w:t>ncia académica y/o profesional. De la misma forma, los docentes titulares</w:t>
      </w:r>
      <w:r w:rsidRPr="00503718">
        <w:rPr>
          <w:rFonts w:asciiTheme="majorHAnsi" w:hAnsiTheme="majorHAnsi" w:cstheme="majorHAnsi"/>
        </w:rPr>
        <w:t xml:space="preserve"> tendrán prioridad para la designación </w:t>
      </w:r>
      <w:r w:rsidR="00113034" w:rsidRPr="00503718">
        <w:rPr>
          <w:rFonts w:asciiTheme="majorHAnsi" w:hAnsiTheme="majorHAnsi" w:cstheme="majorHAnsi"/>
        </w:rPr>
        <w:t>de horas de gestión académica.</w:t>
      </w:r>
    </w:p>
    <w:p w:rsidR="00113034" w:rsidRPr="00503718" w:rsidRDefault="00113034" w:rsidP="00503718">
      <w:pPr>
        <w:pStyle w:val="Sinespaciado"/>
        <w:jc w:val="both"/>
        <w:rPr>
          <w:rFonts w:asciiTheme="majorHAnsi" w:hAnsiTheme="majorHAnsi" w:cstheme="majorHAnsi"/>
        </w:rPr>
      </w:pPr>
    </w:p>
    <w:p w:rsidR="00A532A3" w:rsidRPr="00503718" w:rsidRDefault="00113034" w:rsidP="005C2C91">
      <w:pPr>
        <w:pStyle w:val="Sinespaciado"/>
        <w:numPr>
          <w:ilvl w:val="0"/>
          <w:numId w:val="17"/>
        </w:numPr>
        <w:jc w:val="both"/>
        <w:rPr>
          <w:rFonts w:asciiTheme="majorHAnsi" w:hAnsiTheme="majorHAnsi" w:cstheme="majorHAnsi"/>
        </w:rPr>
      </w:pPr>
      <w:r w:rsidRPr="00503718">
        <w:rPr>
          <w:rFonts w:asciiTheme="majorHAnsi" w:hAnsiTheme="majorHAnsi" w:cstheme="majorHAnsi"/>
        </w:rPr>
        <w:t>S</w:t>
      </w:r>
      <w:r w:rsidR="000D0F4D" w:rsidRPr="00503718">
        <w:rPr>
          <w:rFonts w:asciiTheme="majorHAnsi" w:hAnsiTheme="majorHAnsi" w:cstheme="majorHAnsi"/>
        </w:rPr>
        <w:t>e</w:t>
      </w:r>
      <w:r w:rsidR="00A532A3" w:rsidRPr="00503718">
        <w:rPr>
          <w:rFonts w:asciiTheme="majorHAnsi" w:hAnsiTheme="majorHAnsi" w:cstheme="majorHAnsi"/>
        </w:rPr>
        <w:t xml:space="preserve"> deberá adjuntar a la planificación obligatoriamente el formato suscrito por el docente y la Autoridad de la Unidad, en el que</w:t>
      </w:r>
      <w:r w:rsidR="000D0F4D" w:rsidRPr="00503718">
        <w:rPr>
          <w:rFonts w:asciiTheme="majorHAnsi" w:hAnsiTheme="majorHAnsi" w:cstheme="majorHAnsi"/>
        </w:rPr>
        <w:t xml:space="preserve"> se debe</w:t>
      </w:r>
      <w:r w:rsidR="00A532A3" w:rsidRPr="00503718">
        <w:rPr>
          <w:rFonts w:asciiTheme="majorHAnsi" w:hAnsiTheme="majorHAnsi" w:cstheme="majorHAnsi"/>
        </w:rPr>
        <w:t xml:space="preserve"> señala</w:t>
      </w:r>
      <w:r w:rsidR="000D0F4D" w:rsidRPr="00503718">
        <w:rPr>
          <w:rFonts w:asciiTheme="majorHAnsi" w:hAnsiTheme="majorHAnsi" w:cstheme="majorHAnsi"/>
        </w:rPr>
        <w:t>r</w:t>
      </w:r>
      <w:r w:rsidR="00A532A3" w:rsidRPr="00503718">
        <w:rPr>
          <w:rFonts w:asciiTheme="majorHAnsi" w:hAnsiTheme="majorHAnsi" w:cstheme="majorHAnsi"/>
        </w:rPr>
        <w:t xml:space="preserve"> </w:t>
      </w:r>
      <w:r w:rsidR="000D0F4D" w:rsidRPr="00503718">
        <w:rPr>
          <w:rFonts w:asciiTheme="majorHAnsi" w:hAnsiTheme="majorHAnsi" w:cstheme="majorHAnsi"/>
        </w:rPr>
        <w:t xml:space="preserve">de forma </w:t>
      </w:r>
      <w:r w:rsidR="00A532A3" w:rsidRPr="00503718">
        <w:rPr>
          <w:rFonts w:asciiTheme="majorHAnsi" w:hAnsiTheme="majorHAnsi" w:cstheme="majorHAnsi"/>
        </w:rPr>
        <w:t xml:space="preserve">clara y expresa su decisión y disponibilidad de tiempo de dedicación </w:t>
      </w:r>
      <w:r w:rsidR="000D0F4D" w:rsidRPr="00503718">
        <w:rPr>
          <w:rFonts w:asciiTheme="majorHAnsi" w:hAnsiTheme="majorHAnsi" w:cstheme="majorHAnsi"/>
        </w:rPr>
        <w:t>en la Unidad Académica de su compete</w:t>
      </w:r>
      <w:r w:rsidR="00A532A3" w:rsidRPr="00503718">
        <w:rPr>
          <w:rFonts w:asciiTheme="majorHAnsi" w:hAnsiTheme="majorHAnsi" w:cstheme="majorHAnsi"/>
        </w:rPr>
        <w:t>ncia</w:t>
      </w:r>
      <w:r w:rsidR="000D0F4D" w:rsidRPr="00503718">
        <w:rPr>
          <w:rFonts w:asciiTheme="majorHAnsi" w:hAnsiTheme="majorHAnsi" w:cstheme="majorHAnsi"/>
        </w:rPr>
        <w:t>, para que el Consejo Académico  avale dicha planificación. Esta</w:t>
      </w:r>
      <w:r w:rsidR="00A532A3" w:rsidRPr="00503718">
        <w:rPr>
          <w:rFonts w:asciiTheme="majorHAnsi" w:hAnsiTheme="majorHAnsi" w:cstheme="majorHAnsi"/>
        </w:rPr>
        <w:t xml:space="preserve"> información será verificada por el Departamento de Administración del Talento Humano.</w:t>
      </w:r>
    </w:p>
    <w:p w:rsidR="000D0F4D" w:rsidRPr="00503718" w:rsidRDefault="000D0F4D" w:rsidP="00503718">
      <w:pPr>
        <w:pStyle w:val="Sinespaciado"/>
        <w:jc w:val="both"/>
        <w:rPr>
          <w:rFonts w:asciiTheme="majorHAnsi" w:hAnsiTheme="majorHAnsi" w:cstheme="majorHAnsi"/>
        </w:rPr>
      </w:pPr>
    </w:p>
    <w:p w:rsidR="00A532A3" w:rsidRPr="00503718" w:rsidRDefault="00A532A3" w:rsidP="005C2C91">
      <w:pPr>
        <w:pStyle w:val="Sinespaciado"/>
        <w:numPr>
          <w:ilvl w:val="0"/>
          <w:numId w:val="17"/>
        </w:numPr>
        <w:jc w:val="both"/>
        <w:rPr>
          <w:rFonts w:asciiTheme="majorHAnsi" w:hAnsiTheme="majorHAnsi" w:cstheme="majorHAnsi"/>
          <w:lang w:eastAsia="es-ES"/>
        </w:rPr>
      </w:pPr>
      <w:r w:rsidRPr="00503718">
        <w:rPr>
          <w:rFonts w:asciiTheme="majorHAnsi" w:hAnsiTheme="majorHAnsi" w:cstheme="majorHAnsi"/>
        </w:rPr>
        <w:t xml:space="preserve">La dedicación de los docentes </w:t>
      </w:r>
      <w:r w:rsidR="000D0F4D" w:rsidRPr="00503718">
        <w:rPr>
          <w:rFonts w:asciiTheme="majorHAnsi" w:hAnsiTheme="majorHAnsi" w:cstheme="majorHAnsi"/>
        </w:rPr>
        <w:t>debe estar</w:t>
      </w:r>
      <w:r w:rsidRPr="00503718">
        <w:rPr>
          <w:rFonts w:asciiTheme="majorHAnsi" w:hAnsiTheme="majorHAnsi" w:cstheme="majorHAnsi"/>
        </w:rPr>
        <w:t xml:space="preserve"> aval</w:t>
      </w:r>
      <w:r w:rsidR="000D0F4D" w:rsidRPr="00503718">
        <w:rPr>
          <w:rFonts w:asciiTheme="majorHAnsi" w:hAnsiTheme="majorHAnsi" w:cstheme="majorHAnsi"/>
        </w:rPr>
        <w:t>ada por el Consejo Académico previo análisis respectivo y consecuentemente será aprobada por el Consejo Universitario, y ello</w:t>
      </w:r>
      <w:r w:rsidRPr="00503718">
        <w:rPr>
          <w:rFonts w:asciiTheme="majorHAnsi" w:hAnsiTheme="majorHAnsi" w:cstheme="majorHAnsi"/>
        </w:rPr>
        <w:t xml:space="preserve"> se mantendrá hasta la culminación del período académico</w:t>
      </w:r>
      <w:r w:rsidR="006D664B" w:rsidRPr="00503718">
        <w:rPr>
          <w:rFonts w:asciiTheme="majorHAnsi" w:hAnsiTheme="majorHAnsi" w:cstheme="majorHAnsi"/>
        </w:rPr>
        <w:t>.</w:t>
      </w:r>
      <w:r w:rsidRPr="00503718">
        <w:rPr>
          <w:rFonts w:asciiTheme="majorHAnsi" w:hAnsiTheme="majorHAnsi" w:cstheme="majorHAnsi"/>
          <w:i/>
          <w:color w:val="4A86E8"/>
          <w:lang w:eastAsia="es-ES"/>
        </w:rPr>
        <w:t xml:space="preserve"> </w:t>
      </w:r>
      <w:r w:rsidRPr="00503718">
        <w:rPr>
          <w:rFonts w:asciiTheme="majorHAnsi" w:hAnsiTheme="majorHAnsi" w:cstheme="majorHAnsi"/>
          <w:i/>
          <w:lang w:eastAsia="es-ES"/>
        </w:rPr>
        <w:t>(</w:t>
      </w:r>
      <w:r w:rsidR="006D664B" w:rsidRPr="00503718">
        <w:rPr>
          <w:rFonts w:asciiTheme="majorHAnsi" w:hAnsiTheme="majorHAnsi" w:cstheme="majorHAnsi"/>
          <w:i/>
          <w:lang w:eastAsia="es-ES"/>
        </w:rPr>
        <w:t>S</w:t>
      </w:r>
      <w:r w:rsidRPr="00503718">
        <w:rPr>
          <w:rFonts w:asciiTheme="majorHAnsi" w:hAnsiTheme="majorHAnsi" w:cstheme="majorHAnsi"/>
          <w:i/>
          <w:lang w:eastAsia="es-ES"/>
        </w:rPr>
        <w:t xml:space="preserve">eptiembre </w:t>
      </w:r>
      <w:r w:rsidR="006D664B" w:rsidRPr="00503718">
        <w:rPr>
          <w:rFonts w:asciiTheme="majorHAnsi" w:hAnsiTheme="majorHAnsi" w:cstheme="majorHAnsi"/>
          <w:i/>
          <w:lang w:eastAsia="es-ES"/>
        </w:rPr>
        <w:t>3</w:t>
      </w:r>
      <w:r w:rsidRPr="00503718">
        <w:rPr>
          <w:rFonts w:asciiTheme="majorHAnsi" w:hAnsiTheme="majorHAnsi" w:cstheme="majorHAnsi"/>
          <w:i/>
          <w:lang w:eastAsia="es-ES"/>
        </w:rPr>
        <w:t>0 del 2017).</w:t>
      </w:r>
    </w:p>
    <w:p w:rsidR="00B96FB0" w:rsidRPr="00503718" w:rsidRDefault="00B96FB0" w:rsidP="00503718">
      <w:pPr>
        <w:pStyle w:val="Sinespaciado"/>
        <w:jc w:val="both"/>
        <w:rPr>
          <w:rFonts w:asciiTheme="majorHAnsi" w:eastAsia="Times New Roman" w:hAnsiTheme="majorHAnsi" w:cstheme="majorHAnsi"/>
          <w:i/>
          <w:iCs/>
          <w:color w:val="4A86E8"/>
          <w:lang w:eastAsia="es-ES"/>
        </w:rPr>
      </w:pPr>
    </w:p>
    <w:p w:rsidR="00A532A3" w:rsidRPr="00503718" w:rsidRDefault="00A532A3" w:rsidP="005C2C91">
      <w:pPr>
        <w:pStyle w:val="Sinespaciado"/>
        <w:numPr>
          <w:ilvl w:val="0"/>
          <w:numId w:val="17"/>
        </w:numPr>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 xml:space="preserve">Hasta el </w:t>
      </w:r>
      <w:r w:rsidR="00072792" w:rsidRPr="00503718">
        <w:rPr>
          <w:rFonts w:asciiTheme="majorHAnsi" w:eastAsia="Times New Roman" w:hAnsiTheme="majorHAnsi" w:cstheme="majorHAnsi"/>
          <w:iCs/>
          <w:lang w:eastAsia="es-ES"/>
        </w:rPr>
        <w:t>18</w:t>
      </w:r>
      <w:r w:rsidRPr="00503718">
        <w:rPr>
          <w:rFonts w:asciiTheme="majorHAnsi" w:eastAsia="Times New Roman" w:hAnsiTheme="majorHAnsi" w:cstheme="majorHAnsi"/>
          <w:iCs/>
          <w:lang w:eastAsia="es-ES"/>
        </w:rPr>
        <w:t xml:space="preserve"> de marzo de 2017, el Consejo Académico elaborará el</w:t>
      </w:r>
      <w:r w:rsidR="00F16552" w:rsidRPr="00503718">
        <w:rPr>
          <w:rFonts w:asciiTheme="majorHAnsi" w:eastAsia="Times New Roman" w:hAnsiTheme="majorHAnsi" w:cstheme="majorHAnsi"/>
          <w:iCs/>
          <w:lang w:eastAsia="es-ES"/>
        </w:rPr>
        <w:t xml:space="preserve"> informe </w:t>
      </w:r>
      <w:r w:rsidR="00113034" w:rsidRPr="00503718">
        <w:rPr>
          <w:rFonts w:asciiTheme="majorHAnsi" w:eastAsia="Times New Roman" w:hAnsiTheme="majorHAnsi" w:cstheme="majorHAnsi"/>
          <w:iCs/>
          <w:lang w:eastAsia="es-ES"/>
        </w:rPr>
        <w:t xml:space="preserve">que avale </w:t>
      </w:r>
      <w:r w:rsidR="00F16552" w:rsidRPr="00503718">
        <w:rPr>
          <w:rFonts w:asciiTheme="majorHAnsi" w:eastAsia="Times New Roman" w:hAnsiTheme="majorHAnsi" w:cstheme="majorHAnsi"/>
          <w:iCs/>
          <w:lang w:eastAsia="es-ES"/>
        </w:rPr>
        <w:t>la distribución de trabajo</w:t>
      </w:r>
      <w:r w:rsidRPr="00503718">
        <w:rPr>
          <w:rFonts w:asciiTheme="majorHAnsi" w:eastAsia="Times New Roman" w:hAnsiTheme="majorHAnsi" w:cstheme="majorHAnsi"/>
          <w:iCs/>
          <w:lang w:eastAsia="es-ES"/>
        </w:rPr>
        <w:t xml:space="preserve"> correspondiente, de acuerdo al numeral </w:t>
      </w:r>
      <w:r w:rsidR="00072792" w:rsidRPr="00503718">
        <w:rPr>
          <w:rFonts w:asciiTheme="majorHAnsi" w:eastAsia="Times New Roman" w:hAnsiTheme="majorHAnsi" w:cstheme="majorHAnsi"/>
          <w:iCs/>
          <w:lang w:eastAsia="es-ES"/>
        </w:rPr>
        <w:t>3.8</w:t>
      </w:r>
      <w:r w:rsidR="00F16552" w:rsidRPr="00503718">
        <w:rPr>
          <w:rFonts w:asciiTheme="majorHAnsi" w:eastAsia="Times New Roman" w:hAnsiTheme="majorHAnsi" w:cstheme="majorHAnsi"/>
          <w:iCs/>
          <w:lang w:eastAsia="es-ES"/>
        </w:rPr>
        <w:t>, de este instructivo</w:t>
      </w:r>
      <w:r w:rsidRPr="00503718">
        <w:rPr>
          <w:rFonts w:asciiTheme="majorHAnsi" w:eastAsia="Times New Roman" w:hAnsiTheme="majorHAnsi" w:cstheme="majorHAnsi"/>
          <w:iCs/>
          <w:lang w:eastAsia="es-ES"/>
        </w:rPr>
        <w:t xml:space="preserve">; y, el Consejo Universitario, en su sesión del mes de marzo de 2017 conocerá y se pronunciará sobre el mismo, de acuerdo al numeral </w:t>
      </w:r>
      <w:r w:rsidR="00072792" w:rsidRPr="00503718">
        <w:rPr>
          <w:rFonts w:asciiTheme="majorHAnsi" w:eastAsia="Times New Roman" w:hAnsiTheme="majorHAnsi" w:cstheme="majorHAnsi"/>
          <w:iCs/>
          <w:lang w:eastAsia="es-ES"/>
        </w:rPr>
        <w:t>3.8</w:t>
      </w:r>
      <w:r w:rsidRPr="00503718">
        <w:rPr>
          <w:rFonts w:asciiTheme="majorHAnsi" w:eastAsia="Times New Roman" w:hAnsiTheme="majorHAnsi" w:cstheme="majorHAnsi"/>
          <w:iCs/>
          <w:lang w:eastAsia="es-ES"/>
        </w:rPr>
        <w:t>, primer párrafo.</w:t>
      </w:r>
    </w:p>
    <w:p w:rsidR="00B96FB0" w:rsidRPr="00503718" w:rsidRDefault="00B96FB0" w:rsidP="00503718">
      <w:pPr>
        <w:pStyle w:val="Sinespaciado"/>
        <w:jc w:val="both"/>
        <w:rPr>
          <w:rFonts w:asciiTheme="majorHAnsi" w:eastAsia="Times New Roman" w:hAnsiTheme="majorHAnsi" w:cstheme="majorHAnsi"/>
          <w:iCs/>
          <w:lang w:eastAsia="es-ES"/>
        </w:rPr>
      </w:pPr>
    </w:p>
    <w:p w:rsidR="00A532A3" w:rsidRPr="00503718" w:rsidRDefault="00A532A3" w:rsidP="005C2C91">
      <w:pPr>
        <w:pStyle w:val="Sinespaciado"/>
        <w:numPr>
          <w:ilvl w:val="0"/>
          <w:numId w:val="17"/>
        </w:numPr>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 xml:space="preserve">Una vez aprobada la planificación por el Consejo Universitario, las Unidades Académicas deberán notificar oficialmente a sus profesores sobre su Distribución de Trabajo y Asignación de Carga Horaria, los </w:t>
      </w:r>
      <w:r w:rsidR="00F16552" w:rsidRPr="00503718">
        <w:rPr>
          <w:rFonts w:asciiTheme="majorHAnsi" w:eastAsia="Times New Roman" w:hAnsiTheme="majorHAnsi" w:cstheme="majorHAnsi"/>
          <w:iCs/>
          <w:lang w:eastAsia="es-ES"/>
        </w:rPr>
        <w:t>horarios de clases y el sílabo/</w:t>
      </w:r>
      <w:r w:rsidRPr="00503718">
        <w:rPr>
          <w:rFonts w:asciiTheme="majorHAnsi" w:eastAsia="Times New Roman" w:hAnsiTheme="majorHAnsi" w:cstheme="majorHAnsi"/>
          <w:iCs/>
          <w:lang w:eastAsia="es-ES"/>
        </w:rPr>
        <w:t xml:space="preserve"> programa analítico de la asignatura, para el período académico 2017 – 2018 (1).  Una vez que los horarios hayan sido conocidos y aceptados por los docentes, serán subidos al Sistema de Gesti</w:t>
      </w:r>
      <w:r w:rsidR="00F16552" w:rsidRPr="00503718">
        <w:rPr>
          <w:rFonts w:asciiTheme="majorHAnsi" w:eastAsia="Times New Roman" w:hAnsiTheme="majorHAnsi" w:cstheme="majorHAnsi"/>
          <w:iCs/>
          <w:lang w:eastAsia="es-ES"/>
        </w:rPr>
        <w:t>ón Académica (SGA)</w:t>
      </w:r>
      <w:r w:rsidRPr="00503718">
        <w:rPr>
          <w:rFonts w:asciiTheme="majorHAnsi" w:eastAsia="Times New Roman" w:hAnsiTheme="majorHAnsi" w:cstheme="majorHAnsi"/>
          <w:iCs/>
          <w:lang w:eastAsia="es-ES"/>
        </w:rPr>
        <w:t>.</w:t>
      </w:r>
    </w:p>
    <w:p w:rsidR="00B96FB0" w:rsidRPr="00503718" w:rsidRDefault="00B96FB0" w:rsidP="00503718">
      <w:pPr>
        <w:pStyle w:val="Sinespaciado"/>
        <w:jc w:val="both"/>
        <w:rPr>
          <w:rFonts w:asciiTheme="majorHAnsi" w:eastAsia="Times New Roman" w:hAnsiTheme="majorHAnsi" w:cstheme="majorHAnsi"/>
          <w:iCs/>
          <w:lang w:eastAsia="es-ES"/>
        </w:rPr>
      </w:pPr>
    </w:p>
    <w:p w:rsidR="00A532A3" w:rsidRPr="00503718" w:rsidRDefault="00A532A3" w:rsidP="005C2C91">
      <w:pPr>
        <w:pStyle w:val="Sinespaciado"/>
        <w:numPr>
          <w:ilvl w:val="0"/>
          <w:numId w:val="17"/>
        </w:numPr>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 xml:space="preserve">Las clases del nuevo curso académico se iniciarán, el </w:t>
      </w:r>
      <w:r w:rsidR="00097186">
        <w:rPr>
          <w:rFonts w:asciiTheme="majorHAnsi" w:eastAsia="Times New Roman" w:hAnsiTheme="majorHAnsi" w:cstheme="majorHAnsi"/>
          <w:iCs/>
          <w:lang w:eastAsia="es-ES"/>
        </w:rPr>
        <w:t>8</w:t>
      </w:r>
      <w:r w:rsidR="00072792" w:rsidRPr="00503718">
        <w:rPr>
          <w:rFonts w:asciiTheme="majorHAnsi" w:eastAsia="Times New Roman" w:hAnsiTheme="majorHAnsi" w:cstheme="majorHAnsi"/>
          <w:iCs/>
          <w:lang w:eastAsia="es-ES"/>
        </w:rPr>
        <w:t xml:space="preserve"> de mayo</w:t>
      </w:r>
      <w:r w:rsidRPr="00503718">
        <w:rPr>
          <w:rFonts w:asciiTheme="majorHAnsi" w:eastAsia="Times New Roman" w:hAnsiTheme="majorHAnsi" w:cstheme="majorHAnsi"/>
          <w:iCs/>
          <w:lang w:eastAsia="es-ES"/>
        </w:rPr>
        <w:t xml:space="preserve"> de 2017, de conformidad al Calendario General de Labores y Actividades que apruebe el Consejo Universitario, excepto para la carrera de Medicina que iniciará el </w:t>
      </w:r>
      <w:r w:rsidR="00072792" w:rsidRPr="00503718">
        <w:rPr>
          <w:rFonts w:asciiTheme="majorHAnsi" w:eastAsia="Times New Roman" w:hAnsiTheme="majorHAnsi" w:cstheme="majorHAnsi"/>
          <w:iCs/>
          <w:lang w:eastAsia="es-ES"/>
        </w:rPr>
        <w:t>2</w:t>
      </w:r>
      <w:r w:rsidRPr="00503718">
        <w:rPr>
          <w:rFonts w:asciiTheme="majorHAnsi" w:eastAsia="Times New Roman" w:hAnsiTheme="majorHAnsi" w:cstheme="majorHAnsi"/>
          <w:iCs/>
          <w:lang w:eastAsia="es-ES"/>
        </w:rPr>
        <w:t xml:space="preserve"> de </w:t>
      </w:r>
      <w:r w:rsidR="00072792" w:rsidRPr="00503718">
        <w:rPr>
          <w:rFonts w:asciiTheme="majorHAnsi" w:eastAsia="Times New Roman" w:hAnsiTheme="majorHAnsi" w:cstheme="majorHAnsi"/>
          <w:iCs/>
          <w:lang w:eastAsia="es-ES"/>
        </w:rPr>
        <w:t>mayo</w:t>
      </w:r>
      <w:r w:rsidRPr="00503718">
        <w:rPr>
          <w:rFonts w:asciiTheme="majorHAnsi" w:eastAsia="Times New Roman" w:hAnsiTheme="majorHAnsi" w:cstheme="majorHAnsi"/>
          <w:iCs/>
          <w:lang w:eastAsia="es-ES"/>
        </w:rPr>
        <w:t xml:space="preserve"> de 2017.</w:t>
      </w:r>
    </w:p>
    <w:p w:rsidR="00EA23AA" w:rsidRPr="00503718" w:rsidRDefault="00EA23AA" w:rsidP="00503718">
      <w:pPr>
        <w:pStyle w:val="Sinespaciado"/>
        <w:jc w:val="both"/>
        <w:rPr>
          <w:rFonts w:asciiTheme="majorHAnsi" w:hAnsiTheme="majorHAnsi" w:cstheme="majorHAnsi"/>
        </w:rPr>
      </w:pPr>
    </w:p>
    <w:p w:rsidR="00BF72BB" w:rsidRDefault="00BF72BB" w:rsidP="00503718">
      <w:pPr>
        <w:pStyle w:val="Sinespaciado"/>
        <w:jc w:val="both"/>
        <w:rPr>
          <w:rFonts w:asciiTheme="majorHAnsi" w:hAnsiTheme="majorHAnsi" w:cstheme="majorHAnsi"/>
        </w:rPr>
      </w:pPr>
    </w:p>
    <w:p w:rsidR="001D37ED" w:rsidRPr="00503718" w:rsidRDefault="001D37ED" w:rsidP="00503718">
      <w:pPr>
        <w:pStyle w:val="Sinespaciado"/>
        <w:jc w:val="both"/>
        <w:rPr>
          <w:rFonts w:asciiTheme="majorHAnsi" w:hAnsiTheme="majorHAnsi" w:cstheme="majorHAnsi"/>
        </w:rPr>
      </w:pPr>
    </w:p>
    <w:p w:rsidR="00A532A3" w:rsidRPr="002A0EEE" w:rsidRDefault="00A532A3" w:rsidP="00203E2A">
      <w:pPr>
        <w:pStyle w:val="Ttulo2"/>
        <w:numPr>
          <w:ilvl w:val="0"/>
          <w:numId w:val="20"/>
        </w:numPr>
        <w:rPr>
          <w:color w:val="auto"/>
        </w:rPr>
      </w:pPr>
      <w:bookmarkStart w:id="20" w:name="_Toc469917762"/>
      <w:r w:rsidRPr="002A0EEE">
        <w:rPr>
          <w:color w:val="auto"/>
        </w:rPr>
        <w:t>Marco de Control y Evaluación</w:t>
      </w:r>
      <w:bookmarkEnd w:id="20"/>
    </w:p>
    <w:p w:rsidR="00A532A3" w:rsidRPr="00503718" w:rsidRDefault="00A532A3" w:rsidP="00503718">
      <w:pPr>
        <w:pStyle w:val="Sinespaciado"/>
        <w:jc w:val="both"/>
        <w:rPr>
          <w:rFonts w:asciiTheme="majorHAnsi" w:eastAsia="Times New Roman" w:hAnsiTheme="majorHAnsi" w:cstheme="majorHAnsi"/>
          <w:lang w:eastAsia="es-ES"/>
        </w:rPr>
      </w:pPr>
    </w:p>
    <w:p w:rsidR="00A532A3" w:rsidRPr="00503718" w:rsidRDefault="00A532A3" w:rsidP="00D42A26">
      <w:pPr>
        <w:pStyle w:val="Sinespaciado"/>
        <w:numPr>
          <w:ilvl w:val="0"/>
          <w:numId w:val="18"/>
        </w:numPr>
        <w:jc w:val="both"/>
        <w:rPr>
          <w:rFonts w:asciiTheme="majorHAnsi" w:eastAsia="Times New Roman" w:hAnsiTheme="majorHAnsi" w:cstheme="majorHAnsi"/>
          <w:iCs/>
          <w:color w:val="000000"/>
          <w:lang w:eastAsia="es-ES"/>
        </w:rPr>
      </w:pPr>
      <w:r w:rsidRPr="00503718">
        <w:rPr>
          <w:rFonts w:asciiTheme="majorHAnsi" w:eastAsia="Times New Roman" w:hAnsiTheme="majorHAnsi" w:cstheme="majorHAnsi"/>
          <w:iCs/>
          <w:color w:val="000000"/>
          <w:lang w:eastAsia="es-ES"/>
        </w:rPr>
        <w:t>Los señores Decanos (as) de Facultades/Extensiones y Departamentos Centrales, asumen la responsabilidad de constatar el cumplimiento diario d</w:t>
      </w:r>
      <w:r w:rsidR="005B0F68" w:rsidRPr="00503718">
        <w:rPr>
          <w:rFonts w:asciiTheme="majorHAnsi" w:eastAsia="Times New Roman" w:hAnsiTheme="majorHAnsi" w:cstheme="majorHAnsi"/>
          <w:iCs/>
          <w:color w:val="000000"/>
          <w:lang w:eastAsia="es-ES"/>
        </w:rPr>
        <w:t>e labores de la planta docente que colabora</w:t>
      </w:r>
      <w:r w:rsidRPr="00503718">
        <w:rPr>
          <w:rFonts w:asciiTheme="majorHAnsi" w:eastAsia="Times New Roman" w:hAnsiTheme="majorHAnsi" w:cstheme="majorHAnsi"/>
          <w:iCs/>
          <w:color w:val="000000"/>
          <w:lang w:eastAsia="es-ES"/>
        </w:rPr>
        <w:t xml:space="preserve"> en sus dependencias, a través d</w:t>
      </w:r>
      <w:r w:rsidR="005B0F68" w:rsidRPr="00503718">
        <w:rPr>
          <w:rFonts w:asciiTheme="majorHAnsi" w:eastAsia="Times New Roman" w:hAnsiTheme="majorHAnsi" w:cstheme="majorHAnsi"/>
          <w:iCs/>
          <w:color w:val="000000"/>
          <w:lang w:eastAsia="es-ES"/>
        </w:rPr>
        <w:t>e los mecanismos que establezca</w:t>
      </w:r>
      <w:r w:rsidRPr="00503718">
        <w:rPr>
          <w:rFonts w:asciiTheme="majorHAnsi" w:eastAsia="Times New Roman" w:hAnsiTheme="majorHAnsi" w:cstheme="majorHAnsi"/>
          <w:iCs/>
          <w:color w:val="000000"/>
          <w:lang w:eastAsia="es-ES"/>
        </w:rPr>
        <w:t xml:space="preserve"> el Consejo Académico </w:t>
      </w:r>
      <w:r w:rsidR="005B0F68" w:rsidRPr="00503718">
        <w:rPr>
          <w:rFonts w:asciiTheme="majorHAnsi" w:eastAsia="Times New Roman" w:hAnsiTheme="majorHAnsi" w:cstheme="majorHAnsi"/>
          <w:iCs/>
          <w:color w:val="000000"/>
          <w:lang w:eastAsia="es-ES"/>
        </w:rPr>
        <w:t>para t</w:t>
      </w:r>
      <w:r w:rsidRPr="00503718">
        <w:rPr>
          <w:rFonts w:asciiTheme="majorHAnsi" w:eastAsia="Times New Roman" w:hAnsiTheme="majorHAnsi" w:cstheme="majorHAnsi"/>
          <w:iCs/>
          <w:color w:val="000000"/>
          <w:lang w:eastAsia="es-ES"/>
        </w:rPr>
        <w:t>al efecto y a las directrices generales dadas por el H. Consejo Universitario.</w:t>
      </w:r>
    </w:p>
    <w:p w:rsidR="009003EA" w:rsidRPr="00503718" w:rsidRDefault="009003EA" w:rsidP="00503718">
      <w:pPr>
        <w:pStyle w:val="Sinespaciado"/>
        <w:jc w:val="both"/>
        <w:rPr>
          <w:rFonts w:asciiTheme="majorHAnsi" w:eastAsia="Times New Roman" w:hAnsiTheme="majorHAnsi" w:cstheme="majorHAnsi"/>
          <w:iCs/>
          <w:color w:val="000000"/>
          <w:lang w:eastAsia="es-ES"/>
        </w:rPr>
      </w:pPr>
    </w:p>
    <w:p w:rsidR="009003EA" w:rsidRPr="003D537D" w:rsidRDefault="00072792" w:rsidP="00D42A26">
      <w:pPr>
        <w:pStyle w:val="Sinespaciado"/>
        <w:numPr>
          <w:ilvl w:val="0"/>
          <w:numId w:val="18"/>
        </w:numPr>
        <w:jc w:val="both"/>
        <w:rPr>
          <w:rFonts w:asciiTheme="majorHAnsi" w:eastAsia="Times New Roman" w:hAnsiTheme="majorHAnsi" w:cstheme="majorHAnsi"/>
          <w:iCs/>
          <w:lang w:eastAsia="es-ES"/>
        </w:rPr>
      </w:pPr>
      <w:r w:rsidRPr="003D537D">
        <w:rPr>
          <w:rFonts w:asciiTheme="majorHAnsi" w:eastAsia="Times New Roman" w:hAnsiTheme="majorHAnsi" w:cstheme="majorHAnsi"/>
          <w:iCs/>
          <w:lang w:eastAsia="es-ES"/>
        </w:rPr>
        <w:t>La m</w:t>
      </w:r>
      <w:r w:rsidR="009003EA" w:rsidRPr="003D537D">
        <w:rPr>
          <w:rFonts w:asciiTheme="majorHAnsi" w:eastAsia="Times New Roman" w:hAnsiTheme="majorHAnsi" w:cstheme="majorHAnsi"/>
          <w:iCs/>
          <w:lang w:eastAsia="es-ES"/>
        </w:rPr>
        <w:t>atri</w:t>
      </w:r>
      <w:r w:rsidRPr="003D537D">
        <w:rPr>
          <w:rFonts w:asciiTheme="majorHAnsi" w:eastAsia="Times New Roman" w:hAnsiTheme="majorHAnsi" w:cstheme="majorHAnsi"/>
          <w:iCs/>
          <w:lang w:eastAsia="es-ES"/>
        </w:rPr>
        <w:t>z de seguimiento</w:t>
      </w:r>
      <w:r w:rsidR="005B0F68" w:rsidRPr="003D537D">
        <w:rPr>
          <w:rFonts w:asciiTheme="majorHAnsi" w:eastAsia="Times New Roman" w:hAnsiTheme="majorHAnsi" w:cstheme="majorHAnsi"/>
          <w:iCs/>
          <w:lang w:eastAsia="es-ES"/>
        </w:rPr>
        <w:t xml:space="preserve"> deberá se</w:t>
      </w:r>
      <w:r w:rsidRPr="003D537D">
        <w:rPr>
          <w:rFonts w:asciiTheme="majorHAnsi" w:eastAsia="Times New Roman" w:hAnsiTheme="majorHAnsi" w:cstheme="majorHAnsi"/>
          <w:iCs/>
          <w:lang w:eastAsia="es-ES"/>
        </w:rPr>
        <w:t>r llevada</w:t>
      </w:r>
      <w:r w:rsidR="005B0F68" w:rsidRPr="003D537D">
        <w:rPr>
          <w:rFonts w:asciiTheme="majorHAnsi" w:eastAsia="Times New Roman" w:hAnsiTheme="majorHAnsi" w:cstheme="majorHAnsi"/>
          <w:iCs/>
          <w:lang w:eastAsia="es-ES"/>
        </w:rPr>
        <w:t xml:space="preserve"> por los coordinadores de carrera sobre las </w:t>
      </w:r>
      <w:r w:rsidR="009003EA" w:rsidRPr="003D537D">
        <w:rPr>
          <w:rFonts w:asciiTheme="majorHAnsi" w:eastAsia="Times New Roman" w:hAnsiTheme="majorHAnsi" w:cstheme="majorHAnsi"/>
          <w:iCs/>
          <w:lang w:eastAsia="es-ES"/>
        </w:rPr>
        <w:t>evidencias</w:t>
      </w:r>
      <w:r w:rsidR="005B0F68" w:rsidRPr="003D537D">
        <w:rPr>
          <w:rFonts w:asciiTheme="majorHAnsi" w:eastAsia="Times New Roman" w:hAnsiTheme="majorHAnsi" w:cstheme="majorHAnsi"/>
          <w:iCs/>
          <w:lang w:eastAsia="es-ES"/>
        </w:rPr>
        <w:t xml:space="preserve"> en el portafolio docente</w:t>
      </w:r>
      <w:r w:rsidR="009003EA" w:rsidRPr="003D537D">
        <w:rPr>
          <w:rFonts w:asciiTheme="majorHAnsi" w:eastAsia="Times New Roman" w:hAnsiTheme="majorHAnsi" w:cstheme="majorHAnsi"/>
          <w:iCs/>
          <w:lang w:eastAsia="es-ES"/>
        </w:rPr>
        <w:t xml:space="preserve"> y constituirá un insumo para la ev</w:t>
      </w:r>
      <w:r w:rsidR="005B0F68" w:rsidRPr="003D537D">
        <w:rPr>
          <w:rFonts w:asciiTheme="majorHAnsi" w:eastAsia="Times New Roman" w:hAnsiTheme="majorHAnsi" w:cstheme="majorHAnsi"/>
          <w:iCs/>
          <w:lang w:eastAsia="es-ES"/>
        </w:rPr>
        <w:t>aluación docente de la autoridad.</w:t>
      </w:r>
    </w:p>
    <w:p w:rsidR="009003EA" w:rsidRPr="00503718" w:rsidRDefault="009003EA" w:rsidP="00503718">
      <w:pPr>
        <w:pStyle w:val="Sinespaciado"/>
        <w:jc w:val="both"/>
        <w:rPr>
          <w:rFonts w:asciiTheme="majorHAnsi" w:eastAsia="Times New Roman" w:hAnsiTheme="majorHAnsi" w:cstheme="majorHAnsi"/>
          <w:lang w:eastAsia="es-ES"/>
        </w:rPr>
      </w:pPr>
    </w:p>
    <w:p w:rsidR="00A532A3" w:rsidRPr="00503718" w:rsidRDefault="00A532A3" w:rsidP="00D42A26">
      <w:pPr>
        <w:pStyle w:val="Sinespaciado"/>
        <w:numPr>
          <w:ilvl w:val="0"/>
          <w:numId w:val="18"/>
        </w:numPr>
        <w:jc w:val="both"/>
        <w:rPr>
          <w:rFonts w:asciiTheme="majorHAnsi" w:eastAsia="Times New Roman" w:hAnsiTheme="majorHAnsi" w:cstheme="majorHAnsi"/>
          <w:lang w:eastAsia="es-ES"/>
        </w:rPr>
      </w:pPr>
      <w:r w:rsidRPr="00503718">
        <w:rPr>
          <w:rFonts w:asciiTheme="majorHAnsi" w:eastAsia="Times New Roman" w:hAnsiTheme="majorHAnsi" w:cstheme="majorHAnsi"/>
          <w:iCs/>
          <w:color w:val="000000"/>
          <w:lang w:eastAsia="es-ES"/>
        </w:rPr>
        <w:t>El Director</w:t>
      </w:r>
      <w:r w:rsidR="001A5861" w:rsidRPr="00503718">
        <w:rPr>
          <w:rFonts w:asciiTheme="majorHAnsi" w:eastAsia="Times New Roman" w:hAnsiTheme="majorHAnsi" w:cstheme="majorHAnsi"/>
          <w:iCs/>
          <w:color w:val="000000"/>
          <w:lang w:eastAsia="es-ES"/>
        </w:rPr>
        <w:t>(a)</w:t>
      </w:r>
      <w:r w:rsidRPr="00503718">
        <w:rPr>
          <w:rFonts w:asciiTheme="majorHAnsi" w:eastAsia="Times New Roman" w:hAnsiTheme="majorHAnsi" w:cstheme="majorHAnsi"/>
          <w:iCs/>
          <w:color w:val="000000"/>
          <w:lang w:eastAsia="es-ES"/>
        </w:rPr>
        <w:t xml:space="preserve"> del Departamento de Administración del Talento Humano de la Universidad, en coordinación con el Vicerrector Académico, harán muestreos periódicos de estos cumplimientos</w:t>
      </w:r>
      <w:r w:rsidR="005B0F68" w:rsidRPr="00503718">
        <w:rPr>
          <w:rFonts w:asciiTheme="majorHAnsi" w:eastAsia="Times New Roman" w:hAnsiTheme="majorHAnsi" w:cstheme="majorHAnsi"/>
          <w:iCs/>
          <w:color w:val="000000"/>
          <w:lang w:eastAsia="es-ES"/>
        </w:rPr>
        <w:t xml:space="preserve"> </w:t>
      </w:r>
      <w:r w:rsidRPr="00503718">
        <w:rPr>
          <w:rFonts w:asciiTheme="majorHAnsi" w:eastAsia="Times New Roman" w:hAnsiTheme="majorHAnsi" w:cstheme="majorHAnsi"/>
          <w:iCs/>
          <w:color w:val="000000"/>
          <w:lang w:eastAsia="es-ES"/>
        </w:rPr>
        <w:t>e informará del particular a las  Autoridades de las Unidades Académicas correspondientes, con copia a los  Vicerrectorados y al Rector de la Universidad.</w:t>
      </w:r>
    </w:p>
    <w:p w:rsidR="00B96FB0" w:rsidRPr="00503718" w:rsidRDefault="00B96FB0" w:rsidP="00503718">
      <w:pPr>
        <w:pStyle w:val="Sinespaciado"/>
        <w:jc w:val="both"/>
        <w:rPr>
          <w:rFonts w:asciiTheme="majorHAnsi" w:eastAsia="Times New Roman" w:hAnsiTheme="majorHAnsi" w:cstheme="majorHAnsi"/>
          <w:iCs/>
          <w:color w:val="000000"/>
          <w:lang w:eastAsia="es-ES"/>
        </w:rPr>
      </w:pPr>
    </w:p>
    <w:p w:rsidR="00A532A3" w:rsidRPr="00503718" w:rsidRDefault="00A532A3" w:rsidP="00D42A26">
      <w:pPr>
        <w:pStyle w:val="Sinespaciado"/>
        <w:numPr>
          <w:ilvl w:val="0"/>
          <w:numId w:val="18"/>
        </w:numPr>
        <w:jc w:val="both"/>
        <w:rPr>
          <w:rFonts w:asciiTheme="majorHAnsi" w:eastAsia="Times New Roman" w:hAnsiTheme="majorHAnsi" w:cstheme="majorHAnsi"/>
          <w:lang w:eastAsia="es-ES"/>
        </w:rPr>
      </w:pPr>
      <w:r w:rsidRPr="00503718">
        <w:rPr>
          <w:rFonts w:asciiTheme="majorHAnsi" w:eastAsia="Times New Roman" w:hAnsiTheme="majorHAnsi" w:cstheme="majorHAnsi"/>
          <w:iCs/>
          <w:color w:val="000000"/>
          <w:lang w:eastAsia="es-ES"/>
        </w:rPr>
        <w:t>La evaluación del desempeño d</w:t>
      </w:r>
      <w:r w:rsidR="00113034" w:rsidRPr="00503718">
        <w:rPr>
          <w:rFonts w:asciiTheme="majorHAnsi" w:eastAsia="Times New Roman" w:hAnsiTheme="majorHAnsi" w:cstheme="majorHAnsi"/>
          <w:iCs/>
          <w:color w:val="000000"/>
          <w:lang w:eastAsia="es-ES"/>
        </w:rPr>
        <w:t>ocente, se lo hará al culminar cada</w:t>
      </w:r>
      <w:r w:rsidRPr="00503718">
        <w:rPr>
          <w:rFonts w:asciiTheme="majorHAnsi" w:eastAsia="Times New Roman" w:hAnsiTheme="majorHAnsi" w:cstheme="majorHAnsi"/>
          <w:iCs/>
          <w:color w:val="000000"/>
          <w:lang w:eastAsia="es-ES"/>
        </w:rPr>
        <w:t xml:space="preserve"> período académico, para lo cual se aplicará las directrices del Reglamento</w:t>
      </w:r>
      <w:r w:rsidR="005B0F68" w:rsidRPr="00503718">
        <w:rPr>
          <w:rFonts w:asciiTheme="majorHAnsi" w:eastAsia="Times New Roman" w:hAnsiTheme="majorHAnsi" w:cstheme="majorHAnsi"/>
          <w:iCs/>
          <w:color w:val="000000"/>
          <w:lang w:eastAsia="es-ES"/>
        </w:rPr>
        <w:t xml:space="preserve"> de Evaluación Integral del Desempeño del personal académico</w:t>
      </w:r>
      <w:r w:rsidRPr="00503718">
        <w:rPr>
          <w:rFonts w:asciiTheme="majorHAnsi" w:eastAsia="Times New Roman" w:hAnsiTheme="majorHAnsi" w:cstheme="majorHAnsi"/>
          <w:iCs/>
          <w:color w:val="000000"/>
          <w:lang w:eastAsia="es-ES"/>
        </w:rPr>
        <w:t xml:space="preserve"> y el software </w:t>
      </w:r>
      <w:r w:rsidR="005B0F68" w:rsidRPr="00503718">
        <w:rPr>
          <w:rFonts w:asciiTheme="majorHAnsi" w:eastAsia="Times New Roman" w:hAnsiTheme="majorHAnsi" w:cstheme="majorHAnsi"/>
          <w:iCs/>
          <w:color w:val="000000"/>
          <w:lang w:eastAsia="es-ES"/>
        </w:rPr>
        <w:t>correspondiente</w:t>
      </w:r>
      <w:r w:rsidRPr="00503718">
        <w:rPr>
          <w:rFonts w:asciiTheme="majorHAnsi" w:eastAsia="Times New Roman" w:hAnsiTheme="majorHAnsi" w:cstheme="majorHAnsi"/>
          <w:iCs/>
          <w:color w:val="000000"/>
          <w:lang w:eastAsia="es-ES"/>
        </w:rPr>
        <w:t>, aprobado por el Consejo Universitario, que incluye la metodología, el cronograma y los criterios de evaluación.  Se considerarán los criterios de los pares, de los estudiantes y las evidencias que implemente el profesor en el ejercicio docente.</w:t>
      </w:r>
    </w:p>
    <w:p w:rsidR="00B96FB0" w:rsidRPr="00503718" w:rsidRDefault="00B96FB0" w:rsidP="00503718">
      <w:pPr>
        <w:pStyle w:val="Sinespaciado"/>
        <w:jc w:val="both"/>
        <w:rPr>
          <w:rFonts w:asciiTheme="majorHAnsi" w:eastAsia="Times New Roman" w:hAnsiTheme="majorHAnsi" w:cstheme="majorHAnsi"/>
          <w:iCs/>
          <w:color w:val="000000"/>
          <w:lang w:eastAsia="es-ES"/>
        </w:rPr>
      </w:pPr>
    </w:p>
    <w:p w:rsidR="00A532A3" w:rsidRPr="00E66E85" w:rsidRDefault="007130AB" w:rsidP="00D42A26">
      <w:pPr>
        <w:pStyle w:val="Sinespaciado"/>
        <w:numPr>
          <w:ilvl w:val="0"/>
          <w:numId w:val="18"/>
        </w:numPr>
        <w:jc w:val="both"/>
        <w:rPr>
          <w:rFonts w:asciiTheme="majorHAnsi" w:eastAsia="Times New Roman" w:hAnsiTheme="majorHAnsi" w:cstheme="majorHAnsi"/>
          <w:lang w:eastAsia="es-ES"/>
        </w:rPr>
      </w:pPr>
      <w:r w:rsidRPr="00E66E85">
        <w:rPr>
          <w:rFonts w:asciiTheme="majorHAnsi" w:eastAsia="Times New Roman" w:hAnsiTheme="majorHAnsi" w:cstheme="majorHAnsi"/>
          <w:iCs/>
          <w:lang w:eastAsia="es-ES"/>
        </w:rPr>
        <w:t>El Decano (a)  de Facultad/Extensión,  asume la responsabilidad de que todos los docentes, suban al SGA en la fecha estipulada</w:t>
      </w:r>
      <w:r w:rsidR="00113034" w:rsidRPr="00E66E85">
        <w:rPr>
          <w:rFonts w:asciiTheme="majorHAnsi" w:eastAsia="Times New Roman" w:hAnsiTheme="majorHAnsi" w:cstheme="majorHAnsi"/>
          <w:iCs/>
          <w:lang w:eastAsia="es-ES"/>
        </w:rPr>
        <w:t xml:space="preserve"> el programa analítico de</w:t>
      </w:r>
      <w:r w:rsidR="005B0F68" w:rsidRPr="00E66E85">
        <w:rPr>
          <w:rFonts w:asciiTheme="majorHAnsi" w:eastAsia="Times New Roman" w:hAnsiTheme="majorHAnsi" w:cstheme="majorHAnsi"/>
          <w:iCs/>
          <w:lang w:eastAsia="es-ES"/>
        </w:rPr>
        <w:t xml:space="preserve"> asignatura, no obstante el docente que no observe la planificación para el ejercicio de esta actividad, la autoridad académica</w:t>
      </w:r>
      <w:r w:rsidR="000A161F" w:rsidRPr="00E66E85">
        <w:rPr>
          <w:rFonts w:asciiTheme="majorHAnsi" w:eastAsia="Times New Roman" w:hAnsiTheme="majorHAnsi" w:cstheme="majorHAnsi"/>
          <w:iCs/>
          <w:lang w:eastAsia="es-ES"/>
        </w:rPr>
        <w:t xml:space="preserve"> deberá realizar</w:t>
      </w:r>
      <w:r w:rsidR="005B0F68" w:rsidRPr="00E66E85">
        <w:rPr>
          <w:rFonts w:asciiTheme="majorHAnsi" w:eastAsia="Times New Roman" w:hAnsiTheme="majorHAnsi" w:cstheme="majorHAnsi"/>
          <w:iCs/>
          <w:lang w:eastAsia="es-ES"/>
        </w:rPr>
        <w:t xml:space="preserve"> las observaciones pertinentes</w:t>
      </w:r>
      <w:r w:rsidR="000A161F" w:rsidRPr="00E66E85">
        <w:rPr>
          <w:rFonts w:asciiTheme="majorHAnsi" w:eastAsia="Times New Roman" w:hAnsiTheme="majorHAnsi" w:cstheme="majorHAnsi"/>
          <w:iCs/>
          <w:lang w:eastAsia="es-ES"/>
        </w:rPr>
        <w:t xml:space="preserve"> y consecuentemente</w:t>
      </w:r>
      <w:r w:rsidR="005B0F68" w:rsidRPr="00E66E85">
        <w:rPr>
          <w:rFonts w:asciiTheme="majorHAnsi" w:eastAsia="Times New Roman" w:hAnsiTheme="majorHAnsi" w:cstheme="majorHAnsi"/>
          <w:iCs/>
          <w:lang w:eastAsia="es-ES"/>
        </w:rPr>
        <w:t xml:space="preserve"> en base al procedimiento establecido</w:t>
      </w:r>
      <w:r w:rsidR="000A161F" w:rsidRPr="00E66E85">
        <w:rPr>
          <w:rFonts w:asciiTheme="majorHAnsi" w:eastAsia="Times New Roman" w:hAnsiTheme="majorHAnsi" w:cstheme="majorHAnsi"/>
          <w:iCs/>
          <w:lang w:eastAsia="es-ES"/>
        </w:rPr>
        <w:t xml:space="preserve"> en la norma competente solicitará las sanciones a las que hubiere lugar.</w:t>
      </w:r>
    </w:p>
    <w:p w:rsidR="003A5F51" w:rsidRPr="00E66E85" w:rsidRDefault="003A5F51" w:rsidP="00503718">
      <w:pPr>
        <w:pStyle w:val="Sinespaciado"/>
        <w:jc w:val="both"/>
        <w:rPr>
          <w:rFonts w:asciiTheme="majorHAnsi" w:eastAsia="Times New Roman" w:hAnsiTheme="majorHAnsi" w:cstheme="majorHAnsi"/>
          <w:lang w:eastAsia="es-ES"/>
        </w:rPr>
      </w:pPr>
    </w:p>
    <w:p w:rsidR="003A5F51" w:rsidRPr="00E66E85" w:rsidRDefault="003A5F51" w:rsidP="00503718">
      <w:pPr>
        <w:pStyle w:val="Sinespaciado"/>
        <w:jc w:val="both"/>
        <w:rPr>
          <w:rFonts w:asciiTheme="majorHAnsi" w:eastAsia="Times New Roman" w:hAnsiTheme="majorHAnsi" w:cstheme="majorHAnsi"/>
          <w:lang w:eastAsia="es-ES"/>
        </w:rPr>
      </w:pPr>
      <w:r w:rsidRPr="006F2CC1">
        <w:rPr>
          <w:rFonts w:asciiTheme="majorHAnsi" w:eastAsia="Times New Roman" w:hAnsiTheme="majorHAnsi" w:cstheme="majorHAnsi"/>
          <w:b/>
          <w:lang w:eastAsia="es-ES"/>
        </w:rPr>
        <w:t>*DISPOSICIÓN ACLARATORIA:</w:t>
      </w:r>
      <w:r w:rsidRPr="00E66E85">
        <w:rPr>
          <w:rFonts w:asciiTheme="majorHAnsi" w:eastAsia="Times New Roman" w:hAnsiTheme="majorHAnsi" w:cstheme="majorHAnsi"/>
          <w:lang w:eastAsia="es-ES"/>
        </w:rPr>
        <w:t xml:space="preserve"> Hasta que se apruebe la reformatoria del Estatuto de la</w:t>
      </w:r>
      <w:r w:rsidR="00696254" w:rsidRPr="00E66E85">
        <w:rPr>
          <w:rFonts w:asciiTheme="majorHAnsi" w:eastAsia="Times New Roman" w:hAnsiTheme="majorHAnsi" w:cstheme="majorHAnsi"/>
          <w:lang w:eastAsia="es-ES"/>
        </w:rPr>
        <w:t xml:space="preserve"> universidad en armonía con el Reglamento de Régimen A</w:t>
      </w:r>
      <w:r w:rsidRPr="00E66E85">
        <w:rPr>
          <w:rFonts w:asciiTheme="majorHAnsi" w:eastAsia="Times New Roman" w:hAnsiTheme="majorHAnsi" w:cstheme="majorHAnsi"/>
          <w:lang w:eastAsia="es-ES"/>
        </w:rPr>
        <w:t>cadémico del CES, el cargo de subdecano no entrará en vigencia para la distribución.</w:t>
      </w:r>
    </w:p>
    <w:p w:rsidR="003A5F51" w:rsidRPr="00503718" w:rsidRDefault="003A5F51" w:rsidP="00503718">
      <w:pPr>
        <w:pStyle w:val="Sinespaciado"/>
        <w:jc w:val="both"/>
        <w:rPr>
          <w:rFonts w:asciiTheme="majorHAnsi" w:eastAsia="Times New Roman" w:hAnsiTheme="majorHAnsi" w:cstheme="majorHAnsi"/>
          <w:lang w:eastAsia="es-ES"/>
        </w:rPr>
      </w:pPr>
    </w:p>
    <w:p w:rsidR="003A5F51" w:rsidRPr="00503718" w:rsidRDefault="003A5F51" w:rsidP="00503718">
      <w:pPr>
        <w:pStyle w:val="Sinespaciado"/>
        <w:jc w:val="both"/>
        <w:rPr>
          <w:rFonts w:asciiTheme="majorHAnsi" w:eastAsia="Times New Roman" w:hAnsiTheme="majorHAnsi" w:cstheme="majorHAnsi"/>
          <w:lang w:eastAsia="es-ES"/>
        </w:rPr>
      </w:pPr>
    </w:p>
    <w:p w:rsidR="00A532A3" w:rsidRPr="00503718" w:rsidRDefault="00A532A3"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
          <w:iCs/>
          <w:color w:val="000000"/>
          <w:lang w:eastAsia="es-ES"/>
        </w:rPr>
        <w:t>Manta, diciembre de 2016.</w:t>
      </w:r>
    </w:p>
    <w:p w:rsidR="002A2C05" w:rsidRPr="00503718" w:rsidRDefault="002A2C05" w:rsidP="00503718">
      <w:pPr>
        <w:pStyle w:val="Sinespaciado"/>
        <w:jc w:val="both"/>
        <w:rPr>
          <w:rFonts w:asciiTheme="majorHAnsi" w:eastAsia="Times New Roman" w:hAnsiTheme="majorHAnsi" w:cstheme="majorHAnsi"/>
          <w:b/>
          <w:bCs/>
          <w:i/>
          <w:iCs/>
          <w:color w:val="000000"/>
          <w:lang w:eastAsia="es-ES"/>
        </w:rPr>
      </w:pPr>
    </w:p>
    <w:p w:rsidR="002A2C05" w:rsidRPr="00503718" w:rsidRDefault="002A2C05" w:rsidP="00503718">
      <w:pPr>
        <w:pStyle w:val="Sinespaciado"/>
        <w:jc w:val="both"/>
        <w:rPr>
          <w:rFonts w:asciiTheme="majorHAnsi" w:eastAsia="Times New Roman" w:hAnsiTheme="majorHAnsi" w:cstheme="majorHAnsi"/>
          <w:b/>
          <w:bCs/>
          <w:i/>
          <w:iCs/>
          <w:color w:val="000000"/>
          <w:lang w:eastAsia="es-ES"/>
        </w:rPr>
      </w:pPr>
    </w:p>
    <w:p w:rsidR="002A2C05" w:rsidRDefault="002A2C05" w:rsidP="00503718">
      <w:pPr>
        <w:pStyle w:val="Sinespaciado"/>
        <w:jc w:val="both"/>
        <w:rPr>
          <w:rFonts w:asciiTheme="majorHAnsi" w:eastAsia="Times New Roman" w:hAnsiTheme="majorHAnsi" w:cstheme="majorHAnsi"/>
          <w:b/>
          <w:bCs/>
          <w:i/>
          <w:iCs/>
          <w:color w:val="000000"/>
          <w:lang w:eastAsia="es-ES"/>
        </w:rPr>
      </w:pPr>
    </w:p>
    <w:p w:rsidR="00683F79" w:rsidRDefault="00683F79" w:rsidP="00503718">
      <w:pPr>
        <w:pStyle w:val="Sinespaciado"/>
        <w:jc w:val="both"/>
        <w:rPr>
          <w:rFonts w:asciiTheme="majorHAnsi" w:eastAsia="Times New Roman" w:hAnsiTheme="majorHAnsi" w:cstheme="majorHAnsi"/>
          <w:b/>
          <w:bCs/>
          <w:i/>
          <w:iCs/>
          <w:color w:val="000000"/>
          <w:lang w:eastAsia="es-ES"/>
        </w:rPr>
      </w:pPr>
    </w:p>
    <w:p w:rsidR="00683F79" w:rsidRPr="00503718" w:rsidRDefault="00683F79" w:rsidP="00503718">
      <w:pPr>
        <w:pStyle w:val="Sinespaciado"/>
        <w:jc w:val="both"/>
        <w:rPr>
          <w:rFonts w:asciiTheme="majorHAnsi" w:eastAsia="Times New Roman" w:hAnsiTheme="majorHAnsi" w:cstheme="majorHAnsi"/>
          <w:b/>
          <w:bCs/>
          <w:i/>
          <w:iCs/>
          <w:color w:val="000000"/>
          <w:lang w:eastAsia="es-ES"/>
        </w:rPr>
      </w:pPr>
    </w:p>
    <w:p w:rsidR="00A532A3" w:rsidRPr="00503718" w:rsidRDefault="00A532A3" w:rsidP="00E66E85">
      <w:pPr>
        <w:pStyle w:val="Sinespaciado"/>
        <w:jc w:val="center"/>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Dra. Iliana Fernández Fernández</w:t>
      </w:r>
    </w:p>
    <w:p w:rsidR="00A532A3" w:rsidRPr="00503718" w:rsidRDefault="00A532A3" w:rsidP="00E66E85">
      <w:pPr>
        <w:pStyle w:val="Sinespaciado"/>
        <w:jc w:val="center"/>
        <w:rPr>
          <w:rFonts w:asciiTheme="majorHAnsi" w:eastAsia="Times New Roman" w:hAnsiTheme="majorHAnsi" w:cstheme="majorHAnsi"/>
          <w:lang w:eastAsia="es-ES"/>
        </w:rPr>
      </w:pPr>
      <w:r w:rsidRPr="00503718">
        <w:rPr>
          <w:rFonts w:asciiTheme="majorHAnsi" w:eastAsia="Times New Roman" w:hAnsiTheme="majorHAnsi" w:cstheme="majorHAnsi"/>
          <w:i/>
          <w:iCs/>
          <w:color w:val="000000"/>
          <w:lang w:eastAsia="es-ES"/>
        </w:rPr>
        <w:t>Presidenta</w:t>
      </w:r>
    </w:p>
    <w:p w:rsidR="00A532A3" w:rsidRPr="00503718" w:rsidRDefault="00A532A3" w:rsidP="00E66E85">
      <w:pPr>
        <w:pStyle w:val="Sinespaciado"/>
        <w:jc w:val="center"/>
        <w:rPr>
          <w:rFonts w:asciiTheme="majorHAnsi" w:eastAsia="Times New Roman" w:hAnsiTheme="majorHAnsi" w:cstheme="majorHAnsi"/>
          <w:lang w:eastAsia="es-ES"/>
        </w:rPr>
      </w:pPr>
      <w:r w:rsidRPr="00503718">
        <w:rPr>
          <w:rFonts w:asciiTheme="majorHAnsi" w:eastAsia="Times New Roman" w:hAnsiTheme="majorHAnsi" w:cstheme="majorHAnsi"/>
          <w:i/>
          <w:iCs/>
          <w:color w:val="000000"/>
          <w:lang w:eastAsia="es-ES"/>
        </w:rPr>
        <w:t>Consejo Académico</w:t>
      </w:r>
    </w:p>
    <w:p w:rsidR="002A2C05" w:rsidRPr="00503718" w:rsidRDefault="002A2C05" w:rsidP="00E66E85">
      <w:pPr>
        <w:pStyle w:val="Sinespaciado"/>
        <w:jc w:val="center"/>
        <w:rPr>
          <w:rFonts w:asciiTheme="majorHAnsi" w:eastAsia="Times New Roman" w:hAnsiTheme="majorHAnsi" w:cstheme="majorHAnsi"/>
          <w:b/>
          <w:bCs/>
          <w:i/>
          <w:iCs/>
          <w:color w:val="000000"/>
          <w:lang w:eastAsia="es-ES"/>
        </w:rPr>
      </w:pPr>
    </w:p>
    <w:p w:rsidR="002A2C05" w:rsidRPr="00503718" w:rsidRDefault="002A2C05" w:rsidP="00E66E85">
      <w:pPr>
        <w:pStyle w:val="Sinespaciado"/>
        <w:jc w:val="center"/>
        <w:rPr>
          <w:rFonts w:asciiTheme="majorHAnsi" w:eastAsia="Times New Roman" w:hAnsiTheme="majorHAnsi" w:cstheme="majorHAnsi"/>
          <w:b/>
          <w:bCs/>
          <w:i/>
          <w:iCs/>
          <w:color w:val="000000"/>
          <w:lang w:eastAsia="es-ES"/>
        </w:rPr>
      </w:pPr>
    </w:p>
    <w:p w:rsidR="002A2C05" w:rsidRPr="00503718" w:rsidRDefault="002A2C05" w:rsidP="00E66E85">
      <w:pPr>
        <w:pStyle w:val="Sinespaciado"/>
        <w:jc w:val="center"/>
        <w:rPr>
          <w:rFonts w:asciiTheme="majorHAnsi" w:eastAsia="Times New Roman" w:hAnsiTheme="majorHAnsi" w:cstheme="majorHAnsi"/>
          <w:b/>
          <w:bCs/>
          <w:i/>
          <w:iCs/>
          <w:color w:val="000000"/>
          <w:lang w:eastAsia="es-ES"/>
        </w:rPr>
      </w:pPr>
    </w:p>
    <w:p w:rsidR="00A532A3" w:rsidRPr="00503718" w:rsidRDefault="00696254" w:rsidP="00E66E85">
      <w:pPr>
        <w:pStyle w:val="Sinespaciado"/>
        <w:jc w:val="center"/>
        <w:rPr>
          <w:rFonts w:asciiTheme="majorHAnsi" w:eastAsia="Times New Roman" w:hAnsiTheme="majorHAnsi" w:cstheme="majorHAnsi"/>
          <w:lang w:val="es-EC" w:eastAsia="es-ES"/>
        </w:rPr>
      </w:pPr>
      <w:r w:rsidRPr="00503718">
        <w:rPr>
          <w:rFonts w:asciiTheme="majorHAnsi" w:eastAsia="Times New Roman" w:hAnsiTheme="majorHAnsi" w:cstheme="majorHAnsi"/>
          <w:b/>
          <w:bCs/>
          <w:i/>
          <w:iCs/>
          <w:color w:val="000000"/>
          <w:lang w:val="es-EC" w:eastAsia="es-ES"/>
        </w:rPr>
        <w:t>C E R T I F I C A C I Ó</w:t>
      </w:r>
      <w:r w:rsidR="00A532A3" w:rsidRPr="00503718">
        <w:rPr>
          <w:rFonts w:asciiTheme="majorHAnsi" w:eastAsia="Times New Roman" w:hAnsiTheme="majorHAnsi" w:cstheme="majorHAnsi"/>
          <w:b/>
          <w:bCs/>
          <w:i/>
          <w:iCs/>
          <w:color w:val="000000"/>
          <w:lang w:val="es-EC" w:eastAsia="es-ES"/>
        </w:rPr>
        <w:t xml:space="preserve"> N</w:t>
      </w:r>
    </w:p>
    <w:p w:rsidR="00A532A3" w:rsidRPr="00503718" w:rsidRDefault="00A532A3" w:rsidP="00506D6B">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
          <w:iCs/>
          <w:color w:val="000000"/>
          <w:lang w:eastAsia="es-ES"/>
        </w:rPr>
        <w:t>La suscrita, Secretaria del Vicerrectorado Académico de la Universidad Laica Eloy Alfaro de Manabí, certifica que, el presente doc</w:t>
      </w:r>
      <w:r w:rsidR="00F16F2D">
        <w:rPr>
          <w:rFonts w:asciiTheme="majorHAnsi" w:eastAsia="Times New Roman" w:hAnsiTheme="majorHAnsi" w:cstheme="majorHAnsi"/>
          <w:i/>
          <w:iCs/>
          <w:color w:val="000000"/>
          <w:lang w:eastAsia="es-ES"/>
        </w:rPr>
        <w:t xml:space="preserve">umento fue conocido, analizado, </w:t>
      </w:r>
      <w:r w:rsidRPr="00503718">
        <w:rPr>
          <w:rFonts w:asciiTheme="majorHAnsi" w:eastAsia="Times New Roman" w:hAnsiTheme="majorHAnsi" w:cstheme="majorHAnsi"/>
          <w:i/>
          <w:iCs/>
          <w:color w:val="000000"/>
          <w:lang w:eastAsia="es-ES"/>
        </w:rPr>
        <w:t xml:space="preserve"> discutido</w:t>
      </w:r>
      <w:r w:rsidR="00F16F2D">
        <w:rPr>
          <w:rFonts w:asciiTheme="majorHAnsi" w:eastAsia="Times New Roman" w:hAnsiTheme="majorHAnsi" w:cstheme="majorHAnsi"/>
          <w:i/>
          <w:iCs/>
          <w:color w:val="000000"/>
          <w:lang w:eastAsia="es-ES"/>
        </w:rPr>
        <w:t xml:space="preserve"> y aprobado</w:t>
      </w:r>
      <w:r w:rsidRPr="00503718">
        <w:rPr>
          <w:rFonts w:asciiTheme="majorHAnsi" w:eastAsia="Times New Roman" w:hAnsiTheme="majorHAnsi" w:cstheme="majorHAnsi"/>
          <w:i/>
          <w:iCs/>
          <w:color w:val="000000"/>
          <w:lang w:eastAsia="es-ES"/>
        </w:rPr>
        <w:t xml:space="preserve"> en la sesión</w:t>
      </w:r>
      <w:r w:rsidR="00D42A26">
        <w:rPr>
          <w:rFonts w:asciiTheme="majorHAnsi" w:eastAsia="Times New Roman" w:hAnsiTheme="majorHAnsi" w:cstheme="majorHAnsi"/>
          <w:i/>
          <w:iCs/>
          <w:color w:val="000000"/>
          <w:lang w:eastAsia="es-ES"/>
        </w:rPr>
        <w:t xml:space="preserve"> del </w:t>
      </w:r>
      <w:r w:rsidR="00F16F2D">
        <w:rPr>
          <w:rFonts w:asciiTheme="majorHAnsi" w:eastAsia="Times New Roman" w:hAnsiTheme="majorHAnsi" w:cstheme="majorHAnsi"/>
          <w:i/>
          <w:iCs/>
          <w:color w:val="000000"/>
          <w:lang w:eastAsia="es-ES"/>
        </w:rPr>
        <w:t>Consejo Académico</w:t>
      </w:r>
      <w:r w:rsidR="00D42A26">
        <w:rPr>
          <w:rFonts w:asciiTheme="majorHAnsi" w:eastAsia="Times New Roman" w:hAnsiTheme="majorHAnsi" w:cstheme="majorHAnsi"/>
          <w:i/>
          <w:iCs/>
          <w:color w:val="000000"/>
          <w:lang w:eastAsia="es-ES"/>
        </w:rPr>
        <w:t xml:space="preserve"> del lunes 12 de diciembre de 2016</w:t>
      </w:r>
      <w:r w:rsidRPr="00503718">
        <w:rPr>
          <w:rFonts w:asciiTheme="majorHAnsi" w:eastAsia="Times New Roman" w:hAnsiTheme="majorHAnsi" w:cstheme="majorHAnsi"/>
          <w:i/>
          <w:iCs/>
          <w:color w:val="000000"/>
          <w:lang w:eastAsia="es-ES"/>
        </w:rPr>
        <w:t>.</w:t>
      </w:r>
    </w:p>
    <w:p w:rsidR="00A532A3" w:rsidRPr="00503718" w:rsidRDefault="00A532A3" w:rsidP="00E66E85">
      <w:pPr>
        <w:pStyle w:val="Sinespaciado"/>
        <w:jc w:val="center"/>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t>LO CERTIFICO,</w:t>
      </w:r>
    </w:p>
    <w:p w:rsidR="002A2C05" w:rsidRPr="00503718" w:rsidRDefault="002A2C05" w:rsidP="00E66E85">
      <w:pPr>
        <w:pStyle w:val="Sinespaciado"/>
        <w:jc w:val="center"/>
        <w:rPr>
          <w:rFonts w:asciiTheme="majorHAnsi" w:eastAsia="Times New Roman" w:hAnsiTheme="majorHAnsi" w:cstheme="majorHAnsi"/>
          <w:b/>
          <w:bCs/>
          <w:i/>
          <w:iCs/>
          <w:color w:val="000000"/>
          <w:lang w:eastAsia="es-ES"/>
        </w:rPr>
      </w:pPr>
    </w:p>
    <w:p w:rsidR="002A2C05" w:rsidRDefault="002A2C05" w:rsidP="00E66E85">
      <w:pPr>
        <w:pStyle w:val="Sinespaciado"/>
        <w:jc w:val="center"/>
        <w:rPr>
          <w:rFonts w:asciiTheme="majorHAnsi" w:eastAsia="Times New Roman" w:hAnsiTheme="majorHAnsi" w:cstheme="majorHAnsi"/>
          <w:b/>
          <w:bCs/>
          <w:i/>
          <w:iCs/>
          <w:color w:val="000000"/>
          <w:lang w:eastAsia="es-ES"/>
        </w:rPr>
      </w:pPr>
    </w:p>
    <w:p w:rsidR="00683F79" w:rsidRPr="00503718" w:rsidRDefault="00683F79" w:rsidP="00E66E85">
      <w:pPr>
        <w:pStyle w:val="Sinespaciado"/>
        <w:jc w:val="center"/>
        <w:rPr>
          <w:rFonts w:asciiTheme="majorHAnsi" w:eastAsia="Times New Roman" w:hAnsiTheme="majorHAnsi" w:cstheme="majorHAnsi"/>
          <w:b/>
          <w:bCs/>
          <w:i/>
          <w:iCs/>
          <w:color w:val="000000"/>
          <w:lang w:eastAsia="es-ES"/>
        </w:rPr>
      </w:pPr>
    </w:p>
    <w:p w:rsidR="002A2C05" w:rsidRPr="00503718" w:rsidRDefault="002A2C05" w:rsidP="00E66E85">
      <w:pPr>
        <w:pStyle w:val="Sinespaciado"/>
        <w:jc w:val="center"/>
        <w:rPr>
          <w:rFonts w:asciiTheme="majorHAnsi" w:eastAsia="Times New Roman" w:hAnsiTheme="majorHAnsi" w:cstheme="majorHAnsi"/>
          <w:b/>
          <w:bCs/>
          <w:i/>
          <w:iCs/>
          <w:color w:val="000000"/>
          <w:lang w:eastAsia="es-ES"/>
        </w:rPr>
      </w:pPr>
    </w:p>
    <w:p w:rsidR="00A532A3" w:rsidRPr="00503718" w:rsidRDefault="00A532A3" w:rsidP="00E66E85">
      <w:pPr>
        <w:pStyle w:val="Sinespaciado"/>
        <w:jc w:val="center"/>
        <w:rPr>
          <w:rFonts w:asciiTheme="majorHAnsi" w:eastAsia="Times New Roman" w:hAnsiTheme="majorHAnsi" w:cstheme="majorHAnsi"/>
          <w:lang w:eastAsia="es-ES"/>
        </w:rPr>
      </w:pPr>
      <w:r w:rsidRPr="00503718">
        <w:rPr>
          <w:rFonts w:asciiTheme="majorHAnsi" w:eastAsia="Times New Roman" w:hAnsiTheme="majorHAnsi" w:cstheme="majorHAnsi"/>
          <w:b/>
          <w:bCs/>
          <w:i/>
          <w:iCs/>
          <w:color w:val="000000"/>
          <w:lang w:eastAsia="es-ES"/>
        </w:rPr>
        <w:lastRenderedPageBreak/>
        <w:t>Lic. Beatriz Molina Cevallos</w:t>
      </w:r>
    </w:p>
    <w:p w:rsidR="00A532A3" w:rsidRPr="00503718" w:rsidRDefault="00A532A3" w:rsidP="00E66E85">
      <w:pPr>
        <w:pStyle w:val="Sinespaciado"/>
        <w:jc w:val="center"/>
        <w:rPr>
          <w:rFonts w:asciiTheme="majorHAnsi" w:eastAsia="Times New Roman" w:hAnsiTheme="majorHAnsi" w:cstheme="majorHAnsi"/>
          <w:lang w:eastAsia="es-ES"/>
        </w:rPr>
      </w:pPr>
      <w:r w:rsidRPr="00503718">
        <w:rPr>
          <w:rFonts w:asciiTheme="majorHAnsi" w:eastAsia="Times New Roman" w:hAnsiTheme="majorHAnsi" w:cstheme="majorHAnsi"/>
          <w:i/>
          <w:iCs/>
          <w:color w:val="000000"/>
          <w:lang w:eastAsia="es-ES"/>
        </w:rPr>
        <w:t>Secretaria</w:t>
      </w:r>
    </w:p>
    <w:p w:rsidR="00A532A3" w:rsidRPr="00503718" w:rsidRDefault="00A532A3" w:rsidP="00E66E85">
      <w:pPr>
        <w:pStyle w:val="Sinespaciado"/>
        <w:jc w:val="center"/>
        <w:rPr>
          <w:rFonts w:asciiTheme="majorHAnsi" w:eastAsia="Times New Roman" w:hAnsiTheme="majorHAnsi" w:cstheme="majorHAnsi"/>
          <w:lang w:eastAsia="es-ES"/>
        </w:rPr>
      </w:pPr>
      <w:r w:rsidRPr="00503718">
        <w:rPr>
          <w:rFonts w:asciiTheme="majorHAnsi" w:eastAsia="Times New Roman" w:hAnsiTheme="majorHAnsi" w:cstheme="majorHAnsi"/>
          <w:i/>
          <w:iCs/>
          <w:color w:val="000000"/>
          <w:lang w:eastAsia="es-ES"/>
        </w:rPr>
        <w:t>Vicerrectorado Académico</w:t>
      </w: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Default="002D343B"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E54336" w:rsidRDefault="00E54336" w:rsidP="00503718">
      <w:pPr>
        <w:pStyle w:val="Sinespaciado"/>
        <w:jc w:val="both"/>
        <w:rPr>
          <w:rFonts w:asciiTheme="majorHAnsi" w:hAnsiTheme="majorHAnsi" w:cstheme="majorHAnsi"/>
        </w:rPr>
      </w:pPr>
    </w:p>
    <w:p w:rsidR="00203E2A" w:rsidRPr="00503718" w:rsidRDefault="00203E2A"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D343B" w:rsidRPr="00503718" w:rsidRDefault="002D343B" w:rsidP="00503718">
      <w:pPr>
        <w:pStyle w:val="Sinespaciado"/>
        <w:jc w:val="both"/>
        <w:rPr>
          <w:rFonts w:asciiTheme="majorHAnsi" w:hAnsiTheme="majorHAnsi" w:cstheme="majorHAnsi"/>
        </w:rPr>
      </w:pPr>
    </w:p>
    <w:p w:rsidR="00233F32" w:rsidRPr="00203E2A" w:rsidRDefault="007130AB" w:rsidP="00CE49E5">
      <w:pPr>
        <w:pStyle w:val="Citadestacada"/>
        <w:rPr>
          <w:sz w:val="48"/>
        </w:rPr>
      </w:pPr>
      <w:r w:rsidRPr="00203E2A">
        <w:rPr>
          <w:sz w:val="48"/>
        </w:rPr>
        <w:t>ANEXO</w:t>
      </w:r>
      <w:r w:rsidR="00DD3C74" w:rsidRPr="00203E2A">
        <w:rPr>
          <w:sz w:val="48"/>
        </w:rPr>
        <w:t xml:space="preserve">S </w:t>
      </w:r>
    </w:p>
    <w:p w:rsidR="00DD3C74" w:rsidRDefault="00E54336" w:rsidP="00503718">
      <w:pPr>
        <w:pStyle w:val="Sinespaciado"/>
        <w:jc w:val="both"/>
        <w:rPr>
          <w:rFonts w:asciiTheme="majorHAnsi" w:hAnsiTheme="majorHAnsi" w:cstheme="majorHAnsi"/>
        </w:rPr>
      </w:pPr>
      <w:r>
        <w:rPr>
          <w:rFonts w:asciiTheme="majorHAnsi" w:hAnsiTheme="majorHAnsi" w:cstheme="majorHAnsi"/>
        </w:rPr>
        <w:t xml:space="preserve">LOS INSTRUMENTOS QUE SE INDICAN A CONTINUACIÓN </w:t>
      </w:r>
      <w:r w:rsidR="00486D07">
        <w:rPr>
          <w:rFonts w:asciiTheme="majorHAnsi" w:hAnsiTheme="majorHAnsi" w:cstheme="majorHAnsi"/>
        </w:rPr>
        <w:t>SE HAN COLOCADO COMO IMÁGENES PARA</w:t>
      </w:r>
      <w:r>
        <w:rPr>
          <w:rFonts w:asciiTheme="majorHAnsi" w:hAnsiTheme="majorHAnsi" w:cstheme="majorHAnsi"/>
        </w:rPr>
        <w:t xml:space="preserve"> EFECTOS DE INDENTIFICACI</w:t>
      </w:r>
      <w:r w:rsidR="00486D07">
        <w:rPr>
          <w:rFonts w:asciiTheme="majorHAnsi" w:hAnsiTheme="majorHAnsi" w:cstheme="majorHAnsi"/>
        </w:rPr>
        <w:t>ÓN DE LOS MISMOS, PARA ACLARAR A QUE DOCUMENTO SE REFIERE EN EL TEXTO DEL INSTRUCTIVO.</w:t>
      </w:r>
    </w:p>
    <w:p w:rsidR="00486D07" w:rsidRDefault="00486D07" w:rsidP="00503718">
      <w:pPr>
        <w:pStyle w:val="Sinespaciado"/>
        <w:jc w:val="both"/>
        <w:rPr>
          <w:rFonts w:asciiTheme="majorHAnsi" w:hAnsiTheme="majorHAnsi" w:cstheme="majorHAnsi"/>
        </w:rPr>
      </w:pPr>
    </w:p>
    <w:p w:rsidR="00486D07" w:rsidRPr="00503718" w:rsidRDefault="00570ECF" w:rsidP="00503718">
      <w:pPr>
        <w:pStyle w:val="Sinespaciado"/>
        <w:jc w:val="both"/>
        <w:rPr>
          <w:rFonts w:asciiTheme="majorHAnsi" w:hAnsiTheme="majorHAnsi" w:cstheme="majorHAnsi"/>
        </w:rPr>
      </w:pPr>
      <w:r>
        <w:rPr>
          <w:rFonts w:asciiTheme="majorHAnsi" w:hAnsiTheme="majorHAnsi" w:cstheme="majorHAnsi"/>
        </w:rPr>
        <w:t>LOS FORMATOS ORIGINALES (archivos para procesadores de texto</w:t>
      </w:r>
      <w:r w:rsidR="00486D07">
        <w:rPr>
          <w:rFonts w:asciiTheme="majorHAnsi" w:hAnsiTheme="majorHAnsi" w:cstheme="majorHAnsi"/>
        </w:rPr>
        <w:t xml:space="preserve"> como </w:t>
      </w:r>
      <w:r w:rsidR="00486D07" w:rsidRPr="00570ECF">
        <w:rPr>
          <w:rFonts w:asciiTheme="majorHAnsi" w:hAnsiTheme="majorHAnsi" w:cstheme="majorHAnsi"/>
          <w:i/>
        </w:rPr>
        <w:t>Word</w:t>
      </w:r>
      <w:r w:rsidR="00486D07">
        <w:rPr>
          <w:rFonts w:asciiTheme="majorHAnsi" w:hAnsiTheme="majorHAnsi" w:cstheme="majorHAnsi"/>
        </w:rPr>
        <w:t xml:space="preserve"> y hojas de cálculo como </w:t>
      </w:r>
      <w:r w:rsidR="00486D07" w:rsidRPr="00570ECF">
        <w:rPr>
          <w:rFonts w:asciiTheme="majorHAnsi" w:hAnsiTheme="majorHAnsi" w:cstheme="majorHAnsi"/>
          <w:i/>
        </w:rPr>
        <w:t>Excel</w:t>
      </w:r>
      <w:r w:rsidR="00486D07">
        <w:rPr>
          <w:rFonts w:asciiTheme="majorHAnsi" w:hAnsiTheme="majorHAnsi" w:cstheme="majorHAnsi"/>
        </w:rPr>
        <w:t>), SERÁN ENVIADOS A LAS RESPECTIVAS UNIDADES ACADÉMICAS, UNA VEZ QUE SE CUENTE CON LA APROBACIÓN DEL INSTRUCTIVO.</w:t>
      </w:r>
    </w:p>
    <w:p w:rsidR="00DD3C74" w:rsidRDefault="00DD3C74" w:rsidP="00503718">
      <w:pPr>
        <w:pStyle w:val="Sinespaciado"/>
        <w:jc w:val="both"/>
        <w:rPr>
          <w:rFonts w:asciiTheme="majorHAnsi" w:hAnsiTheme="majorHAnsi" w:cstheme="majorHAnsi"/>
        </w:rPr>
      </w:pPr>
    </w:p>
    <w:p w:rsidR="00203E2A" w:rsidRPr="00503718" w:rsidRDefault="00203E2A"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Default="0060292E"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Pr="00503718" w:rsidRDefault="00203E2A"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203E2A" w:rsidRDefault="00203E2A"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r w:rsidRPr="00503718">
        <w:rPr>
          <w:rFonts w:asciiTheme="majorHAnsi" w:hAnsiTheme="majorHAnsi" w:cstheme="majorHAnsi"/>
        </w:rPr>
        <w:t>ANEXO 1</w:t>
      </w:r>
    </w:p>
    <w:p w:rsidR="00233F32" w:rsidRPr="00CE49E5" w:rsidRDefault="0060292E" w:rsidP="00503718">
      <w:pPr>
        <w:pStyle w:val="Sinespaciado"/>
        <w:jc w:val="both"/>
        <w:rPr>
          <w:rStyle w:val="Ttulo2Car"/>
        </w:rPr>
      </w:pPr>
      <w:r w:rsidRPr="00503718">
        <w:rPr>
          <w:rFonts w:asciiTheme="majorHAnsi" w:hAnsiTheme="majorHAnsi" w:cstheme="majorHAnsi"/>
          <w:noProof/>
          <w:lang w:eastAsia="es-ES"/>
        </w:rPr>
        <w:lastRenderedPageBreak/>
        <w:drawing>
          <wp:anchor distT="0" distB="0" distL="114300" distR="114300" simplePos="0" relativeHeight="251648512" behindDoc="0" locked="0" layoutInCell="1" allowOverlap="1" wp14:anchorId="4F252102" wp14:editId="5E703C84">
            <wp:simplePos x="0" y="0"/>
            <wp:positionH relativeFrom="column">
              <wp:posOffset>72390</wp:posOffset>
            </wp:positionH>
            <wp:positionV relativeFrom="paragraph">
              <wp:posOffset>325120</wp:posOffset>
            </wp:positionV>
            <wp:extent cx="5130165" cy="32200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286" t="20929" r="17804" b="6914"/>
                    <a:stretch/>
                  </pic:blipFill>
                  <pic:spPr bwMode="auto">
                    <a:xfrm>
                      <a:off x="0" y="0"/>
                      <a:ext cx="5130165" cy="322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1" w:name="_Toc469917763"/>
      <w:r w:rsidR="00CE49E5">
        <w:rPr>
          <w:rStyle w:val="Ttulo2Car"/>
        </w:rPr>
        <w:t>Ca</w:t>
      </w:r>
      <w:r w:rsidR="007130AB" w:rsidRPr="00CE49E5">
        <w:rPr>
          <w:rStyle w:val="Ttulo2Car"/>
        </w:rPr>
        <w:t>lendario de labores</w:t>
      </w:r>
      <w:bookmarkEnd w:id="21"/>
    </w:p>
    <w:p w:rsidR="00233F32" w:rsidRPr="00503718" w:rsidRDefault="00233F32" w:rsidP="00503718">
      <w:pPr>
        <w:pStyle w:val="Sinespaciado"/>
        <w:jc w:val="both"/>
        <w:rPr>
          <w:rFonts w:asciiTheme="majorHAnsi" w:hAnsiTheme="majorHAnsi" w:cstheme="majorHAnsi"/>
        </w:rPr>
      </w:pPr>
    </w:p>
    <w:p w:rsidR="00233F32" w:rsidRPr="00503718" w:rsidRDefault="0060292E" w:rsidP="00503718">
      <w:pPr>
        <w:pStyle w:val="Sinespaciado"/>
        <w:jc w:val="both"/>
        <w:rPr>
          <w:rFonts w:asciiTheme="majorHAnsi" w:hAnsiTheme="majorHAnsi" w:cstheme="majorHAnsi"/>
        </w:rPr>
      </w:pPr>
      <w:r w:rsidRPr="00503718">
        <w:rPr>
          <w:rFonts w:asciiTheme="majorHAnsi" w:hAnsiTheme="majorHAnsi" w:cstheme="majorHAnsi"/>
          <w:noProof/>
          <w:lang w:eastAsia="es-ES"/>
        </w:rPr>
        <w:drawing>
          <wp:anchor distT="0" distB="0" distL="114300" distR="114300" simplePos="0" relativeHeight="251668992" behindDoc="0" locked="0" layoutInCell="1" allowOverlap="1" wp14:anchorId="12CE7849" wp14:editId="15E94451">
            <wp:simplePos x="0" y="0"/>
            <wp:positionH relativeFrom="column">
              <wp:posOffset>382463</wp:posOffset>
            </wp:positionH>
            <wp:positionV relativeFrom="paragraph">
              <wp:posOffset>102401</wp:posOffset>
            </wp:positionV>
            <wp:extent cx="5207635" cy="32721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639" t="20616" r="17804" b="7539"/>
                    <a:stretch/>
                  </pic:blipFill>
                  <pic:spPr bwMode="auto">
                    <a:xfrm>
                      <a:off x="0" y="0"/>
                      <a:ext cx="5207635" cy="327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3F32" w:rsidRPr="00503718" w:rsidRDefault="00233F32" w:rsidP="00503718">
      <w:pPr>
        <w:pStyle w:val="Sinespaciado"/>
        <w:jc w:val="both"/>
        <w:rPr>
          <w:rFonts w:asciiTheme="majorHAnsi" w:hAnsiTheme="majorHAnsi" w:cstheme="majorHAnsi"/>
        </w:rPr>
      </w:pPr>
    </w:p>
    <w:p w:rsidR="00233F32" w:rsidRPr="00503718" w:rsidRDefault="00233F32" w:rsidP="00503718">
      <w:pPr>
        <w:pStyle w:val="Sinespaciado"/>
        <w:jc w:val="both"/>
        <w:rPr>
          <w:rFonts w:asciiTheme="majorHAnsi" w:hAnsiTheme="majorHAnsi" w:cstheme="majorHAnsi"/>
        </w:rPr>
      </w:pPr>
    </w:p>
    <w:p w:rsidR="00233F32" w:rsidRPr="00503718" w:rsidRDefault="00233F32" w:rsidP="00503718">
      <w:pPr>
        <w:pStyle w:val="Sinespaciado"/>
        <w:jc w:val="both"/>
        <w:rPr>
          <w:rFonts w:asciiTheme="majorHAnsi" w:hAnsiTheme="majorHAnsi" w:cstheme="majorHAnsi"/>
        </w:rPr>
      </w:pPr>
    </w:p>
    <w:p w:rsidR="00233F32" w:rsidRPr="00503718" w:rsidRDefault="00233F32" w:rsidP="00503718">
      <w:pPr>
        <w:pStyle w:val="Sinespaciado"/>
        <w:jc w:val="both"/>
        <w:rPr>
          <w:rFonts w:asciiTheme="majorHAnsi" w:hAnsiTheme="majorHAnsi" w:cstheme="majorHAnsi"/>
        </w:rPr>
      </w:pPr>
    </w:p>
    <w:p w:rsidR="00233F32" w:rsidRPr="00503718" w:rsidRDefault="00233F32" w:rsidP="00503718">
      <w:pPr>
        <w:pStyle w:val="Sinespaciado"/>
        <w:jc w:val="both"/>
        <w:rPr>
          <w:rFonts w:asciiTheme="majorHAnsi" w:hAnsiTheme="majorHAnsi" w:cstheme="majorHAnsi"/>
        </w:rPr>
      </w:pPr>
    </w:p>
    <w:p w:rsidR="00B54407" w:rsidRPr="00503718" w:rsidRDefault="00B54407" w:rsidP="00503718">
      <w:pPr>
        <w:pStyle w:val="Sinespaciado"/>
        <w:jc w:val="both"/>
        <w:rPr>
          <w:rFonts w:asciiTheme="majorHAnsi" w:hAnsiTheme="majorHAnsi" w:cstheme="majorHAnsi"/>
        </w:rPr>
      </w:pPr>
    </w:p>
    <w:p w:rsidR="00B54407" w:rsidRPr="00503718" w:rsidRDefault="00B54407"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CE49E5" w:rsidRDefault="00CE49E5" w:rsidP="00503718">
      <w:pPr>
        <w:pStyle w:val="Sinespaciado"/>
        <w:jc w:val="both"/>
        <w:rPr>
          <w:rFonts w:asciiTheme="majorHAnsi" w:hAnsiTheme="majorHAnsi" w:cstheme="majorHAnsi"/>
        </w:rPr>
      </w:pPr>
    </w:p>
    <w:p w:rsidR="00B54407" w:rsidRPr="00503718" w:rsidRDefault="00B54407" w:rsidP="00503718">
      <w:pPr>
        <w:pStyle w:val="Sinespaciado"/>
        <w:jc w:val="both"/>
        <w:rPr>
          <w:rFonts w:asciiTheme="majorHAnsi" w:hAnsiTheme="majorHAnsi" w:cstheme="majorHAnsi"/>
        </w:rPr>
      </w:pPr>
      <w:r w:rsidRPr="00503718">
        <w:rPr>
          <w:rFonts w:asciiTheme="majorHAnsi" w:hAnsiTheme="majorHAnsi" w:cstheme="majorHAnsi"/>
        </w:rPr>
        <w:t>ANEXO 2</w:t>
      </w:r>
    </w:p>
    <w:p w:rsidR="00233F32" w:rsidRPr="00503718" w:rsidRDefault="007130AB" w:rsidP="00CE49E5">
      <w:pPr>
        <w:pStyle w:val="Ttulo2"/>
      </w:pPr>
      <w:bookmarkStart w:id="22" w:name="_Toc469917764"/>
      <w:r w:rsidRPr="00503718">
        <w:t>Cronograma</w:t>
      </w:r>
      <w:bookmarkEnd w:id="22"/>
    </w:p>
    <w:p w:rsidR="00233F32" w:rsidRPr="00503718" w:rsidRDefault="00233F32" w:rsidP="00503718">
      <w:pPr>
        <w:pStyle w:val="Sinespaciado"/>
        <w:jc w:val="both"/>
        <w:rPr>
          <w:rFonts w:asciiTheme="majorHAnsi" w:hAnsiTheme="majorHAnsi" w:cstheme="majorHAnsi"/>
          <w:lang w:eastAsia="es-ES"/>
        </w:rPr>
      </w:pPr>
    </w:p>
    <w:p w:rsidR="007130AB" w:rsidRPr="00503718" w:rsidRDefault="007130AB" w:rsidP="00503718">
      <w:pPr>
        <w:pStyle w:val="Sinespaciado"/>
        <w:jc w:val="both"/>
        <w:rPr>
          <w:rFonts w:asciiTheme="majorHAnsi" w:eastAsia="Times New Roman" w:hAnsiTheme="majorHAnsi" w:cstheme="majorHAnsi"/>
          <w:lang w:eastAsia="es-ES"/>
        </w:rPr>
      </w:pPr>
    </w:p>
    <w:tbl>
      <w:tblPr>
        <w:tblW w:w="0" w:type="auto"/>
        <w:tblInd w:w="-90" w:type="dxa"/>
        <w:tblCellMar>
          <w:top w:w="15" w:type="dxa"/>
          <w:left w:w="15" w:type="dxa"/>
          <w:bottom w:w="15" w:type="dxa"/>
          <w:right w:w="15" w:type="dxa"/>
        </w:tblCellMar>
        <w:tblLook w:val="04A0" w:firstRow="1" w:lastRow="0" w:firstColumn="1" w:lastColumn="0" w:noHBand="0" w:noVBand="1"/>
      </w:tblPr>
      <w:tblGrid>
        <w:gridCol w:w="735"/>
        <w:gridCol w:w="2549"/>
        <w:gridCol w:w="2365"/>
        <w:gridCol w:w="1130"/>
        <w:gridCol w:w="1799"/>
      </w:tblGrid>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shd w:val="clear" w:color="auto" w:fill="B8CCE4"/>
          </w:tcPr>
          <w:p w:rsidR="00696254" w:rsidRPr="00503718" w:rsidRDefault="00696254" w:rsidP="00503718">
            <w:pPr>
              <w:pStyle w:val="Sinespaciado"/>
              <w:jc w:val="both"/>
              <w:rPr>
                <w:rFonts w:asciiTheme="majorHAnsi" w:eastAsia="Times New Roman" w:hAnsiTheme="majorHAnsi" w:cstheme="majorHAnsi"/>
                <w:b/>
                <w:iCs/>
                <w:color w:val="FFFFFF" w:themeColor="background1"/>
                <w:shd w:val="clear" w:color="auto" w:fill="B8CCE4"/>
                <w:lang w:eastAsia="es-ES"/>
              </w:rPr>
            </w:pPr>
            <w:r w:rsidRPr="00503718">
              <w:rPr>
                <w:rFonts w:asciiTheme="majorHAnsi" w:eastAsia="Times New Roman" w:hAnsiTheme="majorHAnsi" w:cstheme="majorHAnsi"/>
                <w:b/>
                <w:iCs/>
                <w:color w:val="FFFFFF" w:themeColor="background1"/>
                <w:shd w:val="clear" w:color="auto" w:fill="B8CCE4"/>
                <w:lang w:eastAsia="es-ES"/>
              </w:rPr>
              <w:t>Semana</w:t>
            </w:r>
          </w:p>
        </w:tc>
        <w:tc>
          <w:tcPr>
            <w:tcW w:w="2636" w:type="dxa"/>
            <w:tcBorders>
              <w:top w:val="single" w:sz="6" w:space="0" w:color="000000"/>
              <w:left w:val="single" w:sz="6" w:space="0" w:color="000000"/>
              <w:bottom w:val="single" w:sz="6" w:space="0" w:color="000000"/>
              <w:right w:val="single" w:sz="6" w:space="0" w:color="000000"/>
            </w:tcBorders>
            <w:shd w:val="clear" w:color="auto" w:fill="B8CCE4"/>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b/>
                <w:color w:val="FFFFFF" w:themeColor="background1"/>
                <w:lang w:eastAsia="es-ES"/>
              </w:rPr>
            </w:pPr>
            <w:r w:rsidRPr="00503718">
              <w:rPr>
                <w:rFonts w:asciiTheme="majorHAnsi" w:eastAsia="Times New Roman" w:hAnsiTheme="majorHAnsi" w:cstheme="majorHAnsi"/>
                <w:b/>
                <w:iCs/>
                <w:color w:val="FFFFFF" w:themeColor="background1"/>
                <w:shd w:val="clear" w:color="auto" w:fill="B8CCE4"/>
                <w:lang w:eastAsia="es-ES"/>
              </w:rPr>
              <w:t>Actividad</w:t>
            </w:r>
          </w:p>
        </w:tc>
        <w:tc>
          <w:tcPr>
            <w:tcW w:w="2419" w:type="dxa"/>
            <w:tcBorders>
              <w:top w:val="single" w:sz="6" w:space="0" w:color="000000"/>
              <w:left w:val="single" w:sz="6" w:space="0" w:color="000000"/>
              <w:bottom w:val="single" w:sz="6" w:space="0" w:color="000000"/>
              <w:right w:val="single" w:sz="6" w:space="0" w:color="000000"/>
            </w:tcBorders>
            <w:shd w:val="clear" w:color="auto" w:fill="B8CCE4"/>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b/>
                <w:color w:val="FFFFFF" w:themeColor="background1"/>
                <w:lang w:eastAsia="es-ES"/>
              </w:rPr>
            </w:pPr>
            <w:r w:rsidRPr="00503718">
              <w:rPr>
                <w:rFonts w:asciiTheme="majorHAnsi" w:eastAsia="Times New Roman" w:hAnsiTheme="majorHAnsi" w:cstheme="majorHAnsi"/>
                <w:b/>
                <w:iCs/>
                <w:color w:val="FFFFFF" w:themeColor="background1"/>
                <w:shd w:val="clear" w:color="auto" w:fill="B8CCE4"/>
                <w:lang w:eastAsia="es-ES"/>
              </w:rPr>
              <w:t>Responsable</w:t>
            </w:r>
          </w:p>
        </w:tc>
        <w:tc>
          <w:tcPr>
            <w:tcW w:w="1171" w:type="dxa"/>
            <w:tcBorders>
              <w:top w:val="single" w:sz="6" w:space="0" w:color="000000"/>
              <w:left w:val="single" w:sz="6" w:space="0" w:color="000000"/>
              <w:bottom w:val="single" w:sz="6" w:space="0" w:color="000000"/>
              <w:right w:val="single" w:sz="6" w:space="0" w:color="000000"/>
            </w:tcBorders>
            <w:shd w:val="clear" w:color="auto" w:fill="B8CCE4"/>
          </w:tcPr>
          <w:p w:rsidR="00696254" w:rsidRPr="00503718" w:rsidRDefault="00696254" w:rsidP="00503718">
            <w:pPr>
              <w:pStyle w:val="Sinespaciado"/>
              <w:jc w:val="both"/>
              <w:rPr>
                <w:rFonts w:asciiTheme="majorHAnsi" w:eastAsia="Times New Roman" w:hAnsiTheme="majorHAnsi" w:cstheme="majorHAnsi"/>
                <w:b/>
                <w:iCs/>
                <w:color w:val="FFFFFF" w:themeColor="background1"/>
                <w:shd w:val="clear" w:color="auto" w:fill="B8CCE4"/>
                <w:lang w:eastAsia="es-ES"/>
              </w:rPr>
            </w:pPr>
            <w:r w:rsidRPr="00503718">
              <w:rPr>
                <w:rFonts w:asciiTheme="majorHAnsi" w:eastAsia="Times New Roman" w:hAnsiTheme="majorHAnsi" w:cstheme="majorHAnsi"/>
                <w:b/>
                <w:iCs/>
                <w:color w:val="FFFFFF" w:themeColor="background1"/>
                <w:shd w:val="clear" w:color="auto" w:fill="B8CCE4"/>
                <w:lang w:eastAsia="es-ES"/>
              </w:rPr>
              <w:t>Anexo</w:t>
            </w:r>
          </w:p>
        </w:tc>
        <w:tc>
          <w:tcPr>
            <w:tcW w:w="1843" w:type="dxa"/>
            <w:tcBorders>
              <w:top w:val="single" w:sz="6" w:space="0" w:color="000000"/>
              <w:left w:val="single" w:sz="6" w:space="0" w:color="000000"/>
              <w:bottom w:val="single" w:sz="6" w:space="0" w:color="000000"/>
              <w:right w:val="single" w:sz="6" w:space="0" w:color="000000"/>
            </w:tcBorders>
            <w:shd w:val="clear" w:color="auto" w:fill="B8CCE4"/>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b/>
                <w:color w:val="FFFFFF" w:themeColor="background1"/>
                <w:lang w:eastAsia="es-ES"/>
              </w:rPr>
            </w:pPr>
            <w:r w:rsidRPr="00503718">
              <w:rPr>
                <w:rFonts w:asciiTheme="majorHAnsi" w:eastAsia="Times New Roman" w:hAnsiTheme="majorHAnsi" w:cstheme="majorHAnsi"/>
                <w:b/>
                <w:iCs/>
                <w:color w:val="FFFFFF" w:themeColor="background1"/>
                <w:shd w:val="clear" w:color="auto" w:fill="B8CCE4"/>
                <w:lang w:eastAsia="es-ES"/>
              </w:rPr>
              <w:t>Fecha</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1, 2 y 3</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Demanda académica (asignaturas y cupos)</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Coordinador de Carrera</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2E3533" w:rsidP="00E563A2">
            <w:pPr>
              <w:pStyle w:val="Sinespaciado"/>
              <w:jc w:val="center"/>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4</w:t>
            </w: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16 enero – 28 enero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2 y 3</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Designación de gestión académica</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Autoridad competente</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23 enero – 28 enero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4 y 5</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Reparto de Asignaturas</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Comisión Académica</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30 enero – 11 febrero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6</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Socialización de carga horaria</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Decanato</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13 febrero – 18 febrero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7</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Aprobación de carga horaria</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Consejo de Facultad</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20 febrero – 25 febrero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8, 9 y 10</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Revisión y aval</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Vicerrectorado Académico</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27 febrero – 18 marzo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11</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Ingreso SGA (horarios docentes no titulares para contratación)</w:t>
            </w:r>
          </w:p>
        </w:tc>
        <w:tc>
          <w:tcPr>
            <w:tcW w:w="2419"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Coordinador de Carrera Secretaria de facultad/carrera</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20 marzo – 25 marzo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12</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Ingreso SGA (horarios docentes titulares)</w:t>
            </w:r>
          </w:p>
        </w:tc>
        <w:tc>
          <w:tcPr>
            <w:tcW w:w="2419" w:type="dxa"/>
            <w:vMerge/>
            <w:tcBorders>
              <w:top w:val="single" w:sz="6" w:space="0" w:color="000000"/>
              <w:left w:val="single" w:sz="6" w:space="0" w:color="000000"/>
              <w:bottom w:val="single" w:sz="6" w:space="0" w:color="000000"/>
              <w:right w:val="single" w:sz="6" w:space="0" w:color="000000"/>
            </w:tcBorders>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27 marzo – 1 abril</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12 y 13</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Emisión de contratos</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Departamento de Talento Humano</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27 marzo – 8 abril</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r w:rsidRPr="00503718">
              <w:rPr>
                <w:rFonts w:asciiTheme="majorHAnsi" w:eastAsia="Times New Roman" w:hAnsiTheme="majorHAnsi" w:cstheme="majorHAnsi"/>
                <w:iCs/>
                <w:lang w:eastAsia="es-ES"/>
              </w:rPr>
              <w:t>14, 15, 16 y 17</w:t>
            </w: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Matrículas</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Estudiantes</w:t>
            </w: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10 abril – 9 mayo</w:t>
            </w:r>
          </w:p>
        </w:tc>
      </w:tr>
      <w:tr w:rsidR="00696254" w:rsidRPr="00503718" w:rsidTr="00696254">
        <w:tc>
          <w:tcPr>
            <w:tcW w:w="645" w:type="dxa"/>
            <w:tcBorders>
              <w:top w:val="single" w:sz="6" w:space="0" w:color="000000"/>
              <w:left w:val="single" w:sz="6" w:space="0" w:color="000000"/>
              <w:bottom w:val="single" w:sz="6" w:space="0" w:color="000000"/>
              <w:right w:val="single" w:sz="6" w:space="0" w:color="000000"/>
            </w:tcBorders>
          </w:tcPr>
          <w:p w:rsidR="00696254" w:rsidRPr="00503718" w:rsidRDefault="00696254" w:rsidP="00503718">
            <w:pPr>
              <w:pStyle w:val="Sinespaciado"/>
              <w:jc w:val="both"/>
              <w:rPr>
                <w:rFonts w:asciiTheme="majorHAnsi" w:eastAsia="Times New Roman" w:hAnsiTheme="majorHAnsi" w:cstheme="majorHAnsi"/>
                <w:iCs/>
                <w:lang w:eastAsia="es-ES"/>
              </w:rPr>
            </w:pPr>
          </w:p>
        </w:tc>
        <w:tc>
          <w:tcPr>
            <w:tcW w:w="26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Funciones PAO 2017 – 2018 (1)</w:t>
            </w:r>
          </w:p>
        </w:tc>
        <w:tc>
          <w:tcPr>
            <w:tcW w:w="24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p>
        </w:tc>
        <w:tc>
          <w:tcPr>
            <w:tcW w:w="1171" w:type="dxa"/>
            <w:tcBorders>
              <w:top w:val="single" w:sz="6" w:space="0" w:color="000000"/>
              <w:left w:val="single" w:sz="6" w:space="0" w:color="000000"/>
              <w:bottom w:val="single" w:sz="6" w:space="0" w:color="000000"/>
              <w:right w:val="single" w:sz="6" w:space="0" w:color="000000"/>
            </w:tcBorders>
          </w:tcPr>
          <w:p w:rsidR="00696254" w:rsidRPr="00503718" w:rsidRDefault="00696254" w:rsidP="00E563A2">
            <w:pPr>
              <w:pStyle w:val="Sinespaciado"/>
              <w:jc w:val="center"/>
              <w:rPr>
                <w:rFonts w:asciiTheme="majorHAnsi" w:eastAsia="Times New Roman" w:hAnsiTheme="majorHAnsi" w:cstheme="majorHAnsi"/>
                <w:iCs/>
                <w:lang w:eastAsia="es-ES"/>
              </w:rPr>
            </w:pP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6254" w:rsidRPr="00503718" w:rsidRDefault="00696254" w:rsidP="00503718">
            <w:pPr>
              <w:pStyle w:val="Sinespaciado"/>
              <w:jc w:val="both"/>
              <w:rPr>
                <w:rFonts w:asciiTheme="majorHAnsi" w:eastAsia="Times New Roman" w:hAnsiTheme="majorHAnsi" w:cstheme="majorHAnsi"/>
                <w:lang w:eastAsia="es-ES"/>
              </w:rPr>
            </w:pPr>
            <w:r w:rsidRPr="00503718">
              <w:rPr>
                <w:rFonts w:asciiTheme="majorHAnsi" w:eastAsia="Times New Roman" w:hAnsiTheme="majorHAnsi" w:cstheme="majorHAnsi"/>
                <w:iCs/>
                <w:lang w:eastAsia="es-ES"/>
              </w:rPr>
              <w:t>1 mayo – 30 septiembre</w:t>
            </w:r>
          </w:p>
        </w:tc>
      </w:tr>
    </w:tbl>
    <w:p w:rsidR="007130AB" w:rsidRPr="00503718" w:rsidRDefault="007130AB" w:rsidP="00503718">
      <w:pPr>
        <w:pStyle w:val="Sinespaciado"/>
        <w:jc w:val="both"/>
        <w:rPr>
          <w:rFonts w:asciiTheme="majorHAnsi" w:eastAsia="Times New Roman" w:hAnsiTheme="majorHAnsi" w:cstheme="majorHAnsi"/>
          <w:i/>
          <w:iCs/>
          <w:color w:val="000000"/>
          <w:lang w:eastAsia="es-ES"/>
        </w:rPr>
      </w:pPr>
    </w:p>
    <w:p w:rsidR="002A44E2" w:rsidRPr="00503718" w:rsidRDefault="002A44E2" w:rsidP="00503718">
      <w:pPr>
        <w:pStyle w:val="Sinespaciado"/>
        <w:jc w:val="both"/>
        <w:rPr>
          <w:rFonts w:asciiTheme="majorHAnsi" w:eastAsia="Times New Roman" w:hAnsiTheme="majorHAnsi" w:cstheme="majorHAnsi"/>
          <w:i/>
          <w:iCs/>
          <w:color w:val="000000"/>
          <w:lang w:eastAsia="es-ES"/>
        </w:rPr>
      </w:pPr>
    </w:p>
    <w:p w:rsidR="002A44E2" w:rsidRPr="00503718" w:rsidRDefault="002A44E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B54407" w:rsidRPr="00503718" w:rsidRDefault="00B5440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ANEXO 3</w:t>
      </w:r>
    </w:p>
    <w:p w:rsidR="00B54407" w:rsidRPr="00503718" w:rsidRDefault="00B54407" w:rsidP="00503718">
      <w:pPr>
        <w:pStyle w:val="Sinespaciado"/>
        <w:jc w:val="both"/>
        <w:rPr>
          <w:rFonts w:asciiTheme="majorHAnsi" w:eastAsia="Times New Roman" w:hAnsiTheme="majorHAnsi" w:cstheme="majorHAnsi"/>
          <w:i/>
          <w:iCs/>
          <w:color w:val="000000"/>
          <w:lang w:eastAsia="es-ES"/>
        </w:rPr>
      </w:pPr>
    </w:p>
    <w:p w:rsidR="007130AB" w:rsidRPr="00503718" w:rsidRDefault="007130AB" w:rsidP="00CE49E5">
      <w:pPr>
        <w:pStyle w:val="Ttulo2"/>
      </w:pPr>
      <w:bookmarkStart w:id="23" w:name="_Toc469917765"/>
      <w:r w:rsidRPr="00503718">
        <w:t xml:space="preserve">Cuadro distribución de </w:t>
      </w:r>
      <w:r w:rsidR="009B27C1" w:rsidRPr="00503718">
        <w:t xml:space="preserve">horas para </w:t>
      </w:r>
      <w:r w:rsidRPr="00503718">
        <w:t>actividades según dedicación y gestión</w:t>
      </w:r>
      <w:bookmarkEnd w:id="23"/>
    </w:p>
    <w:p w:rsidR="00233F32" w:rsidRPr="00503718" w:rsidRDefault="00233F32" w:rsidP="00503718">
      <w:pPr>
        <w:pStyle w:val="Sinespaciado"/>
        <w:jc w:val="both"/>
        <w:rPr>
          <w:rFonts w:asciiTheme="majorHAnsi" w:hAnsiTheme="majorHAnsi" w:cstheme="majorHAnsi"/>
          <w:lang w:eastAsia="es-ES"/>
        </w:rPr>
      </w:pPr>
    </w:p>
    <w:p w:rsidR="002A44E2" w:rsidRPr="00503718" w:rsidRDefault="002A44E2" w:rsidP="00503718">
      <w:pPr>
        <w:pStyle w:val="Sinespaciado"/>
        <w:jc w:val="both"/>
        <w:rPr>
          <w:rFonts w:asciiTheme="majorHAnsi" w:eastAsia="Times New Roman" w:hAnsiTheme="majorHAnsi" w:cstheme="majorHAnsi"/>
          <w:i/>
          <w:iCs/>
          <w:color w:val="000000"/>
          <w:lang w:eastAsia="es-ES"/>
        </w:rPr>
      </w:pPr>
    </w:p>
    <w:tbl>
      <w:tblPr>
        <w:tblStyle w:val="Tablaconcuadrcula"/>
        <w:tblW w:w="9108" w:type="dxa"/>
        <w:shd w:val="clear" w:color="auto" w:fill="D9E2F3" w:themeFill="accent1" w:themeFillTint="33"/>
        <w:tblLayout w:type="fixed"/>
        <w:tblLook w:val="04A0" w:firstRow="1" w:lastRow="0" w:firstColumn="1" w:lastColumn="0" w:noHBand="0" w:noVBand="1"/>
      </w:tblPr>
      <w:tblGrid>
        <w:gridCol w:w="1008"/>
        <w:gridCol w:w="1170"/>
        <w:gridCol w:w="1170"/>
        <w:gridCol w:w="1080"/>
        <w:gridCol w:w="990"/>
        <w:gridCol w:w="1350"/>
        <w:gridCol w:w="1260"/>
        <w:gridCol w:w="1080"/>
      </w:tblGrid>
      <w:tr w:rsidR="00CD58E5" w:rsidRPr="00CE49E5" w:rsidTr="00DD3974">
        <w:tc>
          <w:tcPr>
            <w:tcW w:w="9108" w:type="dxa"/>
            <w:gridSpan w:val="8"/>
            <w:shd w:val="clear" w:color="auto" w:fill="D9E2F3" w:themeFill="accent1" w:themeFillTint="33"/>
          </w:tcPr>
          <w:p w:rsidR="00CD58E5" w:rsidRPr="00CE49E5" w:rsidRDefault="00CD58E5" w:rsidP="00CE49E5">
            <w:pPr>
              <w:pStyle w:val="Sinespaciado"/>
              <w:jc w:val="center"/>
              <w:rPr>
                <w:rFonts w:asciiTheme="majorHAnsi" w:hAnsiTheme="majorHAnsi" w:cstheme="majorHAnsi"/>
                <w:b/>
                <w:sz w:val="18"/>
              </w:rPr>
            </w:pPr>
            <w:r w:rsidRPr="00CE49E5">
              <w:rPr>
                <w:rFonts w:asciiTheme="majorHAnsi" w:hAnsiTheme="majorHAnsi" w:cstheme="majorHAnsi"/>
                <w:b/>
                <w:sz w:val="20"/>
              </w:rPr>
              <w:t xml:space="preserve">TIEMPO PARCIAL TITULARES Y </w:t>
            </w:r>
            <w:r w:rsidR="009B27C1" w:rsidRPr="00CE49E5">
              <w:rPr>
                <w:rFonts w:asciiTheme="majorHAnsi" w:hAnsiTheme="majorHAnsi" w:cstheme="majorHAnsi"/>
                <w:b/>
                <w:sz w:val="20"/>
              </w:rPr>
              <w:t>NO TITULARES</w:t>
            </w:r>
          </w:p>
        </w:tc>
      </w:tr>
      <w:tr w:rsidR="000B1C44" w:rsidRPr="00CE49E5" w:rsidTr="000B1C44">
        <w:tc>
          <w:tcPr>
            <w:tcW w:w="5418" w:type="dxa"/>
            <w:gridSpan w:val="5"/>
            <w:shd w:val="clear" w:color="auto" w:fill="D9E2F3" w:themeFill="accent1" w:themeFillTint="33"/>
          </w:tcPr>
          <w:p w:rsidR="000B1C44" w:rsidRPr="00CE49E5" w:rsidRDefault="000B1C44" w:rsidP="00CE49E5">
            <w:pPr>
              <w:pStyle w:val="Sinespaciado"/>
              <w:jc w:val="center"/>
              <w:rPr>
                <w:rFonts w:asciiTheme="majorHAnsi" w:hAnsiTheme="majorHAnsi" w:cstheme="majorHAnsi"/>
                <w:b/>
                <w:sz w:val="18"/>
              </w:rPr>
            </w:pPr>
            <w:r w:rsidRPr="00CE49E5">
              <w:rPr>
                <w:rFonts w:asciiTheme="majorHAnsi" w:hAnsiTheme="majorHAnsi" w:cstheme="majorHAnsi"/>
                <w:b/>
                <w:sz w:val="18"/>
              </w:rPr>
              <w:t>ACTIVIDADES DOCENCIA</w:t>
            </w:r>
          </w:p>
          <w:p w:rsidR="000B1C44" w:rsidRPr="00CE49E5" w:rsidRDefault="000B1C44" w:rsidP="00503718">
            <w:pPr>
              <w:pStyle w:val="Sinespaciado"/>
              <w:jc w:val="both"/>
              <w:rPr>
                <w:rFonts w:asciiTheme="majorHAnsi" w:hAnsiTheme="majorHAnsi" w:cstheme="majorHAnsi"/>
                <w:sz w:val="18"/>
              </w:rPr>
            </w:pPr>
            <w:r w:rsidRPr="00CE49E5">
              <w:rPr>
                <w:rFonts w:asciiTheme="majorHAnsi" w:hAnsiTheme="majorHAnsi" w:cstheme="majorHAnsi"/>
                <w:sz w:val="18"/>
              </w:rPr>
              <w:t>CLASES</w:t>
            </w:r>
          </w:p>
        </w:tc>
        <w:tc>
          <w:tcPr>
            <w:tcW w:w="1350" w:type="dxa"/>
            <w:vMerge w:val="restart"/>
            <w:shd w:val="clear" w:color="auto" w:fill="D9E2F3" w:themeFill="accent1" w:themeFillTint="33"/>
            <w:vAlign w:val="center"/>
          </w:tcPr>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ACTIVIDADES DE INVESTIGACIÓN</w:t>
            </w:r>
          </w:p>
        </w:tc>
        <w:tc>
          <w:tcPr>
            <w:tcW w:w="1260" w:type="dxa"/>
            <w:vMerge w:val="restart"/>
            <w:shd w:val="clear" w:color="auto" w:fill="D9E2F3" w:themeFill="accent1" w:themeFillTint="33"/>
            <w:vAlign w:val="center"/>
          </w:tcPr>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ACTIVIDADES DE GESTIÓN</w:t>
            </w:r>
          </w:p>
        </w:tc>
        <w:tc>
          <w:tcPr>
            <w:tcW w:w="1080" w:type="dxa"/>
            <w:vMerge w:val="restart"/>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p>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TOTAL</w:t>
            </w:r>
          </w:p>
        </w:tc>
      </w:tr>
      <w:tr w:rsidR="000B1C44" w:rsidRPr="00CE49E5" w:rsidTr="000B1C44">
        <w:tc>
          <w:tcPr>
            <w:tcW w:w="1008" w:type="dxa"/>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Act. 1</w:t>
            </w:r>
          </w:p>
        </w:tc>
        <w:tc>
          <w:tcPr>
            <w:tcW w:w="1170" w:type="dxa"/>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 xml:space="preserve">Act. 2 </w:t>
            </w:r>
          </w:p>
        </w:tc>
        <w:tc>
          <w:tcPr>
            <w:tcW w:w="1170" w:type="dxa"/>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Act. 7</w:t>
            </w:r>
          </w:p>
        </w:tc>
        <w:tc>
          <w:tcPr>
            <w:tcW w:w="1080" w:type="dxa"/>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Act. 4</w:t>
            </w:r>
            <w:r w:rsidR="009B27C1" w:rsidRPr="00CE49E5">
              <w:rPr>
                <w:rFonts w:asciiTheme="majorHAnsi" w:hAnsiTheme="majorHAnsi" w:cstheme="majorHAnsi"/>
                <w:b/>
                <w:sz w:val="18"/>
              </w:rPr>
              <w:t xml:space="preserve"> y 8</w:t>
            </w:r>
          </w:p>
        </w:tc>
        <w:tc>
          <w:tcPr>
            <w:tcW w:w="990" w:type="dxa"/>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r w:rsidRPr="00CE49E5">
              <w:rPr>
                <w:rFonts w:asciiTheme="majorHAnsi" w:hAnsiTheme="majorHAnsi" w:cstheme="majorHAnsi"/>
                <w:b/>
                <w:sz w:val="18"/>
              </w:rPr>
              <w:t>Otras</w:t>
            </w:r>
          </w:p>
        </w:tc>
        <w:tc>
          <w:tcPr>
            <w:tcW w:w="1350" w:type="dxa"/>
            <w:vMerge/>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p>
        </w:tc>
        <w:tc>
          <w:tcPr>
            <w:tcW w:w="1260" w:type="dxa"/>
            <w:vMerge/>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p>
        </w:tc>
        <w:tc>
          <w:tcPr>
            <w:tcW w:w="1080" w:type="dxa"/>
            <w:vMerge/>
            <w:shd w:val="clear" w:color="auto" w:fill="D9E2F3" w:themeFill="accent1" w:themeFillTint="33"/>
          </w:tcPr>
          <w:p w:rsidR="000B1C44" w:rsidRPr="00CE49E5" w:rsidRDefault="000B1C44" w:rsidP="00503718">
            <w:pPr>
              <w:pStyle w:val="Sinespaciado"/>
              <w:jc w:val="both"/>
              <w:rPr>
                <w:rFonts w:asciiTheme="majorHAnsi" w:hAnsiTheme="majorHAnsi" w:cstheme="majorHAnsi"/>
                <w:b/>
                <w:sz w:val="18"/>
              </w:rPr>
            </w:pPr>
          </w:p>
        </w:tc>
      </w:tr>
      <w:tr w:rsidR="000B1C44" w:rsidRPr="00CE49E5" w:rsidTr="008F41C2">
        <w:tc>
          <w:tcPr>
            <w:tcW w:w="1008" w:type="dxa"/>
            <w:vMerge w:val="restart"/>
            <w:shd w:val="clear" w:color="auto" w:fill="D9E2F3" w:themeFill="accent1" w:themeFillTint="33"/>
            <w:vAlign w:val="center"/>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6 – 9</w:t>
            </w:r>
          </w:p>
        </w:tc>
        <w:tc>
          <w:tcPr>
            <w:tcW w:w="1170" w:type="dxa"/>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1 x  c/asignatura</w:t>
            </w:r>
          </w:p>
        </w:tc>
        <w:tc>
          <w:tcPr>
            <w:tcW w:w="1170" w:type="dxa"/>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1 x c/paralelo</w:t>
            </w:r>
          </w:p>
        </w:tc>
        <w:tc>
          <w:tcPr>
            <w:tcW w:w="1080" w:type="dxa"/>
            <w:shd w:val="clear" w:color="auto" w:fill="D9E2F3" w:themeFill="accent1" w:themeFillTint="33"/>
            <w:vAlign w:val="center"/>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2</w:t>
            </w:r>
            <w:r w:rsidR="008F41C2" w:rsidRPr="00CE49E5">
              <w:rPr>
                <w:rFonts w:asciiTheme="majorHAnsi" w:hAnsiTheme="majorHAnsi" w:cstheme="majorHAnsi"/>
                <w:sz w:val="18"/>
              </w:rPr>
              <w:t xml:space="preserve"> - 4</w:t>
            </w:r>
          </w:p>
        </w:tc>
        <w:tc>
          <w:tcPr>
            <w:tcW w:w="990" w:type="dxa"/>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p>
        </w:tc>
        <w:tc>
          <w:tcPr>
            <w:tcW w:w="1350" w:type="dxa"/>
            <w:shd w:val="clear" w:color="auto" w:fill="D9E2F3" w:themeFill="accent1" w:themeFillTint="33"/>
            <w:vAlign w:val="center"/>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N/A</w:t>
            </w:r>
          </w:p>
        </w:tc>
        <w:tc>
          <w:tcPr>
            <w:tcW w:w="1260" w:type="dxa"/>
            <w:shd w:val="clear" w:color="auto" w:fill="D9E2F3" w:themeFill="accent1" w:themeFillTint="33"/>
            <w:vAlign w:val="center"/>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N/A</w:t>
            </w:r>
          </w:p>
        </w:tc>
        <w:tc>
          <w:tcPr>
            <w:tcW w:w="1080" w:type="dxa"/>
            <w:vMerge w:val="restart"/>
            <w:shd w:val="clear" w:color="auto" w:fill="D9E2F3" w:themeFill="accent1" w:themeFillTint="33"/>
            <w:vAlign w:val="center"/>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Hasta 18</w:t>
            </w:r>
          </w:p>
        </w:tc>
      </w:tr>
      <w:tr w:rsidR="000B1C44" w:rsidRPr="00CE49E5" w:rsidTr="00DD3974">
        <w:tc>
          <w:tcPr>
            <w:tcW w:w="1008" w:type="dxa"/>
            <w:vMerge/>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p>
        </w:tc>
        <w:tc>
          <w:tcPr>
            <w:tcW w:w="4410" w:type="dxa"/>
            <w:gridSpan w:val="4"/>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r w:rsidRPr="00CE49E5">
              <w:rPr>
                <w:rFonts w:asciiTheme="majorHAnsi" w:hAnsiTheme="majorHAnsi" w:cstheme="majorHAnsi"/>
                <w:sz w:val="18"/>
              </w:rPr>
              <w:t>(Act. 1 x 0.4 – 1.0)</w:t>
            </w:r>
          </w:p>
        </w:tc>
        <w:tc>
          <w:tcPr>
            <w:tcW w:w="1350" w:type="dxa"/>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p>
        </w:tc>
        <w:tc>
          <w:tcPr>
            <w:tcW w:w="1260" w:type="dxa"/>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p>
        </w:tc>
        <w:tc>
          <w:tcPr>
            <w:tcW w:w="1080" w:type="dxa"/>
            <w:vMerge/>
            <w:shd w:val="clear" w:color="auto" w:fill="D9E2F3" w:themeFill="accent1" w:themeFillTint="33"/>
          </w:tcPr>
          <w:p w:rsidR="000B1C44" w:rsidRPr="00CE49E5" w:rsidRDefault="000B1C44" w:rsidP="00CE49E5">
            <w:pPr>
              <w:pStyle w:val="Sinespaciado"/>
              <w:jc w:val="center"/>
              <w:rPr>
                <w:rFonts w:asciiTheme="majorHAnsi" w:hAnsiTheme="majorHAnsi" w:cstheme="majorHAnsi"/>
                <w:sz w:val="18"/>
              </w:rPr>
            </w:pPr>
          </w:p>
        </w:tc>
      </w:tr>
    </w:tbl>
    <w:p w:rsidR="002A44E2" w:rsidRPr="00CE49E5" w:rsidRDefault="002A44E2" w:rsidP="00CE49E5">
      <w:pPr>
        <w:pStyle w:val="Sinespaciado"/>
        <w:jc w:val="center"/>
        <w:rPr>
          <w:rFonts w:asciiTheme="majorHAnsi" w:eastAsia="Times New Roman" w:hAnsiTheme="majorHAnsi" w:cstheme="majorHAnsi"/>
          <w:i/>
          <w:iCs/>
          <w:color w:val="000000"/>
          <w:sz w:val="18"/>
          <w:lang w:eastAsia="es-ES"/>
        </w:rPr>
      </w:pPr>
    </w:p>
    <w:p w:rsidR="00CD58E5" w:rsidRPr="00503718" w:rsidRDefault="00CD58E5"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CD58E5" w:rsidRPr="00503718" w:rsidRDefault="00CD58E5" w:rsidP="00503718">
      <w:pPr>
        <w:pStyle w:val="Sinespaciado"/>
        <w:jc w:val="both"/>
        <w:rPr>
          <w:rFonts w:asciiTheme="majorHAnsi" w:eastAsia="Times New Roman" w:hAnsiTheme="majorHAnsi" w:cstheme="majorHAnsi"/>
          <w:i/>
          <w:iCs/>
          <w:color w:val="000000"/>
          <w:lang w:eastAsia="es-ES"/>
        </w:rPr>
      </w:pPr>
    </w:p>
    <w:tbl>
      <w:tblPr>
        <w:tblStyle w:val="Tablaconcuadrcula"/>
        <w:tblW w:w="9108" w:type="dxa"/>
        <w:shd w:val="clear" w:color="auto" w:fill="D9E2F3" w:themeFill="accent1" w:themeFillTint="33"/>
        <w:tblLayout w:type="fixed"/>
        <w:tblLook w:val="04A0" w:firstRow="1" w:lastRow="0" w:firstColumn="1" w:lastColumn="0" w:noHBand="0" w:noVBand="1"/>
      </w:tblPr>
      <w:tblGrid>
        <w:gridCol w:w="1008"/>
        <w:gridCol w:w="1170"/>
        <w:gridCol w:w="1170"/>
        <w:gridCol w:w="1080"/>
        <w:gridCol w:w="990"/>
        <w:gridCol w:w="1350"/>
        <w:gridCol w:w="1260"/>
        <w:gridCol w:w="1080"/>
      </w:tblGrid>
      <w:tr w:rsidR="00CD58E5" w:rsidRPr="00503718" w:rsidTr="00CD58E5">
        <w:tc>
          <w:tcPr>
            <w:tcW w:w="9108" w:type="dxa"/>
            <w:gridSpan w:val="8"/>
            <w:shd w:val="clear" w:color="auto" w:fill="DBDBDB" w:themeFill="accent3" w:themeFillTint="66"/>
          </w:tcPr>
          <w:p w:rsidR="00CD58E5" w:rsidRPr="00503718" w:rsidRDefault="009B27C1" w:rsidP="00CE49E5">
            <w:pPr>
              <w:pStyle w:val="Sinespaciado"/>
              <w:jc w:val="center"/>
              <w:rPr>
                <w:rFonts w:asciiTheme="majorHAnsi" w:hAnsiTheme="majorHAnsi" w:cstheme="majorHAnsi"/>
                <w:b/>
              </w:rPr>
            </w:pPr>
            <w:r w:rsidRPr="00CE49E5">
              <w:rPr>
                <w:rFonts w:asciiTheme="majorHAnsi" w:hAnsiTheme="majorHAnsi" w:cstheme="majorHAnsi"/>
                <w:b/>
                <w:sz w:val="20"/>
              </w:rPr>
              <w:t>MEDIO TIEMPO</w:t>
            </w:r>
            <w:r w:rsidR="00CD58E5" w:rsidRPr="00CE49E5">
              <w:rPr>
                <w:rFonts w:asciiTheme="majorHAnsi" w:hAnsiTheme="majorHAnsi" w:cstheme="majorHAnsi"/>
                <w:b/>
                <w:sz w:val="20"/>
              </w:rPr>
              <w:t xml:space="preserve"> TITULARES Y </w:t>
            </w:r>
            <w:r w:rsidRPr="00CE49E5">
              <w:rPr>
                <w:rFonts w:asciiTheme="majorHAnsi" w:hAnsiTheme="majorHAnsi" w:cstheme="majorHAnsi"/>
                <w:b/>
                <w:sz w:val="20"/>
              </w:rPr>
              <w:t>NO TITULARES</w:t>
            </w:r>
          </w:p>
        </w:tc>
      </w:tr>
      <w:tr w:rsidR="00CD58E5" w:rsidRPr="00CE49E5" w:rsidTr="00CD58E5">
        <w:tc>
          <w:tcPr>
            <w:tcW w:w="5418" w:type="dxa"/>
            <w:gridSpan w:val="5"/>
            <w:shd w:val="clear" w:color="auto" w:fill="DBDBDB" w:themeFill="accent3" w:themeFillTint="66"/>
          </w:tcPr>
          <w:p w:rsidR="00CD58E5" w:rsidRPr="00CE49E5" w:rsidRDefault="00CD58E5" w:rsidP="00CE49E5">
            <w:pPr>
              <w:pStyle w:val="Sinespaciado"/>
              <w:jc w:val="center"/>
              <w:rPr>
                <w:rFonts w:asciiTheme="majorHAnsi" w:hAnsiTheme="majorHAnsi" w:cstheme="majorHAnsi"/>
                <w:b/>
                <w:sz w:val="18"/>
              </w:rPr>
            </w:pPr>
            <w:r w:rsidRPr="00CE49E5">
              <w:rPr>
                <w:rFonts w:asciiTheme="majorHAnsi" w:hAnsiTheme="majorHAnsi" w:cstheme="majorHAnsi"/>
                <w:b/>
                <w:sz w:val="18"/>
              </w:rPr>
              <w:t>ACTIVIDADES DOCENCIA</w:t>
            </w:r>
          </w:p>
          <w:p w:rsidR="00CD58E5" w:rsidRPr="00CE49E5" w:rsidRDefault="00CD58E5" w:rsidP="00503718">
            <w:pPr>
              <w:pStyle w:val="Sinespaciado"/>
              <w:jc w:val="both"/>
              <w:rPr>
                <w:rFonts w:asciiTheme="majorHAnsi" w:hAnsiTheme="majorHAnsi" w:cstheme="majorHAnsi"/>
                <w:sz w:val="18"/>
              </w:rPr>
            </w:pPr>
            <w:r w:rsidRPr="00CE49E5">
              <w:rPr>
                <w:rFonts w:asciiTheme="majorHAnsi" w:hAnsiTheme="majorHAnsi" w:cstheme="majorHAnsi"/>
                <w:sz w:val="18"/>
              </w:rPr>
              <w:t>CLASES</w:t>
            </w:r>
          </w:p>
        </w:tc>
        <w:tc>
          <w:tcPr>
            <w:tcW w:w="1350" w:type="dxa"/>
            <w:vMerge w:val="restart"/>
            <w:shd w:val="clear" w:color="auto" w:fill="DBDBDB" w:themeFill="accent3" w:themeFillTint="66"/>
            <w:vAlign w:val="center"/>
          </w:tcPr>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ACTIVIDADES DE INVESTIGACIÓN</w:t>
            </w:r>
          </w:p>
        </w:tc>
        <w:tc>
          <w:tcPr>
            <w:tcW w:w="1260" w:type="dxa"/>
            <w:vMerge w:val="restart"/>
            <w:shd w:val="clear" w:color="auto" w:fill="DBDBDB" w:themeFill="accent3" w:themeFillTint="66"/>
            <w:vAlign w:val="center"/>
          </w:tcPr>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ACTIVIDADES DE GESTIÓN</w:t>
            </w:r>
          </w:p>
        </w:tc>
        <w:tc>
          <w:tcPr>
            <w:tcW w:w="1080" w:type="dxa"/>
            <w:vMerge w:val="restart"/>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p>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TOTAL</w:t>
            </w:r>
          </w:p>
        </w:tc>
      </w:tr>
      <w:tr w:rsidR="00CD58E5" w:rsidRPr="00CE49E5" w:rsidTr="00CD58E5">
        <w:tc>
          <w:tcPr>
            <w:tcW w:w="1008" w:type="dxa"/>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Act. 1</w:t>
            </w:r>
          </w:p>
        </w:tc>
        <w:tc>
          <w:tcPr>
            <w:tcW w:w="1170" w:type="dxa"/>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 xml:space="preserve">Act. 2 </w:t>
            </w:r>
          </w:p>
        </w:tc>
        <w:tc>
          <w:tcPr>
            <w:tcW w:w="1170" w:type="dxa"/>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Act. 7</w:t>
            </w:r>
          </w:p>
        </w:tc>
        <w:tc>
          <w:tcPr>
            <w:tcW w:w="1080" w:type="dxa"/>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Act. 4</w:t>
            </w:r>
            <w:r w:rsidR="009B27C1" w:rsidRPr="00CE49E5">
              <w:rPr>
                <w:rFonts w:asciiTheme="majorHAnsi" w:hAnsiTheme="majorHAnsi" w:cstheme="majorHAnsi"/>
                <w:b/>
                <w:sz w:val="18"/>
              </w:rPr>
              <w:t xml:space="preserve"> y 8</w:t>
            </w:r>
          </w:p>
        </w:tc>
        <w:tc>
          <w:tcPr>
            <w:tcW w:w="990" w:type="dxa"/>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r w:rsidRPr="00CE49E5">
              <w:rPr>
                <w:rFonts w:asciiTheme="majorHAnsi" w:hAnsiTheme="majorHAnsi" w:cstheme="majorHAnsi"/>
                <w:b/>
                <w:sz w:val="18"/>
              </w:rPr>
              <w:t>Otras</w:t>
            </w:r>
          </w:p>
        </w:tc>
        <w:tc>
          <w:tcPr>
            <w:tcW w:w="1350" w:type="dxa"/>
            <w:vMerge/>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p>
        </w:tc>
        <w:tc>
          <w:tcPr>
            <w:tcW w:w="1260" w:type="dxa"/>
            <w:vMerge/>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p>
        </w:tc>
        <w:tc>
          <w:tcPr>
            <w:tcW w:w="1080" w:type="dxa"/>
            <w:vMerge/>
            <w:shd w:val="clear" w:color="auto" w:fill="DBDBDB" w:themeFill="accent3" w:themeFillTint="66"/>
          </w:tcPr>
          <w:p w:rsidR="00CD58E5" w:rsidRPr="00CE49E5" w:rsidRDefault="00CD58E5" w:rsidP="00503718">
            <w:pPr>
              <w:pStyle w:val="Sinespaciado"/>
              <w:jc w:val="both"/>
              <w:rPr>
                <w:rFonts w:asciiTheme="majorHAnsi" w:hAnsiTheme="majorHAnsi" w:cstheme="majorHAnsi"/>
                <w:b/>
                <w:sz w:val="18"/>
              </w:rPr>
            </w:pPr>
          </w:p>
        </w:tc>
      </w:tr>
      <w:tr w:rsidR="008F41C2" w:rsidRPr="00CE49E5" w:rsidTr="00A04776">
        <w:tc>
          <w:tcPr>
            <w:tcW w:w="1008" w:type="dxa"/>
            <w:vMerge w:val="restart"/>
            <w:shd w:val="clear" w:color="auto" w:fill="DBDBDB" w:themeFill="accent3" w:themeFillTint="66"/>
            <w:vAlign w:val="center"/>
          </w:tcPr>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10 (12 en casos excepcionales)</w:t>
            </w:r>
          </w:p>
        </w:tc>
        <w:tc>
          <w:tcPr>
            <w:tcW w:w="1170" w:type="dxa"/>
            <w:shd w:val="clear" w:color="auto" w:fill="DBDBDB" w:themeFill="accent3" w:themeFillTint="66"/>
          </w:tcPr>
          <w:p w:rsidR="008F41C2" w:rsidRPr="00CE49E5" w:rsidRDefault="008F41C2" w:rsidP="00CE49E5">
            <w:pPr>
              <w:pStyle w:val="Sinespaciado"/>
              <w:jc w:val="center"/>
              <w:rPr>
                <w:rFonts w:asciiTheme="majorHAnsi" w:hAnsiTheme="majorHAnsi" w:cstheme="majorHAnsi"/>
                <w:sz w:val="18"/>
              </w:rPr>
            </w:pPr>
          </w:p>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1 x  c/asignatura</w:t>
            </w:r>
          </w:p>
        </w:tc>
        <w:tc>
          <w:tcPr>
            <w:tcW w:w="1170" w:type="dxa"/>
            <w:shd w:val="clear" w:color="auto" w:fill="DBDBDB" w:themeFill="accent3" w:themeFillTint="66"/>
          </w:tcPr>
          <w:p w:rsidR="008F41C2" w:rsidRPr="00CE49E5" w:rsidRDefault="008F41C2" w:rsidP="00CE49E5">
            <w:pPr>
              <w:pStyle w:val="Sinespaciado"/>
              <w:jc w:val="center"/>
              <w:rPr>
                <w:rFonts w:asciiTheme="majorHAnsi" w:hAnsiTheme="majorHAnsi" w:cstheme="majorHAnsi"/>
                <w:sz w:val="18"/>
              </w:rPr>
            </w:pPr>
          </w:p>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1 x c/paralelo</w:t>
            </w:r>
          </w:p>
        </w:tc>
        <w:tc>
          <w:tcPr>
            <w:tcW w:w="1080" w:type="dxa"/>
            <w:shd w:val="clear" w:color="auto" w:fill="DBDBDB" w:themeFill="accent3" w:themeFillTint="66"/>
            <w:vAlign w:val="center"/>
          </w:tcPr>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2 - 4</w:t>
            </w:r>
          </w:p>
        </w:tc>
        <w:tc>
          <w:tcPr>
            <w:tcW w:w="990" w:type="dxa"/>
            <w:shd w:val="clear" w:color="auto" w:fill="DBDBDB" w:themeFill="accent3" w:themeFillTint="66"/>
          </w:tcPr>
          <w:p w:rsidR="008F41C2" w:rsidRPr="00CE49E5" w:rsidRDefault="008F41C2" w:rsidP="00CE49E5">
            <w:pPr>
              <w:pStyle w:val="Sinespaciado"/>
              <w:jc w:val="center"/>
              <w:rPr>
                <w:rFonts w:asciiTheme="majorHAnsi" w:hAnsiTheme="majorHAnsi" w:cstheme="majorHAnsi"/>
                <w:sz w:val="18"/>
              </w:rPr>
            </w:pPr>
          </w:p>
        </w:tc>
        <w:tc>
          <w:tcPr>
            <w:tcW w:w="1350" w:type="dxa"/>
            <w:shd w:val="clear" w:color="auto" w:fill="DBDBDB" w:themeFill="accent3" w:themeFillTint="66"/>
            <w:vAlign w:val="center"/>
          </w:tcPr>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N/A</w:t>
            </w:r>
          </w:p>
        </w:tc>
        <w:tc>
          <w:tcPr>
            <w:tcW w:w="1260" w:type="dxa"/>
            <w:shd w:val="clear" w:color="auto" w:fill="DBDBDB" w:themeFill="accent3" w:themeFillTint="66"/>
            <w:vAlign w:val="center"/>
          </w:tcPr>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N/A</w:t>
            </w:r>
          </w:p>
        </w:tc>
        <w:tc>
          <w:tcPr>
            <w:tcW w:w="1080" w:type="dxa"/>
            <w:vMerge w:val="restart"/>
            <w:shd w:val="clear" w:color="auto" w:fill="DBDBDB" w:themeFill="accent3" w:themeFillTint="66"/>
            <w:vAlign w:val="center"/>
          </w:tcPr>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20</w:t>
            </w:r>
          </w:p>
        </w:tc>
      </w:tr>
      <w:tr w:rsidR="008F41C2" w:rsidRPr="00CE49E5" w:rsidTr="009B27C1">
        <w:tc>
          <w:tcPr>
            <w:tcW w:w="1008" w:type="dxa"/>
            <w:vMerge/>
            <w:shd w:val="clear" w:color="auto" w:fill="DBDBDB" w:themeFill="accent3" w:themeFillTint="66"/>
          </w:tcPr>
          <w:p w:rsidR="008F41C2" w:rsidRPr="00CE49E5" w:rsidRDefault="008F41C2" w:rsidP="00CE49E5">
            <w:pPr>
              <w:pStyle w:val="Sinespaciado"/>
              <w:jc w:val="center"/>
              <w:rPr>
                <w:rFonts w:asciiTheme="majorHAnsi" w:hAnsiTheme="majorHAnsi" w:cstheme="majorHAnsi"/>
                <w:sz w:val="18"/>
              </w:rPr>
            </w:pPr>
          </w:p>
        </w:tc>
        <w:tc>
          <w:tcPr>
            <w:tcW w:w="4410" w:type="dxa"/>
            <w:gridSpan w:val="4"/>
            <w:shd w:val="clear" w:color="auto" w:fill="DBDBDB" w:themeFill="accent3" w:themeFillTint="66"/>
          </w:tcPr>
          <w:p w:rsidR="008F41C2" w:rsidRPr="00CE49E5" w:rsidRDefault="008F41C2" w:rsidP="00CE49E5">
            <w:pPr>
              <w:pStyle w:val="Sinespaciado"/>
              <w:jc w:val="center"/>
              <w:rPr>
                <w:rFonts w:asciiTheme="majorHAnsi" w:hAnsiTheme="majorHAnsi" w:cstheme="majorHAnsi"/>
                <w:sz w:val="18"/>
              </w:rPr>
            </w:pPr>
            <w:r w:rsidRPr="00CE49E5">
              <w:rPr>
                <w:rFonts w:asciiTheme="majorHAnsi" w:hAnsiTheme="majorHAnsi" w:cstheme="majorHAnsi"/>
                <w:sz w:val="18"/>
              </w:rPr>
              <w:t>(Act. 1 x 0.4 – 1.0)</w:t>
            </w:r>
          </w:p>
        </w:tc>
        <w:tc>
          <w:tcPr>
            <w:tcW w:w="1350" w:type="dxa"/>
            <w:shd w:val="clear" w:color="auto" w:fill="DBDBDB" w:themeFill="accent3" w:themeFillTint="66"/>
          </w:tcPr>
          <w:p w:rsidR="008F41C2" w:rsidRPr="00CE49E5" w:rsidRDefault="008F41C2" w:rsidP="00CE49E5">
            <w:pPr>
              <w:pStyle w:val="Sinespaciado"/>
              <w:jc w:val="center"/>
              <w:rPr>
                <w:rFonts w:asciiTheme="majorHAnsi" w:hAnsiTheme="majorHAnsi" w:cstheme="majorHAnsi"/>
                <w:sz w:val="18"/>
              </w:rPr>
            </w:pPr>
          </w:p>
        </w:tc>
        <w:tc>
          <w:tcPr>
            <w:tcW w:w="1260" w:type="dxa"/>
            <w:shd w:val="clear" w:color="auto" w:fill="DBDBDB" w:themeFill="accent3" w:themeFillTint="66"/>
          </w:tcPr>
          <w:p w:rsidR="008F41C2" w:rsidRPr="00CE49E5" w:rsidRDefault="008F41C2" w:rsidP="00CE49E5">
            <w:pPr>
              <w:pStyle w:val="Sinespaciado"/>
              <w:jc w:val="center"/>
              <w:rPr>
                <w:rFonts w:asciiTheme="majorHAnsi" w:hAnsiTheme="majorHAnsi" w:cstheme="majorHAnsi"/>
                <w:sz w:val="18"/>
              </w:rPr>
            </w:pPr>
          </w:p>
        </w:tc>
        <w:tc>
          <w:tcPr>
            <w:tcW w:w="1080" w:type="dxa"/>
            <w:vMerge/>
            <w:shd w:val="clear" w:color="auto" w:fill="D9E2F3" w:themeFill="accent1" w:themeFillTint="33"/>
          </w:tcPr>
          <w:p w:rsidR="008F41C2" w:rsidRPr="00CE49E5" w:rsidRDefault="008F41C2" w:rsidP="00CE49E5">
            <w:pPr>
              <w:pStyle w:val="Sinespaciado"/>
              <w:jc w:val="center"/>
              <w:rPr>
                <w:rFonts w:asciiTheme="majorHAnsi" w:hAnsiTheme="majorHAnsi" w:cstheme="majorHAnsi"/>
                <w:sz w:val="18"/>
              </w:rPr>
            </w:pPr>
          </w:p>
        </w:tc>
      </w:tr>
    </w:tbl>
    <w:p w:rsidR="00CD58E5" w:rsidRPr="00CE49E5" w:rsidRDefault="00CD58E5" w:rsidP="00CE49E5">
      <w:pPr>
        <w:pStyle w:val="Sinespaciado"/>
        <w:jc w:val="center"/>
        <w:rPr>
          <w:rFonts w:asciiTheme="majorHAnsi" w:eastAsia="Times New Roman" w:hAnsiTheme="majorHAnsi" w:cstheme="majorHAnsi"/>
          <w:i/>
          <w:iCs/>
          <w:color w:val="000000"/>
          <w:sz w:val="18"/>
          <w:lang w:eastAsia="es-ES"/>
        </w:rPr>
      </w:pPr>
    </w:p>
    <w:p w:rsidR="000B1C44" w:rsidRPr="00503718" w:rsidRDefault="000B1C44" w:rsidP="00503718">
      <w:pPr>
        <w:pStyle w:val="Sinespaciado"/>
        <w:jc w:val="both"/>
        <w:rPr>
          <w:rFonts w:asciiTheme="majorHAnsi" w:eastAsia="Times New Roman" w:hAnsiTheme="majorHAnsi" w:cstheme="majorHAnsi"/>
          <w:i/>
          <w:iCs/>
          <w:color w:val="000000"/>
          <w:lang w:eastAsia="es-ES"/>
        </w:rPr>
      </w:pPr>
    </w:p>
    <w:p w:rsidR="00233F32" w:rsidRPr="00503718" w:rsidRDefault="00233F32" w:rsidP="00503718">
      <w:pPr>
        <w:pStyle w:val="Sinespaciado"/>
        <w:jc w:val="both"/>
        <w:rPr>
          <w:rFonts w:asciiTheme="majorHAnsi" w:eastAsia="Times New Roman" w:hAnsiTheme="majorHAnsi" w:cstheme="majorHAnsi"/>
          <w:i/>
          <w:iCs/>
          <w:color w:val="000000"/>
          <w:lang w:eastAsia="es-ES"/>
        </w:rPr>
      </w:pPr>
    </w:p>
    <w:p w:rsidR="000B1C44" w:rsidRPr="00503718" w:rsidRDefault="000B1C44" w:rsidP="00503718">
      <w:pPr>
        <w:pStyle w:val="Sinespaciado"/>
        <w:jc w:val="both"/>
        <w:rPr>
          <w:rFonts w:asciiTheme="majorHAnsi" w:eastAsia="Times New Roman" w:hAnsiTheme="majorHAnsi" w:cstheme="majorHAnsi"/>
          <w:i/>
          <w:iCs/>
          <w:color w:val="000000"/>
          <w:lang w:eastAsia="es-ES"/>
        </w:rPr>
      </w:pPr>
    </w:p>
    <w:tbl>
      <w:tblPr>
        <w:tblStyle w:val="Tablaconcuadrcula"/>
        <w:tblW w:w="10031" w:type="dxa"/>
        <w:shd w:val="clear" w:color="auto" w:fill="D9E2F3" w:themeFill="accent1" w:themeFillTint="33"/>
        <w:tblLayout w:type="fixed"/>
        <w:tblLook w:val="04A0" w:firstRow="1" w:lastRow="0" w:firstColumn="1" w:lastColumn="0" w:noHBand="0" w:noVBand="1"/>
      </w:tblPr>
      <w:tblGrid>
        <w:gridCol w:w="1278"/>
        <w:gridCol w:w="810"/>
        <w:gridCol w:w="720"/>
        <w:gridCol w:w="90"/>
        <w:gridCol w:w="720"/>
        <w:gridCol w:w="810"/>
        <w:gridCol w:w="720"/>
        <w:gridCol w:w="630"/>
        <w:gridCol w:w="709"/>
        <w:gridCol w:w="567"/>
        <w:gridCol w:w="1276"/>
        <w:gridCol w:w="1134"/>
        <w:gridCol w:w="567"/>
      </w:tblGrid>
      <w:tr w:rsidR="00CE49E5" w:rsidRPr="00503718" w:rsidTr="00ED6D1F">
        <w:tc>
          <w:tcPr>
            <w:tcW w:w="10031" w:type="dxa"/>
            <w:gridSpan w:val="13"/>
            <w:shd w:val="clear" w:color="auto" w:fill="E2EFD9" w:themeFill="accent6" w:themeFillTint="33"/>
          </w:tcPr>
          <w:p w:rsidR="00CE49E5" w:rsidRPr="00503718" w:rsidRDefault="00CE49E5" w:rsidP="00CE49E5">
            <w:pPr>
              <w:pStyle w:val="Sinespaciado"/>
              <w:jc w:val="center"/>
              <w:rPr>
                <w:rFonts w:asciiTheme="majorHAnsi" w:hAnsiTheme="majorHAnsi" w:cstheme="majorHAnsi"/>
                <w:b/>
              </w:rPr>
            </w:pPr>
            <w:r w:rsidRPr="00503718">
              <w:rPr>
                <w:rFonts w:asciiTheme="majorHAnsi" w:hAnsiTheme="majorHAnsi" w:cstheme="majorHAnsi"/>
                <w:b/>
              </w:rPr>
              <w:t>TIEMPO COMPLETO TITULARES Y NO TITULARES</w:t>
            </w:r>
          </w:p>
        </w:tc>
      </w:tr>
      <w:tr w:rsidR="00CE49E5" w:rsidRPr="00503718" w:rsidTr="00ED6D1F">
        <w:tc>
          <w:tcPr>
            <w:tcW w:w="1278" w:type="dxa"/>
            <w:shd w:val="clear" w:color="auto" w:fill="E2EFD9" w:themeFill="accent6" w:themeFillTint="33"/>
            <w:vAlign w:val="center"/>
          </w:tcPr>
          <w:p w:rsidR="00CE49E5" w:rsidRPr="00503718" w:rsidRDefault="00CE49E5" w:rsidP="00503718">
            <w:pPr>
              <w:pStyle w:val="Sinespaciado"/>
              <w:jc w:val="both"/>
              <w:rPr>
                <w:rFonts w:asciiTheme="majorHAnsi" w:hAnsiTheme="majorHAnsi" w:cstheme="majorHAnsi"/>
                <w:b/>
              </w:rPr>
            </w:pPr>
          </w:p>
        </w:tc>
        <w:tc>
          <w:tcPr>
            <w:tcW w:w="5776" w:type="dxa"/>
            <w:gridSpan w:val="9"/>
            <w:shd w:val="clear" w:color="auto" w:fill="E2EFD9" w:themeFill="accent6" w:themeFillTint="33"/>
          </w:tcPr>
          <w:p w:rsidR="00CE49E5" w:rsidRPr="00503718" w:rsidRDefault="00CE49E5" w:rsidP="00CE49E5">
            <w:pPr>
              <w:pStyle w:val="Sinespaciado"/>
              <w:jc w:val="center"/>
              <w:rPr>
                <w:rFonts w:asciiTheme="majorHAnsi" w:hAnsiTheme="majorHAnsi" w:cstheme="majorHAnsi"/>
                <w:b/>
              </w:rPr>
            </w:pPr>
            <w:r w:rsidRPr="00503718">
              <w:rPr>
                <w:rFonts w:asciiTheme="majorHAnsi" w:hAnsiTheme="majorHAnsi" w:cstheme="majorHAnsi"/>
                <w:b/>
              </w:rPr>
              <w:t>ACTIVIDADES DOCENCIA</w:t>
            </w:r>
          </w:p>
          <w:p w:rsidR="00CE49E5" w:rsidRPr="00503718" w:rsidRDefault="00CE49E5" w:rsidP="00503718">
            <w:pPr>
              <w:pStyle w:val="Sinespaciado"/>
              <w:jc w:val="both"/>
              <w:rPr>
                <w:rFonts w:asciiTheme="majorHAnsi" w:hAnsiTheme="majorHAnsi" w:cstheme="majorHAnsi"/>
              </w:rPr>
            </w:pPr>
            <w:r w:rsidRPr="00503718">
              <w:rPr>
                <w:rFonts w:asciiTheme="majorHAnsi" w:hAnsiTheme="majorHAnsi" w:cstheme="majorHAnsi"/>
              </w:rPr>
              <w:t>CLASES</w:t>
            </w:r>
          </w:p>
        </w:tc>
        <w:tc>
          <w:tcPr>
            <w:tcW w:w="1276" w:type="dxa"/>
            <w:vMerge w:val="restart"/>
            <w:shd w:val="clear" w:color="auto" w:fill="E2EFD9" w:themeFill="accent6" w:themeFillTint="33"/>
            <w:vAlign w:val="center"/>
          </w:tcPr>
          <w:p w:rsidR="00CE49E5" w:rsidRPr="00503718" w:rsidRDefault="00CE49E5" w:rsidP="00503718">
            <w:pPr>
              <w:pStyle w:val="Sinespaciado"/>
              <w:jc w:val="both"/>
              <w:rPr>
                <w:rFonts w:asciiTheme="majorHAnsi" w:hAnsiTheme="majorHAnsi" w:cstheme="majorHAnsi"/>
                <w:b/>
              </w:rPr>
            </w:pPr>
            <w:r w:rsidRPr="00503718">
              <w:rPr>
                <w:rFonts w:asciiTheme="majorHAnsi" w:hAnsiTheme="majorHAnsi" w:cstheme="majorHAnsi"/>
                <w:b/>
              </w:rPr>
              <w:t>ACTIVIDADES DE INVESTIGACIÓN</w:t>
            </w:r>
          </w:p>
        </w:tc>
        <w:tc>
          <w:tcPr>
            <w:tcW w:w="1134" w:type="dxa"/>
            <w:vMerge w:val="restart"/>
            <w:shd w:val="clear" w:color="auto" w:fill="E2EFD9" w:themeFill="accent6" w:themeFillTint="33"/>
            <w:vAlign w:val="center"/>
          </w:tcPr>
          <w:p w:rsidR="00CE49E5" w:rsidRPr="00503718" w:rsidRDefault="00CE49E5" w:rsidP="00503718">
            <w:pPr>
              <w:pStyle w:val="Sinespaciado"/>
              <w:jc w:val="both"/>
              <w:rPr>
                <w:rFonts w:asciiTheme="majorHAnsi" w:hAnsiTheme="majorHAnsi" w:cstheme="majorHAnsi"/>
                <w:b/>
              </w:rPr>
            </w:pPr>
            <w:r w:rsidRPr="00503718">
              <w:rPr>
                <w:rFonts w:asciiTheme="majorHAnsi" w:hAnsiTheme="majorHAnsi" w:cstheme="majorHAnsi"/>
                <w:b/>
              </w:rPr>
              <w:t>ACTIVIDADES DE GESTIÓN</w:t>
            </w:r>
          </w:p>
        </w:tc>
        <w:tc>
          <w:tcPr>
            <w:tcW w:w="567" w:type="dxa"/>
            <w:vMerge w:val="restart"/>
            <w:shd w:val="clear" w:color="auto" w:fill="E2EFD9" w:themeFill="accent6" w:themeFillTint="33"/>
          </w:tcPr>
          <w:p w:rsidR="00CE49E5" w:rsidRPr="00503718" w:rsidRDefault="00CE49E5" w:rsidP="00503718">
            <w:pPr>
              <w:pStyle w:val="Sinespaciado"/>
              <w:jc w:val="both"/>
              <w:rPr>
                <w:rFonts w:asciiTheme="majorHAnsi" w:hAnsiTheme="majorHAnsi" w:cstheme="majorHAnsi"/>
                <w:b/>
              </w:rPr>
            </w:pPr>
          </w:p>
          <w:p w:rsidR="00CE49E5" w:rsidRPr="00503718" w:rsidRDefault="00CE49E5" w:rsidP="00503718">
            <w:pPr>
              <w:pStyle w:val="Sinespaciado"/>
              <w:jc w:val="both"/>
              <w:rPr>
                <w:rFonts w:asciiTheme="majorHAnsi" w:hAnsiTheme="majorHAnsi" w:cstheme="majorHAnsi"/>
                <w:b/>
              </w:rPr>
            </w:pPr>
            <w:r w:rsidRPr="00503718">
              <w:rPr>
                <w:rFonts w:asciiTheme="majorHAnsi" w:hAnsiTheme="majorHAnsi" w:cstheme="majorHAnsi"/>
                <w:b/>
              </w:rPr>
              <w:t>TOTAL</w:t>
            </w:r>
          </w:p>
        </w:tc>
      </w:tr>
      <w:tr w:rsidR="00DA1167" w:rsidRPr="00503718" w:rsidTr="00DA1167">
        <w:trPr>
          <w:cantSplit/>
          <w:trHeight w:val="1048"/>
        </w:trPr>
        <w:tc>
          <w:tcPr>
            <w:tcW w:w="1278" w:type="dxa"/>
            <w:shd w:val="clear" w:color="auto" w:fill="E2EFD9" w:themeFill="accent6" w:themeFillTint="33"/>
            <w:vAlign w:val="center"/>
          </w:tcPr>
          <w:p w:rsidR="00DA1167" w:rsidRPr="00503718" w:rsidRDefault="00CE49E5" w:rsidP="00CE49E5">
            <w:pPr>
              <w:pStyle w:val="Sinespaciado"/>
              <w:jc w:val="center"/>
              <w:rPr>
                <w:rFonts w:asciiTheme="majorHAnsi" w:hAnsiTheme="majorHAnsi" w:cstheme="majorHAnsi"/>
                <w:b/>
              </w:rPr>
            </w:pPr>
            <w:r>
              <w:rPr>
                <w:rFonts w:asciiTheme="majorHAnsi" w:hAnsiTheme="majorHAnsi" w:cstheme="majorHAnsi"/>
                <w:b/>
              </w:rPr>
              <w:t>Cargo</w:t>
            </w:r>
          </w:p>
        </w:tc>
        <w:tc>
          <w:tcPr>
            <w:tcW w:w="810" w:type="dxa"/>
            <w:shd w:val="clear" w:color="auto" w:fill="E2EFD9" w:themeFill="accent6" w:themeFillTint="33"/>
            <w:textDirection w:val="btL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Act. 1</w:t>
            </w:r>
          </w:p>
        </w:tc>
        <w:tc>
          <w:tcPr>
            <w:tcW w:w="810" w:type="dxa"/>
            <w:gridSpan w:val="2"/>
            <w:shd w:val="clear" w:color="auto" w:fill="E2EFD9" w:themeFill="accent6" w:themeFillTint="33"/>
            <w:textDirection w:val="btL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 xml:space="preserve">Act. 2 </w:t>
            </w:r>
          </w:p>
        </w:tc>
        <w:tc>
          <w:tcPr>
            <w:tcW w:w="720" w:type="dxa"/>
            <w:shd w:val="clear" w:color="auto" w:fill="E2EFD9" w:themeFill="accent6" w:themeFillTint="33"/>
            <w:textDirection w:val="btL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Act. 7</w:t>
            </w:r>
          </w:p>
        </w:tc>
        <w:tc>
          <w:tcPr>
            <w:tcW w:w="810" w:type="dxa"/>
            <w:shd w:val="clear" w:color="auto" w:fill="E2EFD9" w:themeFill="accent6" w:themeFillTint="33"/>
            <w:textDirection w:val="btL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Act. 4 y 8</w:t>
            </w:r>
          </w:p>
        </w:tc>
        <w:tc>
          <w:tcPr>
            <w:tcW w:w="720" w:type="dxa"/>
            <w:shd w:val="clear" w:color="auto" w:fill="E2EFD9" w:themeFill="accent6" w:themeFillTint="33"/>
            <w:textDirection w:val="btL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Act. 11</w:t>
            </w:r>
          </w:p>
        </w:tc>
        <w:tc>
          <w:tcPr>
            <w:tcW w:w="630" w:type="dxa"/>
            <w:shd w:val="clear" w:color="auto" w:fill="E2EFD9" w:themeFill="accent6" w:themeFillTint="33"/>
            <w:textDirection w:val="btL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Act. 13</w:t>
            </w:r>
          </w:p>
        </w:tc>
        <w:tc>
          <w:tcPr>
            <w:tcW w:w="709" w:type="dxa"/>
            <w:shd w:val="clear" w:color="auto" w:fill="E2EFD9" w:themeFill="accent6" w:themeFillTint="33"/>
            <w:textDirection w:val="btL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Act. 14</w:t>
            </w:r>
          </w:p>
        </w:tc>
        <w:tc>
          <w:tcPr>
            <w:tcW w:w="567" w:type="dxa"/>
            <w:shd w:val="clear" w:color="auto" w:fill="E2EFD9" w:themeFill="accent6" w:themeFillTint="33"/>
            <w:textDirection w:val="btLr"/>
            <w:vAlign w:val="center"/>
          </w:tcPr>
          <w:p w:rsidR="00DA1167" w:rsidRPr="00503718" w:rsidRDefault="00DA1167" w:rsidP="00503718">
            <w:pPr>
              <w:pStyle w:val="Sinespaciado"/>
              <w:jc w:val="both"/>
              <w:rPr>
                <w:rFonts w:asciiTheme="majorHAnsi" w:hAnsiTheme="majorHAnsi" w:cstheme="majorHAnsi"/>
                <w:b/>
              </w:rPr>
            </w:pPr>
            <w:r w:rsidRPr="00503718">
              <w:rPr>
                <w:rFonts w:asciiTheme="majorHAnsi" w:hAnsiTheme="majorHAnsi" w:cstheme="majorHAnsi"/>
                <w:b/>
              </w:rPr>
              <w:t>Otras</w:t>
            </w:r>
          </w:p>
        </w:tc>
        <w:tc>
          <w:tcPr>
            <w:tcW w:w="1276" w:type="dxa"/>
            <w:vMerge/>
            <w:shd w:val="clear" w:color="auto" w:fill="E2EFD9" w:themeFill="accent6" w:themeFillTint="33"/>
          </w:tcPr>
          <w:p w:rsidR="00DA1167" w:rsidRPr="00503718" w:rsidRDefault="00DA1167" w:rsidP="00503718">
            <w:pPr>
              <w:pStyle w:val="Sinespaciado"/>
              <w:jc w:val="both"/>
              <w:rPr>
                <w:rFonts w:asciiTheme="majorHAnsi" w:hAnsiTheme="majorHAnsi" w:cstheme="majorHAnsi"/>
                <w:b/>
              </w:rPr>
            </w:pPr>
          </w:p>
        </w:tc>
        <w:tc>
          <w:tcPr>
            <w:tcW w:w="1134" w:type="dxa"/>
            <w:vMerge/>
            <w:shd w:val="clear" w:color="auto" w:fill="E2EFD9" w:themeFill="accent6" w:themeFillTint="33"/>
          </w:tcPr>
          <w:p w:rsidR="00DA1167" w:rsidRPr="00503718" w:rsidRDefault="00DA1167" w:rsidP="00503718">
            <w:pPr>
              <w:pStyle w:val="Sinespaciado"/>
              <w:jc w:val="both"/>
              <w:rPr>
                <w:rFonts w:asciiTheme="majorHAnsi" w:hAnsiTheme="majorHAnsi" w:cstheme="majorHAnsi"/>
                <w:b/>
              </w:rPr>
            </w:pPr>
          </w:p>
        </w:tc>
        <w:tc>
          <w:tcPr>
            <w:tcW w:w="567" w:type="dxa"/>
            <w:vMerge/>
            <w:shd w:val="clear" w:color="auto" w:fill="E2EFD9" w:themeFill="accent6" w:themeFillTint="33"/>
          </w:tcPr>
          <w:p w:rsidR="00DA1167" w:rsidRPr="00503718" w:rsidRDefault="00DA1167" w:rsidP="00503718">
            <w:pPr>
              <w:pStyle w:val="Sinespaciado"/>
              <w:jc w:val="both"/>
              <w:rPr>
                <w:rFonts w:asciiTheme="majorHAnsi" w:hAnsiTheme="majorHAnsi" w:cstheme="majorHAnsi"/>
                <w:b/>
              </w:rPr>
            </w:pP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Rector/ Vicerrectores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0 - 3</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0 - 3</w:t>
            </w: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lastRenderedPageBreak/>
              <w:t>Decanos/as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 – 6</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Hasta 2</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28</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Directores Dptos. Centrales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8 – 10</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Hasta 2</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0</w:t>
            </w: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20 - 24</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Coordinadores de carreras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8 – 10</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20</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Investigadores certificados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10 – 12</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16</w:t>
            </w: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Cursando doctorados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12 – 16</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10</w:t>
            </w: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Cursando doctorados en</w:t>
            </w:r>
          </w:p>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Pre-defensa – Defensa</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10 – 12</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16</w:t>
            </w: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Miembros Dptos. Centrales (DEI – Vinculación)</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10 – 12</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16</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Miembros de Despacho de Autoridades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10 – 12</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20</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Miembros Comisión  Académica de Facultad  o Extensión</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12 – 16</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12</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Comité Curricular</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12 – 16</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16</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Miembros Comisiones de Carrera</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12 – 16</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10</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Responsables en carrera de:</w:t>
            </w:r>
          </w:p>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Seguimiento a Graduados; Prácticas y Pasantías; Tutorías</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12 – 16</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09"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8</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No titulares sin gestión</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color w:val="70AD47" w:themeColor="accent6"/>
                <w:sz w:val="18"/>
                <w:szCs w:val="18"/>
              </w:rPr>
              <w:t>16</w:t>
            </w:r>
          </w:p>
        </w:tc>
        <w:tc>
          <w:tcPr>
            <w:tcW w:w="810" w:type="dxa"/>
            <w:gridSpan w:val="2"/>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c/asignatura</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1 x c/paralelo</w:t>
            </w:r>
          </w:p>
        </w:tc>
        <w:tc>
          <w:tcPr>
            <w:tcW w:w="81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2 - 4</w:t>
            </w:r>
          </w:p>
        </w:tc>
        <w:tc>
          <w:tcPr>
            <w:tcW w:w="720"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Al menos1</w:t>
            </w:r>
          </w:p>
        </w:tc>
        <w:tc>
          <w:tcPr>
            <w:tcW w:w="63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color w:val="70AD47" w:themeColor="accent6"/>
                <w:sz w:val="18"/>
                <w:szCs w:val="18"/>
              </w:rPr>
            </w:pPr>
          </w:p>
        </w:tc>
        <w:tc>
          <w:tcPr>
            <w:tcW w:w="709"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color w:val="70AD47" w:themeColor="accent6"/>
                <w:sz w:val="18"/>
                <w:szCs w:val="18"/>
              </w:rPr>
              <w:t>4 - 8</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276"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N/A</w:t>
            </w:r>
          </w:p>
        </w:tc>
        <w:tc>
          <w:tcPr>
            <w:tcW w:w="567" w:type="dxa"/>
            <w:shd w:val="clear" w:color="auto" w:fill="E2EFD9" w:themeFill="accent6" w:themeFillTint="33"/>
            <w:vAlign w:val="center"/>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40</w:t>
            </w:r>
          </w:p>
        </w:tc>
      </w:tr>
      <w:tr w:rsidR="00DA1167" w:rsidRPr="00503718" w:rsidTr="00DA1167">
        <w:tc>
          <w:tcPr>
            <w:tcW w:w="1278" w:type="dxa"/>
            <w:shd w:val="clear" w:color="auto" w:fill="D9E2F3" w:themeFill="accent1" w:themeFillTint="33"/>
          </w:tcPr>
          <w:p w:rsidR="00DA1167" w:rsidRPr="00CE49E5" w:rsidRDefault="00DA1167" w:rsidP="00CE49E5">
            <w:pPr>
              <w:pStyle w:val="Sinespaciado"/>
              <w:jc w:val="center"/>
              <w:rPr>
                <w:rFonts w:asciiTheme="majorHAnsi" w:hAnsiTheme="majorHAnsi" w:cstheme="majorHAnsi"/>
                <w:sz w:val="18"/>
                <w:szCs w:val="18"/>
              </w:rPr>
            </w:pPr>
          </w:p>
        </w:tc>
        <w:tc>
          <w:tcPr>
            <w:tcW w:w="81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720"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4246" w:type="dxa"/>
            <w:gridSpan w:val="7"/>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r w:rsidRPr="00CE49E5">
              <w:rPr>
                <w:rFonts w:asciiTheme="majorHAnsi" w:hAnsiTheme="majorHAnsi" w:cstheme="majorHAnsi"/>
                <w:sz w:val="18"/>
                <w:szCs w:val="18"/>
              </w:rPr>
              <w:t>(Act. 1 x 0.4 – 1.0)</w:t>
            </w:r>
          </w:p>
        </w:tc>
        <w:tc>
          <w:tcPr>
            <w:tcW w:w="1276"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1134"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c>
          <w:tcPr>
            <w:tcW w:w="567" w:type="dxa"/>
            <w:shd w:val="clear" w:color="auto" w:fill="E2EFD9" w:themeFill="accent6" w:themeFillTint="33"/>
          </w:tcPr>
          <w:p w:rsidR="00DA1167" w:rsidRPr="00CE49E5" w:rsidRDefault="00DA1167" w:rsidP="00CE49E5">
            <w:pPr>
              <w:pStyle w:val="Sinespaciado"/>
              <w:jc w:val="center"/>
              <w:rPr>
                <w:rFonts w:asciiTheme="majorHAnsi" w:hAnsiTheme="majorHAnsi" w:cstheme="majorHAnsi"/>
                <w:sz w:val="18"/>
                <w:szCs w:val="18"/>
              </w:rPr>
            </w:pPr>
          </w:p>
        </w:tc>
      </w:tr>
    </w:tbl>
    <w:p w:rsidR="002A44E2" w:rsidRPr="00503718" w:rsidRDefault="002A44E2" w:rsidP="00503718">
      <w:pPr>
        <w:pStyle w:val="Sinespaciado"/>
        <w:jc w:val="both"/>
        <w:rPr>
          <w:rFonts w:asciiTheme="majorHAnsi" w:eastAsia="Times New Roman" w:hAnsiTheme="majorHAnsi" w:cstheme="majorHAnsi"/>
          <w:i/>
          <w:iCs/>
          <w:color w:val="000000"/>
          <w:lang w:eastAsia="es-ES"/>
        </w:rPr>
      </w:pPr>
    </w:p>
    <w:p w:rsidR="002A44E2" w:rsidRPr="00503718" w:rsidRDefault="002A44E2" w:rsidP="00503718">
      <w:pPr>
        <w:pStyle w:val="Sinespaciado"/>
        <w:jc w:val="both"/>
        <w:rPr>
          <w:rFonts w:asciiTheme="majorHAnsi" w:eastAsia="Times New Roman" w:hAnsiTheme="majorHAnsi" w:cstheme="majorHAnsi"/>
          <w:i/>
          <w:iCs/>
          <w:color w:val="000000"/>
          <w:lang w:eastAsia="es-ES"/>
        </w:rPr>
      </w:pPr>
    </w:p>
    <w:p w:rsidR="00141A78" w:rsidRPr="00503718" w:rsidRDefault="00141A78" w:rsidP="00503718">
      <w:pPr>
        <w:pStyle w:val="Sinespaciado"/>
        <w:jc w:val="both"/>
        <w:rPr>
          <w:rFonts w:asciiTheme="majorHAnsi" w:eastAsia="Times New Roman" w:hAnsiTheme="majorHAnsi" w:cstheme="majorHAnsi"/>
          <w:i/>
          <w:iCs/>
          <w:color w:val="000000"/>
          <w:lang w:eastAsia="es-ES"/>
        </w:rPr>
      </w:pPr>
    </w:p>
    <w:p w:rsidR="00141A78" w:rsidRPr="00503718" w:rsidRDefault="00DA1167" w:rsidP="00503718">
      <w:pPr>
        <w:pStyle w:val="Sinespaciado"/>
        <w:jc w:val="both"/>
        <w:rPr>
          <w:rFonts w:asciiTheme="majorHAnsi" w:eastAsia="Times New Roman" w:hAnsiTheme="majorHAnsi" w:cstheme="majorHAnsi"/>
          <w:b/>
          <w:i/>
          <w:iCs/>
          <w:color w:val="000000"/>
          <w:lang w:eastAsia="es-ES"/>
        </w:rPr>
      </w:pPr>
      <w:r w:rsidRPr="00503718">
        <w:rPr>
          <w:rFonts w:asciiTheme="majorHAnsi" w:eastAsia="Times New Roman" w:hAnsiTheme="majorHAnsi" w:cstheme="majorHAnsi"/>
          <w:b/>
          <w:i/>
          <w:iCs/>
          <w:color w:val="000000"/>
          <w:lang w:eastAsia="es-ES"/>
        </w:rPr>
        <w:t>ACTIVIDADES DE DOCENCIA</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1  Impartición de Clases</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2 Preparación de Clases</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3 Diseño de Guías</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lastRenderedPageBreak/>
        <w:t>Literal 4 Tutorías</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5  Visitas de Campo, Docencia en Servicio</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6 Seguimiento y Evaluación Prácticas</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7 Calificación de trabajos y exámenes</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8  Dirección Trabajos Titulación</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9  Dirección y participación de proyectos de experimentación e innovación docente</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10  Diseño e impartición de cursos de educación continua o de capacitación y actualización</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11 Participación en Proyectos de Vinculación</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13  Uso pedagógico de la Investigación</w:t>
      </w:r>
    </w:p>
    <w:p w:rsidR="00DA1167"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14  Impartición cursos SNNA</w:t>
      </w:r>
    </w:p>
    <w:p w:rsidR="00141A78" w:rsidRPr="00503718" w:rsidRDefault="00DA116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Literal 15  Orientación, acompañamiento al personal SNNA</w:t>
      </w:r>
    </w:p>
    <w:p w:rsidR="00141A78" w:rsidRPr="00503718" w:rsidRDefault="00141A78" w:rsidP="00503718">
      <w:pPr>
        <w:pStyle w:val="Sinespaciado"/>
        <w:jc w:val="both"/>
        <w:rPr>
          <w:rFonts w:asciiTheme="majorHAnsi" w:eastAsia="Times New Roman" w:hAnsiTheme="majorHAnsi" w:cstheme="majorHAnsi"/>
          <w:i/>
          <w:iCs/>
          <w:color w:val="000000"/>
          <w:lang w:eastAsia="es-ES"/>
        </w:rPr>
      </w:pPr>
    </w:p>
    <w:p w:rsidR="00141A78" w:rsidRPr="00503718" w:rsidRDefault="00141A78" w:rsidP="00503718">
      <w:pPr>
        <w:pStyle w:val="Sinespaciado"/>
        <w:jc w:val="both"/>
        <w:rPr>
          <w:rFonts w:asciiTheme="majorHAnsi" w:eastAsia="Times New Roman" w:hAnsiTheme="majorHAnsi" w:cstheme="majorHAnsi"/>
          <w:i/>
          <w:iCs/>
          <w:color w:val="000000"/>
          <w:lang w:eastAsia="es-ES"/>
        </w:rPr>
      </w:pPr>
    </w:p>
    <w:p w:rsidR="00141A78" w:rsidRPr="00503718" w:rsidRDefault="00141A78" w:rsidP="00503718">
      <w:pPr>
        <w:pStyle w:val="Sinespaciado"/>
        <w:jc w:val="both"/>
        <w:rPr>
          <w:rFonts w:asciiTheme="majorHAnsi" w:eastAsia="Times New Roman" w:hAnsiTheme="majorHAnsi" w:cstheme="majorHAnsi"/>
          <w:i/>
          <w:iCs/>
          <w:color w:val="000000"/>
          <w:lang w:eastAsia="es-ES"/>
        </w:rPr>
      </w:pPr>
    </w:p>
    <w:p w:rsidR="00141A78" w:rsidRPr="00503718" w:rsidRDefault="00141A78" w:rsidP="00503718">
      <w:pPr>
        <w:pStyle w:val="Sinespaciado"/>
        <w:jc w:val="both"/>
        <w:rPr>
          <w:rFonts w:asciiTheme="majorHAnsi" w:eastAsia="Times New Roman" w:hAnsiTheme="majorHAnsi" w:cstheme="majorHAnsi"/>
          <w:i/>
          <w:iCs/>
          <w:color w:val="000000"/>
          <w:lang w:eastAsia="es-ES"/>
        </w:rPr>
      </w:pPr>
    </w:p>
    <w:p w:rsidR="00141A78" w:rsidRPr="00503718" w:rsidRDefault="00141A78" w:rsidP="00503718">
      <w:pPr>
        <w:pStyle w:val="Sinespaciado"/>
        <w:jc w:val="both"/>
        <w:rPr>
          <w:rFonts w:asciiTheme="majorHAnsi" w:eastAsia="Times New Roman" w:hAnsiTheme="majorHAnsi" w:cstheme="majorHAnsi"/>
          <w:i/>
          <w:iCs/>
          <w:color w:val="000000"/>
          <w:lang w:eastAsia="es-ES"/>
        </w:rPr>
      </w:pPr>
    </w:p>
    <w:p w:rsidR="00141A78" w:rsidRPr="00503718" w:rsidRDefault="00141A78" w:rsidP="00503718">
      <w:pPr>
        <w:pStyle w:val="Sinespaciado"/>
        <w:jc w:val="both"/>
        <w:rPr>
          <w:rFonts w:asciiTheme="majorHAnsi" w:eastAsia="Times New Roman" w:hAnsiTheme="majorHAnsi" w:cstheme="majorHAnsi"/>
          <w:i/>
          <w:iCs/>
          <w:color w:val="000000"/>
          <w:lang w:eastAsia="es-ES"/>
        </w:rPr>
      </w:pPr>
    </w:p>
    <w:p w:rsidR="009F2D98" w:rsidRPr="00503718" w:rsidRDefault="009F2D98"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ANEXO 4</w:t>
      </w:r>
    </w:p>
    <w:p w:rsidR="007130AB" w:rsidRPr="00503718" w:rsidRDefault="007130AB" w:rsidP="007352FF">
      <w:pPr>
        <w:pStyle w:val="Ttulo2"/>
      </w:pPr>
      <w:bookmarkStart w:id="24" w:name="_Toc469917766"/>
      <w:r w:rsidRPr="00503718">
        <w:t>Formato Resumen Ejecutivo</w:t>
      </w:r>
      <w:bookmarkEnd w:id="24"/>
    </w:p>
    <w:p w:rsidR="001660C2" w:rsidRPr="00503718" w:rsidRDefault="001660C2" w:rsidP="00503718">
      <w:pPr>
        <w:pStyle w:val="Sinespaciado"/>
        <w:jc w:val="both"/>
        <w:rPr>
          <w:rFonts w:asciiTheme="majorHAnsi" w:eastAsia="Times New Roman" w:hAnsiTheme="majorHAnsi" w:cstheme="majorHAnsi"/>
          <w:lang w:eastAsia="es-ES"/>
        </w:rPr>
      </w:pPr>
    </w:p>
    <w:p w:rsidR="00716F6C" w:rsidRPr="00503718" w:rsidRDefault="00716F6C" w:rsidP="00503718">
      <w:pPr>
        <w:pStyle w:val="Sinespaciado"/>
        <w:jc w:val="both"/>
        <w:rPr>
          <w:rFonts w:asciiTheme="majorHAnsi" w:hAnsiTheme="majorHAnsi" w:cstheme="majorHAnsi"/>
          <w:lang w:eastAsia="es-ES"/>
        </w:rPr>
      </w:pPr>
    </w:p>
    <w:p w:rsidR="00141A78" w:rsidRPr="00503718" w:rsidRDefault="009F2D98" w:rsidP="00503718">
      <w:pPr>
        <w:pStyle w:val="Sinespaciado"/>
        <w:jc w:val="both"/>
        <w:rPr>
          <w:rFonts w:asciiTheme="majorHAnsi" w:hAnsiTheme="majorHAnsi" w:cstheme="majorHAnsi"/>
        </w:rPr>
      </w:pPr>
      <w:r w:rsidRPr="00503718">
        <w:rPr>
          <w:rFonts w:asciiTheme="majorHAnsi" w:hAnsiTheme="majorHAnsi" w:cstheme="majorHAnsi"/>
          <w:noProof/>
          <w:lang w:eastAsia="es-ES"/>
        </w:rPr>
        <w:drawing>
          <wp:inline distT="0" distB="0" distL="0" distR="0" wp14:anchorId="30EE88F4" wp14:editId="4A08D4F4">
            <wp:extent cx="5351928" cy="37909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68" t="13208" r="38827" b="11949"/>
                    <a:stretch/>
                  </pic:blipFill>
                  <pic:spPr bwMode="auto">
                    <a:xfrm>
                      <a:off x="0" y="0"/>
                      <a:ext cx="5364511" cy="3799863"/>
                    </a:xfrm>
                    <a:prstGeom prst="rect">
                      <a:avLst/>
                    </a:prstGeom>
                    <a:ln>
                      <a:noFill/>
                    </a:ln>
                    <a:extLst>
                      <a:ext uri="{53640926-AAD7-44D8-BBD7-CCE9431645EC}">
                        <a14:shadowObscured xmlns:a14="http://schemas.microsoft.com/office/drawing/2010/main"/>
                      </a:ext>
                    </a:extLst>
                  </pic:spPr>
                </pic:pic>
              </a:graphicData>
            </a:graphic>
          </wp:inline>
        </w:drawing>
      </w:r>
    </w:p>
    <w:p w:rsidR="00141A78" w:rsidRPr="00503718" w:rsidRDefault="00141A78" w:rsidP="00503718">
      <w:pPr>
        <w:pStyle w:val="Sinespaciado"/>
        <w:jc w:val="both"/>
        <w:rPr>
          <w:rFonts w:asciiTheme="majorHAnsi" w:hAnsiTheme="majorHAnsi" w:cstheme="majorHAnsi"/>
        </w:rPr>
      </w:pPr>
    </w:p>
    <w:p w:rsidR="00141A78" w:rsidRPr="00503718" w:rsidRDefault="00141A78" w:rsidP="00503718">
      <w:pPr>
        <w:pStyle w:val="Sinespaciado"/>
        <w:jc w:val="both"/>
        <w:rPr>
          <w:rFonts w:asciiTheme="majorHAnsi" w:hAnsiTheme="majorHAnsi" w:cstheme="majorHAnsi"/>
        </w:rPr>
      </w:pPr>
    </w:p>
    <w:p w:rsidR="00141A78" w:rsidRPr="00503718" w:rsidRDefault="00141A78"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141A78" w:rsidRPr="00503718" w:rsidRDefault="00141A78"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716F6C" w:rsidRPr="00503718" w:rsidRDefault="00716F6C"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Default="00455EC1"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7352FF" w:rsidRPr="00503718" w:rsidRDefault="007352FF" w:rsidP="00503718">
      <w:pPr>
        <w:pStyle w:val="Sinespaciado"/>
        <w:jc w:val="both"/>
        <w:rPr>
          <w:rFonts w:asciiTheme="majorHAnsi" w:eastAsia="Times New Roman" w:hAnsiTheme="majorHAnsi" w:cstheme="majorHAnsi"/>
          <w:i/>
          <w:iCs/>
          <w:color w:val="000000"/>
          <w:lang w:eastAsia="es-ES"/>
        </w:rPr>
      </w:pPr>
    </w:p>
    <w:p w:rsidR="007E17A2" w:rsidRDefault="007E17A2" w:rsidP="00503718">
      <w:pPr>
        <w:pStyle w:val="Sinespaciado"/>
        <w:jc w:val="both"/>
        <w:rPr>
          <w:rFonts w:asciiTheme="majorHAnsi" w:eastAsia="Times New Roman" w:hAnsiTheme="majorHAnsi" w:cstheme="majorHAnsi"/>
          <w:i/>
          <w:iCs/>
          <w:color w:val="000000"/>
          <w:lang w:eastAsia="es-ES"/>
        </w:rPr>
      </w:pPr>
    </w:p>
    <w:p w:rsidR="009F2D98" w:rsidRPr="00503718" w:rsidRDefault="009F2D98"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ANEXO 5</w:t>
      </w:r>
    </w:p>
    <w:p w:rsidR="007130AB" w:rsidRPr="00503718" w:rsidRDefault="009F2D98" w:rsidP="007352FF">
      <w:pPr>
        <w:pStyle w:val="Ttulo2"/>
      </w:pPr>
      <w:bookmarkStart w:id="25" w:name="_Toc469917767"/>
      <w:r w:rsidRPr="00503718">
        <w:rPr>
          <w:noProof/>
          <w:lang w:eastAsia="es-ES"/>
        </w:rPr>
        <w:drawing>
          <wp:anchor distT="0" distB="0" distL="114300" distR="114300" simplePos="0" relativeHeight="251660800" behindDoc="0" locked="0" layoutInCell="1" allowOverlap="1" wp14:anchorId="4FDE6616" wp14:editId="21FF44D8">
            <wp:simplePos x="0" y="0"/>
            <wp:positionH relativeFrom="column">
              <wp:posOffset>5715</wp:posOffset>
            </wp:positionH>
            <wp:positionV relativeFrom="paragraph">
              <wp:posOffset>586105</wp:posOffset>
            </wp:positionV>
            <wp:extent cx="5461000" cy="3371850"/>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122" t="10692" r="28219" b="12811"/>
                    <a:stretch/>
                  </pic:blipFill>
                  <pic:spPr bwMode="auto">
                    <a:xfrm>
                      <a:off x="0" y="0"/>
                      <a:ext cx="546100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30AB" w:rsidRPr="00503718">
        <w:t>Formato Resumen de Carga docente</w:t>
      </w:r>
      <w:bookmarkEnd w:id="25"/>
    </w:p>
    <w:p w:rsidR="001660C2" w:rsidRPr="00503718" w:rsidRDefault="009F2D98" w:rsidP="00503718">
      <w:pPr>
        <w:pStyle w:val="Sinespaciado"/>
        <w:jc w:val="both"/>
        <w:rPr>
          <w:rFonts w:asciiTheme="majorHAnsi" w:eastAsia="Times New Roman" w:hAnsiTheme="majorHAnsi" w:cstheme="majorHAnsi"/>
          <w:lang w:eastAsia="es-ES"/>
        </w:rPr>
      </w:pPr>
      <w:r w:rsidRPr="00503718">
        <w:rPr>
          <w:rFonts w:asciiTheme="majorHAnsi" w:hAnsiTheme="majorHAnsi" w:cstheme="majorHAnsi"/>
          <w:noProof/>
          <w:lang w:eastAsia="es-ES"/>
        </w:rPr>
        <w:drawing>
          <wp:anchor distT="0" distB="0" distL="114300" distR="114300" simplePos="0" relativeHeight="251656704" behindDoc="0" locked="0" layoutInCell="1" allowOverlap="1" wp14:anchorId="5900C6B1" wp14:editId="0DD3654C">
            <wp:simplePos x="0" y="0"/>
            <wp:positionH relativeFrom="column">
              <wp:posOffset>-51435</wp:posOffset>
            </wp:positionH>
            <wp:positionV relativeFrom="paragraph">
              <wp:posOffset>3796030</wp:posOffset>
            </wp:positionV>
            <wp:extent cx="5429250" cy="3542665"/>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476" t="13495" r="27864" b="5661"/>
                    <a:stretch/>
                  </pic:blipFill>
                  <pic:spPr bwMode="auto">
                    <a:xfrm>
                      <a:off x="0" y="0"/>
                      <a:ext cx="5429250" cy="354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F6C" w:rsidRPr="00503718" w:rsidRDefault="00716F6C"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9F2D98" w:rsidRPr="00503718" w:rsidRDefault="009F2D98"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ANEXO 6</w:t>
      </w:r>
    </w:p>
    <w:p w:rsidR="007130AB" w:rsidRPr="00503718" w:rsidRDefault="007130AB" w:rsidP="007352FF">
      <w:pPr>
        <w:pStyle w:val="Ttulo2"/>
      </w:pPr>
      <w:bookmarkStart w:id="26" w:name="_Toc469917768"/>
      <w:r w:rsidRPr="00503718">
        <w:t>Formato de d</w:t>
      </w:r>
      <w:r w:rsidR="003869A3" w:rsidRPr="00503718">
        <w:t>emanda académica (necesidades a cubrir)</w:t>
      </w:r>
      <w:bookmarkEnd w:id="26"/>
    </w:p>
    <w:p w:rsidR="003869A3" w:rsidRPr="00503718" w:rsidRDefault="003869A3" w:rsidP="00503718">
      <w:pPr>
        <w:pStyle w:val="Sinespaciado"/>
        <w:jc w:val="both"/>
        <w:rPr>
          <w:rFonts w:asciiTheme="majorHAnsi" w:hAnsiTheme="majorHAnsi" w:cstheme="majorHAnsi"/>
        </w:rPr>
      </w:pPr>
    </w:p>
    <w:p w:rsidR="001660C2" w:rsidRPr="00503718" w:rsidRDefault="003869A3" w:rsidP="00503718">
      <w:pPr>
        <w:pStyle w:val="Sinespaciado"/>
        <w:jc w:val="both"/>
        <w:rPr>
          <w:rFonts w:asciiTheme="majorHAnsi" w:eastAsia="Times New Roman" w:hAnsiTheme="majorHAnsi" w:cstheme="majorHAnsi"/>
          <w:lang w:eastAsia="es-ES"/>
        </w:rPr>
      </w:pPr>
      <w:r w:rsidRPr="00503718">
        <w:rPr>
          <w:rFonts w:asciiTheme="majorHAnsi" w:hAnsiTheme="majorHAnsi" w:cstheme="majorHAnsi"/>
          <w:noProof/>
          <w:lang w:eastAsia="es-ES"/>
        </w:rPr>
        <w:drawing>
          <wp:inline distT="0" distB="0" distL="0" distR="0" wp14:anchorId="01E1C4CB" wp14:editId="4D474B5B">
            <wp:extent cx="5553075" cy="44048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 t="14682" r="47613" b="12225"/>
                    <a:stretch/>
                  </pic:blipFill>
                  <pic:spPr bwMode="auto">
                    <a:xfrm>
                      <a:off x="0" y="0"/>
                      <a:ext cx="5565567" cy="4414721"/>
                    </a:xfrm>
                    <a:prstGeom prst="rect">
                      <a:avLst/>
                    </a:prstGeom>
                    <a:ln>
                      <a:noFill/>
                    </a:ln>
                    <a:extLst>
                      <a:ext uri="{53640926-AAD7-44D8-BBD7-CCE9431645EC}">
                        <a14:shadowObscured xmlns:a14="http://schemas.microsoft.com/office/drawing/2010/main"/>
                      </a:ext>
                    </a:extLst>
                  </pic:spPr>
                </pic:pic>
              </a:graphicData>
            </a:graphic>
          </wp:inline>
        </w:drawing>
      </w:r>
    </w:p>
    <w:p w:rsidR="00141A78" w:rsidRPr="00503718" w:rsidRDefault="00141A78" w:rsidP="00503718">
      <w:pPr>
        <w:pStyle w:val="Sinespaciado"/>
        <w:jc w:val="both"/>
        <w:rPr>
          <w:rFonts w:asciiTheme="majorHAnsi" w:hAnsiTheme="majorHAnsi" w:cstheme="majorHAnsi"/>
        </w:rPr>
      </w:pPr>
    </w:p>
    <w:p w:rsidR="00141A78" w:rsidRPr="00503718" w:rsidRDefault="00141A78"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60292E" w:rsidRPr="00503718" w:rsidRDefault="0060292E" w:rsidP="00503718">
      <w:pPr>
        <w:pStyle w:val="Sinespaciado"/>
        <w:jc w:val="both"/>
        <w:rPr>
          <w:rFonts w:asciiTheme="majorHAnsi" w:hAnsiTheme="majorHAnsi" w:cstheme="majorHAnsi"/>
        </w:rPr>
      </w:pPr>
    </w:p>
    <w:p w:rsidR="00141A78" w:rsidRPr="00503718" w:rsidRDefault="00141A78" w:rsidP="00503718">
      <w:pPr>
        <w:pStyle w:val="Sinespaciado"/>
        <w:jc w:val="both"/>
        <w:rPr>
          <w:rFonts w:asciiTheme="majorHAnsi" w:hAnsiTheme="majorHAnsi" w:cstheme="majorHAnsi"/>
        </w:rPr>
      </w:pPr>
    </w:p>
    <w:p w:rsidR="00141A78" w:rsidRPr="00503718" w:rsidRDefault="00141A78" w:rsidP="00503718">
      <w:pPr>
        <w:pStyle w:val="Sinespaciado"/>
        <w:jc w:val="both"/>
        <w:rPr>
          <w:rFonts w:asciiTheme="majorHAnsi" w:hAnsiTheme="majorHAnsi" w:cstheme="majorHAnsi"/>
        </w:rPr>
      </w:pPr>
    </w:p>
    <w:p w:rsidR="007D6C58" w:rsidRPr="00503718" w:rsidRDefault="007D6C58" w:rsidP="00503718">
      <w:pPr>
        <w:pStyle w:val="Sinespaciado"/>
        <w:jc w:val="both"/>
        <w:rPr>
          <w:rFonts w:asciiTheme="majorHAnsi" w:hAnsiTheme="majorHAnsi" w:cstheme="majorHAnsi"/>
        </w:rPr>
      </w:pPr>
    </w:p>
    <w:p w:rsidR="001660C2" w:rsidRPr="00503718" w:rsidRDefault="001660C2" w:rsidP="00503718">
      <w:pPr>
        <w:pStyle w:val="Sinespaciado"/>
        <w:jc w:val="both"/>
        <w:rPr>
          <w:rFonts w:asciiTheme="majorHAnsi" w:eastAsia="Times New Roman" w:hAnsiTheme="majorHAnsi" w:cstheme="majorHAnsi"/>
          <w:lang w:eastAsia="es-ES"/>
        </w:rPr>
      </w:pPr>
    </w:p>
    <w:p w:rsidR="002E3533" w:rsidRPr="00503718" w:rsidRDefault="002E3533" w:rsidP="00503718">
      <w:pPr>
        <w:pStyle w:val="Sinespaciado"/>
        <w:jc w:val="both"/>
        <w:rPr>
          <w:rFonts w:asciiTheme="majorHAnsi" w:eastAsia="Times New Roman" w:hAnsiTheme="majorHAnsi" w:cstheme="majorHAnsi"/>
          <w:i/>
          <w:iCs/>
          <w:color w:val="000000"/>
          <w:lang w:eastAsia="es-ES"/>
        </w:rPr>
      </w:pPr>
    </w:p>
    <w:p w:rsidR="002E3533" w:rsidRPr="00503718" w:rsidRDefault="002E3533"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455EC1" w:rsidRPr="00503718" w:rsidRDefault="00455EC1"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7352FF" w:rsidRDefault="007352FF" w:rsidP="00503718">
      <w:pPr>
        <w:pStyle w:val="Sinespaciado"/>
        <w:jc w:val="both"/>
        <w:rPr>
          <w:rFonts w:asciiTheme="majorHAnsi" w:eastAsia="Times New Roman" w:hAnsiTheme="majorHAnsi" w:cstheme="majorHAnsi"/>
          <w:i/>
          <w:iCs/>
          <w:color w:val="000000"/>
          <w:lang w:eastAsia="es-ES"/>
        </w:rPr>
      </w:pPr>
    </w:p>
    <w:p w:rsidR="0060292E" w:rsidRPr="00503718" w:rsidRDefault="002E3533"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t xml:space="preserve">ANEXO </w:t>
      </w:r>
      <w:r w:rsidR="0060292E" w:rsidRPr="00503718">
        <w:rPr>
          <w:rFonts w:asciiTheme="majorHAnsi" w:eastAsia="Times New Roman" w:hAnsiTheme="majorHAnsi" w:cstheme="majorHAnsi"/>
          <w:i/>
          <w:iCs/>
          <w:color w:val="000000"/>
          <w:lang w:eastAsia="es-ES"/>
        </w:rPr>
        <w:t>7</w:t>
      </w:r>
    </w:p>
    <w:p w:rsidR="007130AB" w:rsidRPr="00503718" w:rsidRDefault="007130AB" w:rsidP="007352FF">
      <w:pPr>
        <w:pStyle w:val="Ttulo2"/>
        <w:rPr>
          <w:rFonts w:eastAsia="Times New Roman"/>
          <w:i/>
          <w:iCs/>
          <w:color w:val="000000"/>
          <w:lang w:eastAsia="es-ES"/>
        </w:rPr>
      </w:pPr>
      <w:bookmarkStart w:id="27" w:name="_Toc469917769"/>
      <w:r w:rsidRPr="00503718">
        <w:t>Formato Declaración de Dedicación Docente</w:t>
      </w:r>
      <w:bookmarkEnd w:id="27"/>
    </w:p>
    <w:p w:rsidR="00141A78" w:rsidRPr="00503718" w:rsidRDefault="00141A78" w:rsidP="00503718">
      <w:pPr>
        <w:pStyle w:val="Sinespaciado"/>
        <w:jc w:val="both"/>
        <w:rPr>
          <w:rFonts w:asciiTheme="majorHAnsi" w:hAnsiTheme="majorHAnsi" w:cstheme="majorHAnsi"/>
        </w:rPr>
      </w:pPr>
    </w:p>
    <w:p w:rsidR="00ED57B7" w:rsidRPr="00503718" w:rsidRDefault="00ED57B7" w:rsidP="00503718">
      <w:pPr>
        <w:pStyle w:val="Sinespaciado"/>
        <w:jc w:val="both"/>
        <w:rPr>
          <w:rFonts w:asciiTheme="majorHAnsi" w:hAnsiTheme="majorHAnsi" w:cstheme="majorHAnsi"/>
        </w:rPr>
      </w:pPr>
      <w:r w:rsidRPr="00503718">
        <w:rPr>
          <w:rFonts w:asciiTheme="majorHAnsi" w:hAnsiTheme="majorHAnsi" w:cstheme="majorHAnsi"/>
          <w:noProof/>
          <w:lang w:eastAsia="es-ES"/>
        </w:rPr>
        <w:lastRenderedPageBreak/>
        <w:drawing>
          <wp:inline distT="0" distB="0" distL="0" distR="0" wp14:anchorId="4322B0F6" wp14:editId="24EBA21D">
            <wp:extent cx="4830417" cy="7490644"/>
            <wp:effectExtent l="19050" t="19050" r="2794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180" t="20861" r="37419" b="9380"/>
                    <a:stretch/>
                  </pic:blipFill>
                  <pic:spPr bwMode="auto">
                    <a:xfrm>
                      <a:off x="0" y="0"/>
                      <a:ext cx="4846799" cy="7516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1A78" w:rsidRPr="00503718" w:rsidRDefault="00141A78"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455EC1" w:rsidRPr="00503718" w:rsidRDefault="00455EC1" w:rsidP="00503718">
      <w:pPr>
        <w:pStyle w:val="Sinespaciado"/>
        <w:jc w:val="both"/>
        <w:rPr>
          <w:rFonts w:asciiTheme="majorHAnsi" w:hAnsiTheme="majorHAnsi" w:cstheme="majorHAnsi"/>
        </w:rPr>
      </w:pPr>
    </w:p>
    <w:p w:rsidR="00ED57B7" w:rsidRPr="00503718" w:rsidRDefault="00ED57B7" w:rsidP="00503718">
      <w:pPr>
        <w:pStyle w:val="Sinespaciado"/>
        <w:jc w:val="both"/>
        <w:rPr>
          <w:rFonts w:asciiTheme="majorHAnsi" w:eastAsia="Times New Roman" w:hAnsiTheme="majorHAnsi" w:cstheme="majorHAnsi"/>
          <w:i/>
          <w:iCs/>
          <w:color w:val="000000"/>
          <w:lang w:eastAsia="es-ES"/>
        </w:rPr>
      </w:pPr>
      <w:r w:rsidRPr="00503718">
        <w:rPr>
          <w:rFonts w:asciiTheme="majorHAnsi" w:eastAsia="Times New Roman" w:hAnsiTheme="majorHAnsi" w:cstheme="majorHAnsi"/>
          <w:i/>
          <w:iCs/>
          <w:color w:val="000000"/>
          <w:lang w:eastAsia="es-ES"/>
        </w:rPr>
        <w:lastRenderedPageBreak/>
        <w:t>ANEXO 8</w:t>
      </w:r>
    </w:p>
    <w:p w:rsidR="007130AB" w:rsidRPr="00503718" w:rsidRDefault="007130AB" w:rsidP="007352FF">
      <w:pPr>
        <w:pStyle w:val="Ttulo2"/>
      </w:pPr>
      <w:bookmarkStart w:id="28" w:name="_Toc469917770"/>
      <w:r w:rsidRPr="00503718">
        <w:t>Formato de seguimiento de actividades do</w:t>
      </w:r>
      <w:r w:rsidR="002E3533" w:rsidRPr="00503718">
        <w:t>centes (portafolio docente</w:t>
      </w:r>
      <w:r w:rsidRPr="00503718">
        <w:t>)</w:t>
      </w:r>
      <w:bookmarkEnd w:id="28"/>
    </w:p>
    <w:p w:rsidR="001660C2" w:rsidRPr="00503718" w:rsidRDefault="001660C2" w:rsidP="00503718">
      <w:pPr>
        <w:pStyle w:val="Sinespaciado"/>
        <w:jc w:val="both"/>
        <w:rPr>
          <w:rFonts w:asciiTheme="majorHAnsi" w:eastAsia="Times New Roman" w:hAnsiTheme="majorHAnsi" w:cstheme="majorHAnsi"/>
          <w:lang w:eastAsia="es-ES"/>
        </w:rPr>
      </w:pPr>
    </w:p>
    <w:p w:rsidR="007130AB" w:rsidRPr="00503718" w:rsidRDefault="007130AB" w:rsidP="00503718">
      <w:pPr>
        <w:pStyle w:val="Sinespaciado"/>
        <w:jc w:val="both"/>
        <w:rPr>
          <w:rFonts w:asciiTheme="majorHAnsi" w:eastAsia="Times New Roman" w:hAnsiTheme="majorHAnsi" w:cstheme="majorHAnsi"/>
          <w:lang w:eastAsia="es-ES"/>
        </w:rPr>
      </w:pPr>
    </w:p>
    <w:p w:rsidR="007130AB" w:rsidRPr="00723286" w:rsidRDefault="00ED57B7" w:rsidP="00503718">
      <w:pPr>
        <w:pStyle w:val="Sinespaciado"/>
        <w:jc w:val="both"/>
        <w:rPr>
          <w:rFonts w:cstheme="minorHAnsi"/>
        </w:rPr>
      </w:pPr>
      <w:r w:rsidRPr="00503718">
        <w:rPr>
          <w:rFonts w:asciiTheme="majorHAnsi" w:hAnsiTheme="majorHAnsi" w:cstheme="majorHAnsi"/>
          <w:noProof/>
          <w:lang w:eastAsia="es-ES"/>
        </w:rPr>
        <w:drawing>
          <wp:inline distT="0" distB="0" distL="0" distR="0" wp14:anchorId="772BE02E" wp14:editId="69442F08">
            <wp:extent cx="5108713" cy="41344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 t="13690" r="46861" b="10678"/>
                    <a:stretch/>
                  </pic:blipFill>
                  <pic:spPr bwMode="auto">
                    <a:xfrm>
                      <a:off x="0" y="0"/>
                      <a:ext cx="5123326" cy="4146311"/>
                    </a:xfrm>
                    <a:prstGeom prst="rect">
                      <a:avLst/>
                    </a:prstGeom>
                    <a:ln>
                      <a:noFill/>
                    </a:ln>
                    <a:extLst>
                      <a:ext uri="{53640926-AAD7-44D8-BBD7-CCE9431645EC}">
                        <a14:shadowObscured xmlns:a14="http://schemas.microsoft.com/office/drawing/2010/main"/>
                      </a:ext>
                    </a:extLst>
                  </pic:spPr>
                </pic:pic>
              </a:graphicData>
            </a:graphic>
          </wp:inline>
        </w:drawing>
      </w:r>
    </w:p>
    <w:sectPr w:rsidR="007130AB" w:rsidRPr="00723286" w:rsidSect="002A0EEE">
      <w:headerReference w:type="default" r:id="rId16"/>
      <w:footerReference w:type="default" r:id="rId17"/>
      <w:pgSz w:w="11906" w:h="16838"/>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253" w:rsidRDefault="00A13253" w:rsidP="00DD3974">
      <w:pPr>
        <w:spacing w:after="0" w:line="240" w:lineRule="auto"/>
      </w:pPr>
      <w:r>
        <w:separator/>
      </w:r>
    </w:p>
  </w:endnote>
  <w:endnote w:type="continuationSeparator" w:id="0">
    <w:p w:rsidR="00A13253" w:rsidRDefault="00A13253" w:rsidP="00DD3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95"/>
      <w:gridCol w:w="7609"/>
    </w:tblGrid>
    <w:tr w:rsidR="002A0EEE">
      <w:tc>
        <w:tcPr>
          <w:tcW w:w="918" w:type="dxa"/>
        </w:tcPr>
        <w:p w:rsidR="002A0EEE" w:rsidRDefault="002A0EEE">
          <w:pPr>
            <w:pStyle w:val="Piedepgina"/>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0D5A54" w:rsidRPr="000D5A54">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2</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A0EEE" w:rsidRDefault="002A0EEE">
          <w:pPr>
            <w:pStyle w:val="Piedepgina"/>
          </w:pPr>
        </w:p>
      </w:tc>
    </w:tr>
  </w:tbl>
  <w:p w:rsidR="002A0EEE" w:rsidRDefault="002A0E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253" w:rsidRDefault="00A13253" w:rsidP="00DD3974">
      <w:pPr>
        <w:spacing w:after="0" w:line="240" w:lineRule="auto"/>
      </w:pPr>
      <w:r>
        <w:separator/>
      </w:r>
    </w:p>
  </w:footnote>
  <w:footnote w:type="continuationSeparator" w:id="0">
    <w:p w:rsidR="00A13253" w:rsidRDefault="00A13253" w:rsidP="00DD3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32167"/>
      <w:docPartObj>
        <w:docPartGallery w:val="Watermarks"/>
        <w:docPartUnique/>
      </w:docPartObj>
    </w:sdtPr>
    <w:sdtEndPr/>
    <w:sdtContent>
      <w:p w:rsidR="002A0EEE" w:rsidRDefault="00A13253">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5234"/>
          <w:gridCol w:w="2268"/>
          <w:gridCol w:w="1134"/>
        </w:tblGrid>
        <w:tr w:rsidR="002A0EEE" w:rsidRPr="002A0EEE" w:rsidTr="002A0EEE">
          <w:trPr>
            <w:trHeight w:val="283"/>
          </w:trPr>
          <w:tc>
            <w:tcPr>
              <w:tcW w:w="970" w:type="dxa"/>
              <w:vMerge w:val="restart"/>
              <w:vAlign w:val="center"/>
            </w:tcPr>
            <w:p w:rsidR="002A0EEE" w:rsidRPr="002A0EEE" w:rsidRDefault="002A0EEE" w:rsidP="002A0EEE">
              <w:pPr>
                <w:suppressAutoHyphens/>
                <w:spacing w:after="0" w:line="276" w:lineRule="auto"/>
                <w:jc w:val="center"/>
                <w:rPr>
                  <w:rFonts w:ascii="Calibri" w:eastAsia="Calibri" w:hAnsi="Calibri" w:cs="Calibri"/>
                  <w:sz w:val="24"/>
                  <w:lang w:eastAsia="ar-SA"/>
                </w:rPr>
              </w:pPr>
              <w:r w:rsidRPr="002A0EEE">
                <w:rPr>
                  <w:rFonts w:ascii="Calibri" w:eastAsia="Calibri" w:hAnsi="Calibri" w:cs="Calibri"/>
                  <w:noProof/>
                  <w:lang w:eastAsia="es-ES"/>
                </w:rPr>
                <w:drawing>
                  <wp:inline distT="0" distB="0" distL="0" distR="0" wp14:anchorId="74EB76A2" wp14:editId="083309C9">
                    <wp:extent cx="381000" cy="581025"/>
                    <wp:effectExtent l="0" t="0" r="0" b="0"/>
                    <wp:docPr id="14" name="Imagen 14" descr="C:\Users\Usuario\AppData\Local\Microsoft\Windows\Temporary Internet Files\Low\Content.IE5\9N39TFUA\logo_ul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AppData\Local\Microsoft\Windows\Temporary Internet Files\Low\Content.IE5\9N39TFUA\logo_ule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581025"/>
                            </a:xfrm>
                            <a:prstGeom prst="rect">
                              <a:avLst/>
                            </a:prstGeom>
                            <a:noFill/>
                            <a:ln>
                              <a:noFill/>
                            </a:ln>
                          </pic:spPr>
                        </pic:pic>
                      </a:graphicData>
                    </a:graphic>
                  </wp:inline>
                </w:drawing>
              </w:r>
            </w:p>
          </w:tc>
          <w:tc>
            <w:tcPr>
              <w:tcW w:w="5234" w:type="dxa"/>
              <w:tcBorders>
                <w:bottom w:val="nil"/>
              </w:tcBorders>
            </w:tcPr>
            <w:p w:rsidR="002A0EEE" w:rsidRPr="002A0EEE" w:rsidRDefault="002A0EEE" w:rsidP="002A0EEE">
              <w:pPr>
                <w:suppressAutoHyphens/>
                <w:spacing w:after="0" w:line="240" w:lineRule="auto"/>
                <w:rPr>
                  <w:rFonts w:ascii="Calibri" w:eastAsia="Calibri" w:hAnsi="Calibri" w:cs="Calibri"/>
                  <w:b/>
                  <w:sz w:val="18"/>
                  <w:szCs w:val="18"/>
                  <w:lang w:eastAsia="ar-SA"/>
                </w:rPr>
              </w:pPr>
              <w:r w:rsidRPr="002A0EEE">
                <w:rPr>
                  <w:rFonts w:ascii="Calibri" w:eastAsia="Calibri" w:hAnsi="Calibri" w:cs="Calibri"/>
                  <w:b/>
                  <w:sz w:val="18"/>
                  <w:szCs w:val="18"/>
                  <w:lang w:eastAsia="ar-SA"/>
                </w:rPr>
                <w:t xml:space="preserve">NOMBRE DEL DOCUMENTO:  </w:t>
              </w:r>
            </w:p>
          </w:tc>
          <w:tc>
            <w:tcPr>
              <w:tcW w:w="2268" w:type="dxa"/>
              <w:vMerge w:val="restart"/>
              <w:vAlign w:val="center"/>
            </w:tcPr>
            <w:p w:rsidR="002A0EEE" w:rsidRPr="002A0EEE" w:rsidRDefault="002A0EEE" w:rsidP="002A0EEE">
              <w:pPr>
                <w:suppressAutoHyphens/>
                <w:spacing w:after="0" w:line="240" w:lineRule="auto"/>
                <w:rPr>
                  <w:rFonts w:ascii="Calibri" w:eastAsia="Calibri" w:hAnsi="Calibri" w:cs="Calibri"/>
                  <w:b/>
                  <w:sz w:val="18"/>
                  <w:szCs w:val="18"/>
                  <w:lang w:eastAsia="ar-SA"/>
                </w:rPr>
              </w:pPr>
              <w:r w:rsidRPr="002A0EEE">
                <w:rPr>
                  <w:rFonts w:ascii="Calibri" w:eastAsia="Calibri" w:hAnsi="Calibri" w:cs="Calibri"/>
                  <w:b/>
                  <w:sz w:val="18"/>
                  <w:szCs w:val="18"/>
                  <w:lang w:eastAsia="ar-SA"/>
                </w:rPr>
                <w:t>CÓDIGO: PAA-01-IT-001</w:t>
              </w:r>
            </w:p>
          </w:tc>
          <w:tc>
            <w:tcPr>
              <w:tcW w:w="1134" w:type="dxa"/>
              <w:vMerge w:val="restart"/>
            </w:tcPr>
            <w:p w:rsidR="002A0EEE" w:rsidRPr="002A0EEE" w:rsidRDefault="002A0EEE" w:rsidP="002A0EEE">
              <w:pPr>
                <w:suppressAutoHyphens/>
                <w:spacing w:before="120" w:after="0" w:line="240" w:lineRule="auto"/>
                <w:rPr>
                  <w:rFonts w:ascii="Calibri" w:eastAsia="Calibri" w:hAnsi="Calibri" w:cs="Calibri"/>
                  <w:b/>
                  <w:sz w:val="18"/>
                  <w:szCs w:val="18"/>
                  <w:lang w:eastAsia="ar-SA"/>
                </w:rPr>
              </w:pPr>
              <w:r>
                <w:rPr>
                  <w:rFonts w:ascii="Calibri" w:eastAsia="Calibri" w:hAnsi="Calibri" w:cs="Calibri"/>
                  <w:b/>
                  <w:noProof/>
                  <w:sz w:val="18"/>
                  <w:szCs w:val="18"/>
                  <w:lang w:eastAsia="es-ES"/>
                </w:rPr>
                <w:drawing>
                  <wp:inline distT="0" distB="0" distL="0" distR="0" wp14:anchorId="4AD9694D" wp14:editId="11A98884">
                    <wp:extent cx="571500" cy="628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pic:spPr>
                        </pic:pic>
                      </a:graphicData>
                    </a:graphic>
                  </wp:inline>
                </w:drawing>
              </w:r>
            </w:p>
          </w:tc>
        </w:tr>
        <w:tr w:rsidR="002A0EEE" w:rsidRPr="002A0EEE" w:rsidTr="002A0EEE">
          <w:trPr>
            <w:trHeight w:val="283"/>
          </w:trPr>
          <w:tc>
            <w:tcPr>
              <w:tcW w:w="970" w:type="dxa"/>
              <w:vMerge/>
              <w:tcBorders>
                <w:right w:val="single" w:sz="4" w:space="0" w:color="auto"/>
              </w:tcBorders>
            </w:tcPr>
            <w:p w:rsidR="002A0EEE" w:rsidRPr="002A0EEE" w:rsidRDefault="002A0EEE" w:rsidP="002A0EEE">
              <w:pPr>
                <w:suppressAutoHyphens/>
                <w:spacing w:after="0" w:line="276" w:lineRule="auto"/>
                <w:rPr>
                  <w:rFonts w:ascii="Calibri" w:eastAsia="Calibri" w:hAnsi="Calibri" w:cs="Calibri"/>
                  <w:sz w:val="24"/>
                  <w:lang w:eastAsia="ar-SA"/>
                </w:rPr>
              </w:pPr>
            </w:p>
          </w:tc>
          <w:tc>
            <w:tcPr>
              <w:tcW w:w="5234" w:type="dxa"/>
              <w:tcBorders>
                <w:top w:val="nil"/>
                <w:left w:val="single" w:sz="4" w:space="0" w:color="auto"/>
                <w:bottom w:val="single" w:sz="4" w:space="0" w:color="auto"/>
              </w:tcBorders>
              <w:vAlign w:val="center"/>
            </w:tcPr>
            <w:p w:rsidR="002A0EEE" w:rsidRPr="002A0EEE" w:rsidRDefault="002A0EEE" w:rsidP="002A0EEE">
              <w:pPr>
                <w:suppressAutoHyphens/>
                <w:spacing w:after="0" w:line="240" w:lineRule="auto"/>
                <w:jc w:val="both"/>
                <w:rPr>
                  <w:rFonts w:ascii="Calibri" w:eastAsia="Calibri" w:hAnsi="Calibri" w:cs="Calibri"/>
                  <w:b/>
                  <w:sz w:val="18"/>
                  <w:szCs w:val="18"/>
                  <w:lang w:eastAsia="ar-SA"/>
                </w:rPr>
              </w:pPr>
              <w:r w:rsidRPr="002A0EEE">
                <w:rPr>
                  <w:rFonts w:ascii="Calibri" w:eastAsia="Calibri" w:hAnsi="Calibri" w:cs="Calibri"/>
                  <w:b/>
                  <w:sz w:val="18"/>
                  <w:szCs w:val="18"/>
                  <w:lang w:eastAsia="ar-SA"/>
                </w:rPr>
                <w:t>INSTRUCTIVO PARA LA DISTRIBUCIÓN DE TRABAJO Y ASIGNACIÓN DE CARGA HORARIA DEL PERSONAL DOCENTE</w:t>
              </w:r>
              <w:r>
                <w:rPr>
                  <w:rFonts w:ascii="Calibri" w:eastAsia="Calibri" w:hAnsi="Calibri" w:cs="Calibri"/>
                  <w:b/>
                  <w:sz w:val="18"/>
                  <w:szCs w:val="18"/>
                  <w:lang w:eastAsia="ar-SA"/>
                </w:rPr>
                <w:t>.</w:t>
              </w:r>
            </w:p>
          </w:tc>
          <w:tc>
            <w:tcPr>
              <w:tcW w:w="2268" w:type="dxa"/>
              <w:vMerge/>
              <w:vAlign w:val="center"/>
            </w:tcPr>
            <w:p w:rsidR="002A0EEE" w:rsidRPr="002A0EEE" w:rsidRDefault="002A0EEE" w:rsidP="002A0EEE">
              <w:pPr>
                <w:suppressAutoHyphens/>
                <w:spacing w:after="200" w:line="240" w:lineRule="auto"/>
                <w:rPr>
                  <w:rFonts w:ascii="Calibri" w:eastAsia="Calibri" w:hAnsi="Calibri" w:cs="Calibri"/>
                  <w:b/>
                  <w:sz w:val="18"/>
                  <w:szCs w:val="18"/>
                  <w:lang w:eastAsia="ar-SA"/>
                </w:rPr>
              </w:pPr>
            </w:p>
          </w:tc>
          <w:tc>
            <w:tcPr>
              <w:tcW w:w="1134" w:type="dxa"/>
              <w:vMerge/>
            </w:tcPr>
            <w:p w:rsidR="002A0EEE" w:rsidRPr="002A0EEE" w:rsidRDefault="002A0EEE" w:rsidP="002A0EEE">
              <w:pPr>
                <w:suppressAutoHyphens/>
                <w:spacing w:after="200" w:line="240" w:lineRule="auto"/>
                <w:rPr>
                  <w:rFonts w:ascii="Calibri" w:eastAsia="Calibri" w:hAnsi="Calibri" w:cs="Calibri"/>
                  <w:b/>
                  <w:sz w:val="18"/>
                  <w:szCs w:val="18"/>
                  <w:lang w:eastAsia="ar-SA"/>
                </w:rPr>
              </w:pPr>
            </w:p>
          </w:tc>
        </w:tr>
        <w:tr w:rsidR="002A0EEE" w:rsidRPr="002A0EEE" w:rsidTr="002A0EEE">
          <w:trPr>
            <w:trHeight w:val="283"/>
          </w:trPr>
          <w:tc>
            <w:tcPr>
              <w:tcW w:w="970" w:type="dxa"/>
              <w:vMerge/>
              <w:tcBorders>
                <w:right w:val="single" w:sz="4" w:space="0" w:color="auto"/>
              </w:tcBorders>
            </w:tcPr>
            <w:p w:rsidR="002A0EEE" w:rsidRPr="002A0EEE" w:rsidRDefault="002A0EEE" w:rsidP="002A0EEE">
              <w:pPr>
                <w:suppressAutoHyphens/>
                <w:spacing w:after="200" w:line="276" w:lineRule="auto"/>
                <w:rPr>
                  <w:rFonts w:ascii="Calibri" w:eastAsia="Calibri" w:hAnsi="Calibri" w:cs="Calibri"/>
                  <w:sz w:val="24"/>
                  <w:lang w:eastAsia="ar-SA"/>
                </w:rPr>
              </w:pPr>
            </w:p>
          </w:tc>
          <w:tc>
            <w:tcPr>
              <w:tcW w:w="5234" w:type="dxa"/>
              <w:vMerge w:val="restart"/>
              <w:tcBorders>
                <w:top w:val="single" w:sz="4" w:space="0" w:color="auto"/>
                <w:left w:val="single" w:sz="4" w:space="0" w:color="auto"/>
                <w:right w:val="single" w:sz="4" w:space="0" w:color="auto"/>
              </w:tcBorders>
              <w:vAlign w:val="center"/>
            </w:tcPr>
            <w:p w:rsidR="002A0EEE" w:rsidRPr="002A0EEE" w:rsidRDefault="002A0EEE" w:rsidP="002A0EEE">
              <w:pPr>
                <w:suppressAutoHyphens/>
                <w:spacing w:after="0" w:line="240" w:lineRule="auto"/>
                <w:rPr>
                  <w:rFonts w:ascii="Calibri" w:eastAsia="Calibri" w:hAnsi="Calibri" w:cs="Calibri"/>
                  <w:b/>
                  <w:sz w:val="18"/>
                  <w:szCs w:val="18"/>
                  <w:lang w:val="es-EC" w:eastAsia="ar-SA"/>
                </w:rPr>
              </w:pPr>
              <w:r w:rsidRPr="002A0EEE">
                <w:rPr>
                  <w:rFonts w:ascii="Calibri" w:eastAsia="Calibri" w:hAnsi="Calibri" w:cs="Calibri"/>
                  <w:b/>
                  <w:sz w:val="18"/>
                  <w:szCs w:val="18"/>
                  <w:lang w:eastAsia="ar-SA"/>
                </w:rPr>
                <w:t xml:space="preserve">PROCEDIMIENTO: </w:t>
              </w:r>
            </w:p>
            <w:p w:rsidR="002A0EEE" w:rsidRPr="002A0EEE" w:rsidRDefault="002A0EEE" w:rsidP="002A0EEE">
              <w:pPr>
                <w:suppressAutoHyphens/>
                <w:spacing w:after="0" w:line="240" w:lineRule="auto"/>
                <w:rPr>
                  <w:rFonts w:ascii="Calibri" w:eastAsia="Calibri" w:hAnsi="Calibri" w:cs="Calibri"/>
                  <w:b/>
                  <w:sz w:val="18"/>
                  <w:szCs w:val="18"/>
                  <w:lang w:eastAsia="ar-SA"/>
                </w:rPr>
              </w:pPr>
              <w:r w:rsidRPr="002A0EEE">
                <w:rPr>
                  <w:rFonts w:ascii="Calibri" w:eastAsia="Calibri" w:hAnsi="Calibri" w:cs="Calibri"/>
                  <w:b/>
                  <w:sz w:val="18"/>
                  <w:szCs w:val="18"/>
                  <w:lang w:val="es-EC" w:eastAsia="ar-SA"/>
                </w:rPr>
                <w:t xml:space="preserve">PLANIFICACIÓN ACADEMICA </w:t>
              </w:r>
            </w:p>
          </w:tc>
          <w:tc>
            <w:tcPr>
              <w:tcW w:w="2268" w:type="dxa"/>
              <w:tcBorders>
                <w:left w:val="single" w:sz="4" w:space="0" w:color="auto"/>
              </w:tcBorders>
              <w:vAlign w:val="center"/>
            </w:tcPr>
            <w:p w:rsidR="002A0EEE" w:rsidRPr="002A0EEE" w:rsidRDefault="002A0EEE" w:rsidP="002A0EEE">
              <w:pPr>
                <w:suppressAutoHyphens/>
                <w:spacing w:after="0" w:line="240" w:lineRule="auto"/>
                <w:rPr>
                  <w:rFonts w:ascii="Calibri" w:eastAsia="Calibri" w:hAnsi="Calibri" w:cs="Calibri"/>
                  <w:b/>
                  <w:sz w:val="18"/>
                  <w:szCs w:val="18"/>
                  <w:lang w:eastAsia="ar-SA"/>
                </w:rPr>
              </w:pPr>
              <w:r>
                <w:rPr>
                  <w:rFonts w:ascii="Calibri" w:eastAsia="Calibri" w:hAnsi="Calibri" w:cs="Calibri"/>
                  <w:b/>
                  <w:sz w:val="18"/>
                  <w:szCs w:val="18"/>
                  <w:lang w:eastAsia="ar-SA"/>
                </w:rPr>
                <w:t>REVISIÓN:   2</w:t>
              </w:r>
            </w:p>
          </w:tc>
          <w:tc>
            <w:tcPr>
              <w:tcW w:w="1134" w:type="dxa"/>
              <w:vMerge/>
            </w:tcPr>
            <w:p w:rsidR="002A0EEE" w:rsidRPr="002A0EEE" w:rsidRDefault="002A0EEE" w:rsidP="002A0EEE">
              <w:pPr>
                <w:suppressAutoHyphens/>
                <w:spacing w:after="0" w:line="240" w:lineRule="auto"/>
                <w:rPr>
                  <w:rFonts w:ascii="Calibri" w:eastAsia="Calibri" w:hAnsi="Calibri" w:cs="Calibri"/>
                  <w:b/>
                  <w:sz w:val="18"/>
                  <w:szCs w:val="18"/>
                  <w:lang w:eastAsia="ar-SA"/>
                </w:rPr>
              </w:pPr>
            </w:p>
          </w:tc>
        </w:tr>
        <w:tr w:rsidR="002A0EEE" w:rsidRPr="002A0EEE" w:rsidTr="002A0EEE">
          <w:trPr>
            <w:trHeight w:val="283"/>
          </w:trPr>
          <w:tc>
            <w:tcPr>
              <w:tcW w:w="970" w:type="dxa"/>
              <w:vMerge/>
              <w:tcBorders>
                <w:right w:val="single" w:sz="4" w:space="0" w:color="auto"/>
              </w:tcBorders>
            </w:tcPr>
            <w:p w:rsidR="002A0EEE" w:rsidRPr="002A0EEE" w:rsidRDefault="002A0EEE" w:rsidP="002A0EEE">
              <w:pPr>
                <w:suppressAutoHyphens/>
                <w:spacing w:after="200" w:line="276" w:lineRule="auto"/>
                <w:rPr>
                  <w:rFonts w:ascii="Calibri" w:eastAsia="Calibri" w:hAnsi="Calibri" w:cs="Calibri"/>
                  <w:sz w:val="24"/>
                  <w:lang w:eastAsia="ar-SA"/>
                </w:rPr>
              </w:pPr>
            </w:p>
          </w:tc>
          <w:tc>
            <w:tcPr>
              <w:tcW w:w="5234" w:type="dxa"/>
              <w:vMerge/>
              <w:tcBorders>
                <w:left w:val="single" w:sz="4" w:space="0" w:color="auto"/>
                <w:bottom w:val="single" w:sz="4" w:space="0" w:color="auto"/>
                <w:right w:val="single" w:sz="4" w:space="0" w:color="auto"/>
              </w:tcBorders>
              <w:vAlign w:val="center"/>
            </w:tcPr>
            <w:p w:rsidR="002A0EEE" w:rsidRPr="002A0EEE" w:rsidRDefault="002A0EEE" w:rsidP="002A0EEE">
              <w:pPr>
                <w:suppressAutoHyphens/>
                <w:spacing w:after="0" w:line="240" w:lineRule="auto"/>
                <w:rPr>
                  <w:rFonts w:ascii="Calibri" w:eastAsia="Calibri" w:hAnsi="Calibri" w:cs="Calibri"/>
                  <w:sz w:val="18"/>
                  <w:szCs w:val="18"/>
                  <w:lang w:eastAsia="ar-SA"/>
                </w:rPr>
              </w:pPr>
            </w:p>
          </w:tc>
          <w:tc>
            <w:tcPr>
              <w:tcW w:w="2268" w:type="dxa"/>
              <w:tcBorders>
                <w:left w:val="single" w:sz="4" w:space="0" w:color="auto"/>
              </w:tcBorders>
              <w:vAlign w:val="center"/>
            </w:tcPr>
            <w:p w:rsidR="002A0EEE" w:rsidRPr="002A0EEE" w:rsidRDefault="002A0EEE" w:rsidP="002A0EEE">
              <w:pPr>
                <w:suppressAutoHyphens/>
                <w:spacing w:after="0" w:line="240" w:lineRule="auto"/>
                <w:rPr>
                  <w:rFonts w:ascii="Calibri" w:eastAsia="Calibri" w:hAnsi="Calibri" w:cs="Calibri"/>
                  <w:sz w:val="18"/>
                  <w:szCs w:val="18"/>
                  <w:lang w:eastAsia="ar-SA"/>
                </w:rPr>
              </w:pPr>
              <w:r w:rsidRPr="002A0EEE">
                <w:rPr>
                  <w:rFonts w:ascii="Calibri" w:eastAsia="Calibri" w:hAnsi="Calibri" w:cs="Calibri"/>
                  <w:sz w:val="18"/>
                  <w:szCs w:val="18"/>
                  <w:lang w:eastAsia="ar-SA"/>
                </w:rPr>
                <w:t xml:space="preserve">Página </w:t>
              </w:r>
              <w:r w:rsidRPr="002A0EEE">
                <w:rPr>
                  <w:rFonts w:ascii="Calibri" w:eastAsia="Calibri" w:hAnsi="Calibri" w:cs="Calibri"/>
                  <w:sz w:val="18"/>
                  <w:szCs w:val="18"/>
                  <w:lang w:eastAsia="ar-SA"/>
                </w:rPr>
                <w:fldChar w:fldCharType="begin"/>
              </w:r>
              <w:r w:rsidRPr="002A0EEE">
                <w:rPr>
                  <w:rFonts w:ascii="Calibri" w:eastAsia="Calibri" w:hAnsi="Calibri" w:cs="Calibri"/>
                  <w:sz w:val="18"/>
                  <w:szCs w:val="18"/>
                  <w:lang w:eastAsia="ar-SA"/>
                </w:rPr>
                <w:instrText xml:space="preserve"> PAGE </w:instrText>
              </w:r>
              <w:r w:rsidRPr="002A0EEE">
                <w:rPr>
                  <w:rFonts w:ascii="Calibri" w:eastAsia="Calibri" w:hAnsi="Calibri" w:cs="Calibri"/>
                  <w:sz w:val="18"/>
                  <w:szCs w:val="18"/>
                  <w:lang w:eastAsia="ar-SA"/>
                </w:rPr>
                <w:fldChar w:fldCharType="separate"/>
              </w:r>
              <w:r w:rsidR="000D5A54">
                <w:rPr>
                  <w:rFonts w:ascii="Calibri" w:eastAsia="Calibri" w:hAnsi="Calibri" w:cs="Calibri"/>
                  <w:noProof/>
                  <w:sz w:val="18"/>
                  <w:szCs w:val="18"/>
                  <w:lang w:eastAsia="ar-SA"/>
                </w:rPr>
                <w:t>2</w:t>
              </w:r>
              <w:r w:rsidRPr="002A0EEE">
                <w:rPr>
                  <w:rFonts w:ascii="Calibri" w:eastAsia="Calibri" w:hAnsi="Calibri" w:cs="Calibri"/>
                  <w:sz w:val="18"/>
                  <w:szCs w:val="18"/>
                  <w:lang w:eastAsia="ar-SA"/>
                </w:rPr>
                <w:fldChar w:fldCharType="end"/>
              </w:r>
              <w:r w:rsidR="00E42A02">
                <w:rPr>
                  <w:rFonts w:ascii="Calibri" w:eastAsia="Calibri" w:hAnsi="Calibri" w:cs="Calibri"/>
                  <w:sz w:val="18"/>
                  <w:szCs w:val="18"/>
                  <w:lang w:eastAsia="ar-SA"/>
                </w:rPr>
                <w:t xml:space="preserve"> de 31</w:t>
              </w:r>
            </w:p>
          </w:tc>
          <w:tc>
            <w:tcPr>
              <w:tcW w:w="1134" w:type="dxa"/>
              <w:vMerge/>
            </w:tcPr>
            <w:p w:rsidR="002A0EEE" w:rsidRPr="002A0EEE" w:rsidRDefault="002A0EEE" w:rsidP="002A0EEE">
              <w:pPr>
                <w:suppressAutoHyphens/>
                <w:spacing w:after="0" w:line="240" w:lineRule="auto"/>
                <w:rPr>
                  <w:rFonts w:ascii="Calibri" w:eastAsia="Calibri" w:hAnsi="Calibri" w:cs="Calibri"/>
                  <w:sz w:val="18"/>
                  <w:szCs w:val="18"/>
                  <w:lang w:eastAsia="ar-SA"/>
                </w:rPr>
              </w:pPr>
            </w:p>
          </w:tc>
        </w:tr>
      </w:tbl>
      <w:p w:rsidR="002A0EEE" w:rsidRDefault="00A13253">
        <w:pPr>
          <w:pStyle w:val="Encabezado"/>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F2D66"/>
    <w:multiLevelType w:val="hybridMultilevel"/>
    <w:tmpl w:val="019AABB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AC11219"/>
    <w:multiLevelType w:val="hybridMultilevel"/>
    <w:tmpl w:val="14A2C9E8"/>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2BB0EF0"/>
    <w:multiLevelType w:val="hybridMultilevel"/>
    <w:tmpl w:val="B12C80BC"/>
    <w:lvl w:ilvl="0" w:tplc="F356C644">
      <w:start w:val="4"/>
      <w:numFmt w:val="bullet"/>
      <w:lvlText w:val="-"/>
      <w:lvlJc w:val="left"/>
      <w:pPr>
        <w:ind w:left="720" w:hanging="360"/>
      </w:pPr>
      <w:rPr>
        <w:rFonts w:ascii="Calibri" w:eastAsia="Times New Roman"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89925D1"/>
    <w:multiLevelType w:val="hybridMultilevel"/>
    <w:tmpl w:val="0448A720"/>
    <w:lvl w:ilvl="0" w:tplc="0C0A000D">
      <w:start w:val="1"/>
      <w:numFmt w:val="bullet"/>
      <w:lvlText w:val=""/>
      <w:lvlJc w:val="left"/>
      <w:pPr>
        <w:ind w:left="1440" w:hanging="360"/>
      </w:pPr>
      <w:rPr>
        <w:rFonts w:ascii="Wingdings" w:hAnsi="Wingdings" w:hint="default"/>
      </w:rPr>
    </w:lvl>
    <w:lvl w:ilvl="1" w:tplc="0C0A000D">
      <w:start w:val="1"/>
      <w:numFmt w:val="bullet"/>
      <w:lvlText w:val=""/>
      <w:lvlJc w:val="left"/>
      <w:pPr>
        <w:ind w:left="2160" w:hanging="360"/>
      </w:pPr>
      <w:rPr>
        <w:rFonts w:ascii="Wingdings" w:hAnsi="Wingdings"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2D321405"/>
    <w:multiLevelType w:val="hybridMultilevel"/>
    <w:tmpl w:val="798C826A"/>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1566E91"/>
    <w:multiLevelType w:val="hybridMultilevel"/>
    <w:tmpl w:val="9D322DE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359D78F6"/>
    <w:multiLevelType w:val="hybridMultilevel"/>
    <w:tmpl w:val="8C7ACCEC"/>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372F3745"/>
    <w:multiLevelType w:val="hybridMultilevel"/>
    <w:tmpl w:val="B65EAD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E0A5929"/>
    <w:multiLevelType w:val="hybridMultilevel"/>
    <w:tmpl w:val="B912601E"/>
    <w:lvl w:ilvl="0" w:tplc="300A000F">
      <w:start w:val="1"/>
      <w:numFmt w:val="decimal"/>
      <w:lvlText w:val="%1."/>
      <w:lvlJc w:val="left"/>
      <w:pPr>
        <w:ind w:left="720" w:hanging="360"/>
      </w:pPr>
      <w:rPr>
        <w:rFonts w:hint="default"/>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426A27E5"/>
    <w:multiLevelType w:val="hybridMultilevel"/>
    <w:tmpl w:val="FC5257B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3100D45"/>
    <w:multiLevelType w:val="hybridMultilevel"/>
    <w:tmpl w:val="11684586"/>
    <w:lvl w:ilvl="0" w:tplc="84229DD2">
      <w:start w:val="1"/>
      <w:numFmt w:val="decimal"/>
      <w:lvlText w:val="%1."/>
      <w:lvlJc w:val="left"/>
      <w:pPr>
        <w:ind w:left="720" w:hanging="360"/>
      </w:pPr>
      <w:rPr>
        <w:rFonts w:hint="default"/>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4C5B10A9"/>
    <w:multiLevelType w:val="hybridMultilevel"/>
    <w:tmpl w:val="A952386A"/>
    <w:lvl w:ilvl="0" w:tplc="0C0A000D">
      <w:start w:val="1"/>
      <w:numFmt w:val="bullet"/>
      <w:lvlText w:val=""/>
      <w:lvlJc w:val="left"/>
      <w:pPr>
        <w:ind w:left="1440" w:hanging="360"/>
      </w:pPr>
      <w:rPr>
        <w:rFonts w:ascii="Wingdings" w:hAnsi="Wingdings"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50F34541"/>
    <w:multiLevelType w:val="hybridMultilevel"/>
    <w:tmpl w:val="0DF4AFB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5B2A30A0"/>
    <w:multiLevelType w:val="hybridMultilevel"/>
    <w:tmpl w:val="429CC908"/>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0241C03"/>
    <w:multiLevelType w:val="hybridMultilevel"/>
    <w:tmpl w:val="DE18D5C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699D0A47"/>
    <w:multiLevelType w:val="hybridMultilevel"/>
    <w:tmpl w:val="EF5C1E78"/>
    <w:lvl w:ilvl="0" w:tplc="0C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6EE10B85"/>
    <w:multiLevelType w:val="hybridMultilevel"/>
    <w:tmpl w:val="F8C4FCFC"/>
    <w:lvl w:ilvl="0" w:tplc="0B02AC2E">
      <w:start w:val="1"/>
      <w:numFmt w:val="lowerLetter"/>
      <w:lvlText w:val="%1)"/>
      <w:lvlJc w:val="left"/>
      <w:pPr>
        <w:ind w:left="720" w:hanging="360"/>
      </w:pPr>
      <w:rPr>
        <w:rFonts w:hint="default"/>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72FE5938"/>
    <w:multiLevelType w:val="hybridMultilevel"/>
    <w:tmpl w:val="CA9A0CA0"/>
    <w:lvl w:ilvl="0" w:tplc="1EC036BA">
      <w:start w:val="1"/>
      <w:numFmt w:val="lowerLetter"/>
      <w:lvlText w:val="%1)"/>
      <w:lvlJc w:val="left"/>
      <w:pPr>
        <w:ind w:left="720" w:hanging="360"/>
      </w:pPr>
      <w:rPr>
        <w:rFonts w:hint="default"/>
        <w:color w:val="00000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74DE4AB5"/>
    <w:multiLevelType w:val="hybridMultilevel"/>
    <w:tmpl w:val="9EF83DF2"/>
    <w:lvl w:ilvl="0" w:tplc="300A0017">
      <w:start w:val="1"/>
      <w:numFmt w:val="lowerLetter"/>
      <w:lvlText w:val="%1)"/>
      <w:lvlJc w:val="left"/>
      <w:pPr>
        <w:ind w:left="720" w:hanging="360"/>
      </w:pPr>
      <w:rPr>
        <w:rFonts w:hint="default"/>
      </w:rPr>
    </w:lvl>
    <w:lvl w:ilvl="1" w:tplc="F0C8F2FC">
      <w:numFmt w:val="bullet"/>
      <w:lvlText w:val="-"/>
      <w:lvlJc w:val="left"/>
      <w:pPr>
        <w:ind w:left="1650" w:hanging="570"/>
      </w:pPr>
      <w:rPr>
        <w:rFonts w:ascii="Calibri Light" w:eastAsiaTheme="minorHAnsi" w:hAnsi="Calibri Light" w:cs="Calibri Light"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76EC155A"/>
    <w:multiLevelType w:val="hybridMultilevel"/>
    <w:tmpl w:val="B60A4AF6"/>
    <w:lvl w:ilvl="0" w:tplc="0C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77013364"/>
    <w:multiLevelType w:val="hybridMultilevel"/>
    <w:tmpl w:val="9FFE7A5A"/>
    <w:lvl w:ilvl="0" w:tplc="0C0A0017">
      <w:start w:val="1"/>
      <w:numFmt w:val="lowerLetter"/>
      <w:lvlText w:val="%1)"/>
      <w:lvlJc w:val="left"/>
      <w:pPr>
        <w:ind w:left="765" w:hanging="360"/>
      </w:pPr>
    </w:lvl>
    <w:lvl w:ilvl="1" w:tplc="300A0019" w:tentative="1">
      <w:start w:val="1"/>
      <w:numFmt w:val="lowerLetter"/>
      <w:lvlText w:val="%2."/>
      <w:lvlJc w:val="left"/>
      <w:pPr>
        <w:ind w:left="1485" w:hanging="360"/>
      </w:pPr>
    </w:lvl>
    <w:lvl w:ilvl="2" w:tplc="300A001B" w:tentative="1">
      <w:start w:val="1"/>
      <w:numFmt w:val="lowerRoman"/>
      <w:lvlText w:val="%3."/>
      <w:lvlJc w:val="right"/>
      <w:pPr>
        <w:ind w:left="2205" w:hanging="180"/>
      </w:pPr>
    </w:lvl>
    <w:lvl w:ilvl="3" w:tplc="300A000F" w:tentative="1">
      <w:start w:val="1"/>
      <w:numFmt w:val="decimal"/>
      <w:lvlText w:val="%4."/>
      <w:lvlJc w:val="left"/>
      <w:pPr>
        <w:ind w:left="2925" w:hanging="360"/>
      </w:pPr>
    </w:lvl>
    <w:lvl w:ilvl="4" w:tplc="300A0019" w:tentative="1">
      <w:start w:val="1"/>
      <w:numFmt w:val="lowerLetter"/>
      <w:lvlText w:val="%5."/>
      <w:lvlJc w:val="left"/>
      <w:pPr>
        <w:ind w:left="3645" w:hanging="360"/>
      </w:pPr>
    </w:lvl>
    <w:lvl w:ilvl="5" w:tplc="300A001B" w:tentative="1">
      <w:start w:val="1"/>
      <w:numFmt w:val="lowerRoman"/>
      <w:lvlText w:val="%6."/>
      <w:lvlJc w:val="right"/>
      <w:pPr>
        <w:ind w:left="4365" w:hanging="180"/>
      </w:pPr>
    </w:lvl>
    <w:lvl w:ilvl="6" w:tplc="300A000F" w:tentative="1">
      <w:start w:val="1"/>
      <w:numFmt w:val="decimal"/>
      <w:lvlText w:val="%7."/>
      <w:lvlJc w:val="left"/>
      <w:pPr>
        <w:ind w:left="5085" w:hanging="360"/>
      </w:pPr>
    </w:lvl>
    <w:lvl w:ilvl="7" w:tplc="300A0019" w:tentative="1">
      <w:start w:val="1"/>
      <w:numFmt w:val="lowerLetter"/>
      <w:lvlText w:val="%8."/>
      <w:lvlJc w:val="left"/>
      <w:pPr>
        <w:ind w:left="5805" w:hanging="360"/>
      </w:pPr>
    </w:lvl>
    <w:lvl w:ilvl="8" w:tplc="300A001B" w:tentative="1">
      <w:start w:val="1"/>
      <w:numFmt w:val="lowerRoman"/>
      <w:lvlText w:val="%9."/>
      <w:lvlJc w:val="right"/>
      <w:pPr>
        <w:ind w:left="6525" w:hanging="180"/>
      </w:pPr>
    </w:lvl>
  </w:abstractNum>
  <w:abstractNum w:abstractNumId="21" w15:restartNumberingAfterBreak="0">
    <w:nsid w:val="7BED78A4"/>
    <w:multiLevelType w:val="multilevel"/>
    <w:tmpl w:val="1B2A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8"/>
  </w:num>
  <w:num w:numId="3">
    <w:abstractNumId w:val="2"/>
  </w:num>
  <w:num w:numId="4">
    <w:abstractNumId w:val="5"/>
  </w:num>
  <w:num w:numId="5">
    <w:abstractNumId w:val="12"/>
  </w:num>
  <w:num w:numId="6">
    <w:abstractNumId w:val="17"/>
  </w:num>
  <w:num w:numId="7">
    <w:abstractNumId w:val="7"/>
  </w:num>
  <w:num w:numId="8">
    <w:abstractNumId w:val="4"/>
  </w:num>
  <w:num w:numId="9">
    <w:abstractNumId w:val="9"/>
  </w:num>
  <w:num w:numId="10">
    <w:abstractNumId w:val="18"/>
  </w:num>
  <w:num w:numId="11">
    <w:abstractNumId w:val="16"/>
  </w:num>
  <w:num w:numId="12">
    <w:abstractNumId w:val="14"/>
  </w:num>
  <w:num w:numId="13">
    <w:abstractNumId w:val="1"/>
  </w:num>
  <w:num w:numId="14">
    <w:abstractNumId w:val="11"/>
  </w:num>
  <w:num w:numId="15">
    <w:abstractNumId w:val="3"/>
  </w:num>
  <w:num w:numId="16">
    <w:abstractNumId w:val="0"/>
  </w:num>
  <w:num w:numId="17">
    <w:abstractNumId w:val="6"/>
  </w:num>
  <w:num w:numId="18">
    <w:abstractNumId w:val="13"/>
  </w:num>
  <w:num w:numId="19">
    <w:abstractNumId w:val="19"/>
  </w:num>
  <w:num w:numId="20">
    <w:abstractNumId w:val="10"/>
  </w:num>
  <w:num w:numId="21">
    <w:abstractNumId w:val="15"/>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2A3"/>
    <w:rsid w:val="0001457A"/>
    <w:rsid w:val="00031A3A"/>
    <w:rsid w:val="00070F39"/>
    <w:rsid w:val="00072792"/>
    <w:rsid w:val="00081EDF"/>
    <w:rsid w:val="0009342F"/>
    <w:rsid w:val="00093464"/>
    <w:rsid w:val="00097186"/>
    <w:rsid w:val="000A161F"/>
    <w:rsid w:val="000B1C44"/>
    <w:rsid w:val="000D0F4D"/>
    <w:rsid w:val="000D5A54"/>
    <w:rsid w:val="000E2035"/>
    <w:rsid w:val="00106CFA"/>
    <w:rsid w:val="00113034"/>
    <w:rsid w:val="00124137"/>
    <w:rsid w:val="00127626"/>
    <w:rsid w:val="00141A78"/>
    <w:rsid w:val="00154D4E"/>
    <w:rsid w:val="001551F2"/>
    <w:rsid w:val="001660C2"/>
    <w:rsid w:val="001849D5"/>
    <w:rsid w:val="001A23B9"/>
    <w:rsid w:val="001A2524"/>
    <w:rsid w:val="001A5861"/>
    <w:rsid w:val="001B50B4"/>
    <w:rsid w:val="001D37ED"/>
    <w:rsid w:val="001E48F1"/>
    <w:rsid w:val="001F0EC1"/>
    <w:rsid w:val="00203E11"/>
    <w:rsid w:val="00203E2A"/>
    <w:rsid w:val="00221241"/>
    <w:rsid w:val="00233F32"/>
    <w:rsid w:val="00246B9B"/>
    <w:rsid w:val="00264935"/>
    <w:rsid w:val="00294E87"/>
    <w:rsid w:val="002A0EEE"/>
    <w:rsid w:val="002A2C05"/>
    <w:rsid w:val="002A44E2"/>
    <w:rsid w:val="002B3721"/>
    <w:rsid w:val="002D343B"/>
    <w:rsid w:val="002E0620"/>
    <w:rsid w:val="002E3533"/>
    <w:rsid w:val="002E49B8"/>
    <w:rsid w:val="002E62EC"/>
    <w:rsid w:val="002F2145"/>
    <w:rsid w:val="00330FA1"/>
    <w:rsid w:val="003611C4"/>
    <w:rsid w:val="003741A9"/>
    <w:rsid w:val="00374F96"/>
    <w:rsid w:val="003869A3"/>
    <w:rsid w:val="003902E7"/>
    <w:rsid w:val="00393082"/>
    <w:rsid w:val="003A5F51"/>
    <w:rsid w:val="003B3DD1"/>
    <w:rsid w:val="003B403E"/>
    <w:rsid w:val="003D537D"/>
    <w:rsid w:val="003F2B48"/>
    <w:rsid w:val="00424D7B"/>
    <w:rsid w:val="00432BFE"/>
    <w:rsid w:val="00455EC1"/>
    <w:rsid w:val="00474C7C"/>
    <w:rsid w:val="0047652C"/>
    <w:rsid w:val="00486D07"/>
    <w:rsid w:val="004A6C9F"/>
    <w:rsid w:val="004B69A0"/>
    <w:rsid w:val="004F3FA2"/>
    <w:rsid w:val="004F4A44"/>
    <w:rsid w:val="00503718"/>
    <w:rsid w:val="0050569D"/>
    <w:rsid w:val="00506D6B"/>
    <w:rsid w:val="00515510"/>
    <w:rsid w:val="00516B90"/>
    <w:rsid w:val="0054509D"/>
    <w:rsid w:val="0056659A"/>
    <w:rsid w:val="00570ECF"/>
    <w:rsid w:val="00575AA4"/>
    <w:rsid w:val="00580BC6"/>
    <w:rsid w:val="005A2701"/>
    <w:rsid w:val="005B0F68"/>
    <w:rsid w:val="005C2C91"/>
    <w:rsid w:val="005D7CFB"/>
    <w:rsid w:val="0060292E"/>
    <w:rsid w:val="00634207"/>
    <w:rsid w:val="00641FB5"/>
    <w:rsid w:val="00683F79"/>
    <w:rsid w:val="0068467F"/>
    <w:rsid w:val="00696254"/>
    <w:rsid w:val="006A4787"/>
    <w:rsid w:val="006C2FAC"/>
    <w:rsid w:val="006D1BEA"/>
    <w:rsid w:val="006D40AB"/>
    <w:rsid w:val="006D664B"/>
    <w:rsid w:val="006F2CC1"/>
    <w:rsid w:val="00707909"/>
    <w:rsid w:val="007130AB"/>
    <w:rsid w:val="00713140"/>
    <w:rsid w:val="00716F6C"/>
    <w:rsid w:val="00723286"/>
    <w:rsid w:val="007352FF"/>
    <w:rsid w:val="00745015"/>
    <w:rsid w:val="0075584F"/>
    <w:rsid w:val="00796BBC"/>
    <w:rsid w:val="007A6999"/>
    <w:rsid w:val="007C68BE"/>
    <w:rsid w:val="007C6C99"/>
    <w:rsid w:val="007D6C58"/>
    <w:rsid w:val="007E17A2"/>
    <w:rsid w:val="00823AA0"/>
    <w:rsid w:val="00827D11"/>
    <w:rsid w:val="00837603"/>
    <w:rsid w:val="008520F2"/>
    <w:rsid w:val="008526D1"/>
    <w:rsid w:val="00854342"/>
    <w:rsid w:val="00857902"/>
    <w:rsid w:val="00862591"/>
    <w:rsid w:val="00896AFF"/>
    <w:rsid w:val="008B75EF"/>
    <w:rsid w:val="008D3840"/>
    <w:rsid w:val="008F41C2"/>
    <w:rsid w:val="009001C7"/>
    <w:rsid w:val="009003EA"/>
    <w:rsid w:val="00935C23"/>
    <w:rsid w:val="009A26AB"/>
    <w:rsid w:val="009B27C1"/>
    <w:rsid w:val="009E2D20"/>
    <w:rsid w:val="009E57CF"/>
    <w:rsid w:val="009F2D98"/>
    <w:rsid w:val="009F6062"/>
    <w:rsid w:val="00A04776"/>
    <w:rsid w:val="00A13253"/>
    <w:rsid w:val="00A22118"/>
    <w:rsid w:val="00A25AB3"/>
    <w:rsid w:val="00A302DA"/>
    <w:rsid w:val="00A309C8"/>
    <w:rsid w:val="00A362A1"/>
    <w:rsid w:val="00A532A3"/>
    <w:rsid w:val="00A542A4"/>
    <w:rsid w:val="00A5573D"/>
    <w:rsid w:val="00A719DB"/>
    <w:rsid w:val="00A77838"/>
    <w:rsid w:val="00AA2092"/>
    <w:rsid w:val="00AA46AA"/>
    <w:rsid w:val="00AE06C1"/>
    <w:rsid w:val="00AE4B5B"/>
    <w:rsid w:val="00B54407"/>
    <w:rsid w:val="00B67210"/>
    <w:rsid w:val="00B74D83"/>
    <w:rsid w:val="00B96FB0"/>
    <w:rsid w:val="00BE63B2"/>
    <w:rsid w:val="00BF72BB"/>
    <w:rsid w:val="00C015D4"/>
    <w:rsid w:val="00C025DB"/>
    <w:rsid w:val="00C25447"/>
    <w:rsid w:val="00C26278"/>
    <w:rsid w:val="00C96B37"/>
    <w:rsid w:val="00CD216B"/>
    <w:rsid w:val="00CD58E5"/>
    <w:rsid w:val="00CE49E5"/>
    <w:rsid w:val="00CF309F"/>
    <w:rsid w:val="00CF3F76"/>
    <w:rsid w:val="00D03274"/>
    <w:rsid w:val="00D04E31"/>
    <w:rsid w:val="00D16394"/>
    <w:rsid w:val="00D16E04"/>
    <w:rsid w:val="00D35CC3"/>
    <w:rsid w:val="00D42A26"/>
    <w:rsid w:val="00D50BEC"/>
    <w:rsid w:val="00D60B3B"/>
    <w:rsid w:val="00D953FB"/>
    <w:rsid w:val="00DA1167"/>
    <w:rsid w:val="00DA7CDE"/>
    <w:rsid w:val="00DB3F5F"/>
    <w:rsid w:val="00DD3974"/>
    <w:rsid w:val="00DD3C74"/>
    <w:rsid w:val="00E02D96"/>
    <w:rsid w:val="00E046BE"/>
    <w:rsid w:val="00E42A02"/>
    <w:rsid w:val="00E54336"/>
    <w:rsid w:val="00E563A2"/>
    <w:rsid w:val="00E66E85"/>
    <w:rsid w:val="00E81562"/>
    <w:rsid w:val="00EA23AA"/>
    <w:rsid w:val="00EB660A"/>
    <w:rsid w:val="00ED57B7"/>
    <w:rsid w:val="00ED6D1F"/>
    <w:rsid w:val="00EF6776"/>
    <w:rsid w:val="00F16552"/>
    <w:rsid w:val="00F16F2D"/>
    <w:rsid w:val="00F22709"/>
    <w:rsid w:val="00F27D67"/>
    <w:rsid w:val="00F66D0C"/>
    <w:rsid w:val="00F81CE2"/>
    <w:rsid w:val="00F83791"/>
    <w:rsid w:val="00FA50BC"/>
    <w:rsid w:val="00FA70C9"/>
    <w:rsid w:val="00FC18DC"/>
    <w:rsid w:val="00FF3C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A6B60A"/>
  <w15:docId w15:val="{BD756DD4-8D88-4907-8CAD-177F4A8C8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3E1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203E1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B96FB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unhideWhenUsed/>
    <w:qFormat/>
    <w:rsid w:val="00B96FB0"/>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uiPriority w:val="9"/>
    <w:unhideWhenUsed/>
    <w:qFormat/>
    <w:rsid w:val="00B96FB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uiPriority w:val="9"/>
    <w:unhideWhenUsed/>
    <w:qFormat/>
    <w:rsid w:val="00E81562"/>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532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532A3"/>
  </w:style>
  <w:style w:type="paragraph" w:styleId="Prrafodelista">
    <w:name w:val="List Paragraph"/>
    <w:basedOn w:val="Normal"/>
    <w:uiPriority w:val="34"/>
    <w:qFormat/>
    <w:rsid w:val="007130AB"/>
    <w:pPr>
      <w:ind w:left="720"/>
      <w:contextualSpacing/>
    </w:pPr>
  </w:style>
  <w:style w:type="paragraph" w:customStyle="1" w:styleId="Default">
    <w:name w:val="Default"/>
    <w:rsid w:val="002A44E2"/>
    <w:pPr>
      <w:autoSpaceDE w:val="0"/>
      <w:autoSpaceDN w:val="0"/>
      <w:adjustRightInd w:val="0"/>
      <w:spacing w:after="0" w:line="240" w:lineRule="auto"/>
    </w:pPr>
    <w:rPr>
      <w:rFonts w:ascii="Arial" w:hAnsi="Arial" w:cs="Arial"/>
      <w:color w:val="000000"/>
      <w:sz w:val="24"/>
      <w:szCs w:val="24"/>
      <w:lang w:val="en-US"/>
    </w:rPr>
  </w:style>
  <w:style w:type="table" w:styleId="Tablaconcuadrcula">
    <w:name w:val="Table Grid"/>
    <w:basedOn w:val="Tablanormal"/>
    <w:uiPriority w:val="59"/>
    <w:rsid w:val="002A44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203E11"/>
    <w:rPr>
      <w:rFonts w:asciiTheme="majorHAnsi" w:eastAsiaTheme="majorEastAsia" w:hAnsiTheme="majorHAnsi" w:cstheme="majorBidi"/>
      <w:b/>
      <w:bCs/>
      <w:color w:val="2F5496" w:themeColor="accent1" w:themeShade="BF"/>
      <w:sz w:val="28"/>
      <w:szCs w:val="28"/>
    </w:rPr>
  </w:style>
  <w:style w:type="paragraph" w:styleId="TtuloTDC">
    <w:name w:val="TOC Heading"/>
    <w:basedOn w:val="Ttulo1"/>
    <w:next w:val="Normal"/>
    <w:uiPriority w:val="39"/>
    <w:semiHidden/>
    <w:unhideWhenUsed/>
    <w:qFormat/>
    <w:rsid w:val="00203E11"/>
    <w:pPr>
      <w:spacing w:line="276" w:lineRule="auto"/>
      <w:outlineLvl w:val="9"/>
    </w:pPr>
    <w:rPr>
      <w:lang w:val="es-EC" w:eastAsia="es-EC"/>
    </w:rPr>
  </w:style>
  <w:style w:type="paragraph" w:styleId="Textodeglobo">
    <w:name w:val="Balloon Text"/>
    <w:basedOn w:val="Normal"/>
    <w:link w:val="TextodegloboCar"/>
    <w:uiPriority w:val="99"/>
    <w:semiHidden/>
    <w:unhideWhenUsed/>
    <w:rsid w:val="00203E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3E11"/>
    <w:rPr>
      <w:rFonts w:ascii="Tahoma" w:hAnsi="Tahoma" w:cs="Tahoma"/>
      <w:sz w:val="16"/>
      <w:szCs w:val="16"/>
    </w:rPr>
  </w:style>
  <w:style w:type="character" w:customStyle="1" w:styleId="Ttulo2Car">
    <w:name w:val="Título 2 Car"/>
    <w:basedOn w:val="Fuentedeprrafopredeter"/>
    <w:link w:val="Ttulo2"/>
    <w:uiPriority w:val="9"/>
    <w:rsid w:val="00203E11"/>
    <w:rPr>
      <w:rFonts w:asciiTheme="majorHAnsi" w:eastAsiaTheme="majorEastAsia" w:hAnsiTheme="majorHAnsi" w:cstheme="majorBidi"/>
      <w:b/>
      <w:bCs/>
      <w:color w:val="4472C4" w:themeColor="accent1"/>
      <w:sz w:val="26"/>
      <w:szCs w:val="26"/>
    </w:rPr>
  </w:style>
  <w:style w:type="paragraph" w:styleId="TDC1">
    <w:name w:val="toc 1"/>
    <w:basedOn w:val="Normal"/>
    <w:next w:val="Normal"/>
    <w:autoRedefine/>
    <w:uiPriority w:val="39"/>
    <w:unhideWhenUsed/>
    <w:qFormat/>
    <w:rsid w:val="0050569D"/>
    <w:pPr>
      <w:tabs>
        <w:tab w:val="left" w:pos="440"/>
        <w:tab w:val="right" w:leader="dot" w:pos="8494"/>
      </w:tabs>
      <w:spacing w:after="0"/>
    </w:pPr>
  </w:style>
  <w:style w:type="paragraph" w:styleId="TDC2">
    <w:name w:val="toc 2"/>
    <w:basedOn w:val="Normal"/>
    <w:next w:val="Normal"/>
    <w:autoRedefine/>
    <w:uiPriority w:val="39"/>
    <w:unhideWhenUsed/>
    <w:qFormat/>
    <w:rsid w:val="00203E11"/>
    <w:pPr>
      <w:spacing w:after="100"/>
      <w:ind w:left="220"/>
    </w:pPr>
  </w:style>
  <w:style w:type="character" w:styleId="Hipervnculo">
    <w:name w:val="Hyperlink"/>
    <w:basedOn w:val="Fuentedeprrafopredeter"/>
    <w:uiPriority w:val="99"/>
    <w:unhideWhenUsed/>
    <w:rsid w:val="00203E11"/>
    <w:rPr>
      <w:color w:val="0563C1" w:themeColor="hyperlink"/>
      <w:u w:val="single"/>
    </w:rPr>
  </w:style>
  <w:style w:type="paragraph" w:styleId="Subttulo">
    <w:name w:val="Subtitle"/>
    <w:basedOn w:val="Normal"/>
    <w:next w:val="Normal"/>
    <w:link w:val="SubttuloCar"/>
    <w:uiPriority w:val="11"/>
    <w:qFormat/>
    <w:rsid w:val="00203E11"/>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203E11"/>
    <w:rPr>
      <w:rFonts w:asciiTheme="majorHAnsi" w:eastAsiaTheme="majorEastAsia" w:hAnsiTheme="majorHAnsi" w:cstheme="majorBidi"/>
      <w:i/>
      <w:iCs/>
      <w:color w:val="4472C4" w:themeColor="accent1"/>
      <w:spacing w:val="15"/>
      <w:sz w:val="24"/>
      <w:szCs w:val="24"/>
    </w:rPr>
  </w:style>
  <w:style w:type="paragraph" w:styleId="TDC3">
    <w:name w:val="toc 3"/>
    <w:basedOn w:val="Normal"/>
    <w:next w:val="Normal"/>
    <w:autoRedefine/>
    <w:uiPriority w:val="39"/>
    <w:unhideWhenUsed/>
    <w:qFormat/>
    <w:rsid w:val="0054509D"/>
    <w:pPr>
      <w:spacing w:after="100" w:line="276" w:lineRule="auto"/>
      <w:ind w:left="440"/>
    </w:pPr>
    <w:rPr>
      <w:rFonts w:eastAsiaTheme="minorEastAsia"/>
      <w:lang w:val="es-EC" w:eastAsia="es-EC"/>
    </w:rPr>
  </w:style>
  <w:style w:type="paragraph" w:styleId="Ttulo">
    <w:name w:val="Title"/>
    <w:basedOn w:val="Normal"/>
    <w:next w:val="Normal"/>
    <w:link w:val="TtuloCar"/>
    <w:uiPriority w:val="10"/>
    <w:qFormat/>
    <w:rsid w:val="0054509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54509D"/>
    <w:rPr>
      <w:rFonts w:asciiTheme="majorHAnsi" w:eastAsiaTheme="majorEastAsia" w:hAnsiTheme="majorHAnsi" w:cstheme="majorBidi"/>
      <w:color w:val="323E4F" w:themeColor="text2" w:themeShade="BF"/>
      <w:spacing w:val="5"/>
      <w:kern w:val="28"/>
      <w:sz w:val="52"/>
      <w:szCs w:val="52"/>
    </w:rPr>
  </w:style>
  <w:style w:type="paragraph" w:styleId="Encabezado">
    <w:name w:val="header"/>
    <w:basedOn w:val="Normal"/>
    <w:link w:val="EncabezadoCar"/>
    <w:uiPriority w:val="99"/>
    <w:unhideWhenUsed/>
    <w:rsid w:val="00DD39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D3974"/>
  </w:style>
  <w:style w:type="paragraph" w:styleId="Piedepgina">
    <w:name w:val="footer"/>
    <w:basedOn w:val="Normal"/>
    <w:link w:val="PiedepginaCar"/>
    <w:uiPriority w:val="99"/>
    <w:unhideWhenUsed/>
    <w:rsid w:val="00DD39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3974"/>
  </w:style>
  <w:style w:type="character" w:customStyle="1" w:styleId="Ttulo3Car">
    <w:name w:val="Título 3 Car"/>
    <w:basedOn w:val="Fuentedeprrafopredeter"/>
    <w:link w:val="Ttulo3"/>
    <w:uiPriority w:val="9"/>
    <w:rsid w:val="00B96FB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uiPriority w:val="9"/>
    <w:rsid w:val="00B96FB0"/>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uiPriority w:val="9"/>
    <w:rsid w:val="00B96FB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uiPriority w:val="9"/>
    <w:rsid w:val="00E81562"/>
    <w:rPr>
      <w:rFonts w:asciiTheme="majorHAnsi" w:eastAsiaTheme="majorEastAsia" w:hAnsiTheme="majorHAnsi" w:cstheme="majorBidi"/>
      <w:i/>
      <w:iCs/>
      <w:color w:val="1F3763" w:themeColor="accent1" w:themeShade="7F"/>
    </w:rPr>
  </w:style>
  <w:style w:type="paragraph" w:styleId="Sinespaciado">
    <w:name w:val="No Spacing"/>
    <w:uiPriority w:val="1"/>
    <w:qFormat/>
    <w:rsid w:val="0056659A"/>
    <w:pPr>
      <w:spacing w:after="0" w:line="240" w:lineRule="auto"/>
    </w:pPr>
  </w:style>
  <w:style w:type="paragraph" w:styleId="Citadestacada">
    <w:name w:val="Intense Quote"/>
    <w:basedOn w:val="Normal"/>
    <w:next w:val="Normal"/>
    <w:link w:val="CitadestacadaCar"/>
    <w:uiPriority w:val="30"/>
    <w:qFormat/>
    <w:rsid w:val="00CE49E5"/>
    <w:pPr>
      <w:pBdr>
        <w:bottom w:val="single" w:sz="4" w:space="4" w:color="4472C4" w:themeColor="accent1"/>
      </w:pBdr>
      <w:spacing w:before="200" w:after="280"/>
      <w:ind w:left="936" w:right="936"/>
    </w:pPr>
    <w:rPr>
      <w:b/>
      <w:bCs/>
      <w:i/>
      <w:iCs/>
      <w:color w:val="4472C4" w:themeColor="accent1"/>
    </w:rPr>
  </w:style>
  <w:style w:type="character" w:customStyle="1" w:styleId="CitadestacadaCar">
    <w:name w:val="Cita destacada Car"/>
    <w:basedOn w:val="Fuentedeprrafopredeter"/>
    <w:link w:val="Citadestacada"/>
    <w:uiPriority w:val="30"/>
    <w:rsid w:val="00CE49E5"/>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47436">
      <w:bodyDiv w:val="1"/>
      <w:marLeft w:val="0"/>
      <w:marRight w:val="0"/>
      <w:marTop w:val="0"/>
      <w:marBottom w:val="0"/>
      <w:divBdr>
        <w:top w:val="none" w:sz="0" w:space="0" w:color="auto"/>
        <w:left w:val="none" w:sz="0" w:space="0" w:color="auto"/>
        <w:bottom w:val="none" w:sz="0" w:space="0" w:color="auto"/>
        <w:right w:val="none" w:sz="0" w:space="0" w:color="auto"/>
      </w:divBdr>
      <w:divsChild>
        <w:div w:id="1025059095">
          <w:marLeft w:val="0"/>
          <w:marRight w:val="0"/>
          <w:marTop w:val="0"/>
          <w:marBottom w:val="0"/>
          <w:divBdr>
            <w:top w:val="none" w:sz="0" w:space="0" w:color="auto"/>
            <w:left w:val="none" w:sz="0" w:space="0" w:color="auto"/>
            <w:bottom w:val="none" w:sz="0" w:space="0" w:color="auto"/>
            <w:right w:val="none" w:sz="0" w:space="0" w:color="auto"/>
          </w:divBdr>
        </w:div>
        <w:div w:id="1740785495">
          <w:marLeft w:val="0"/>
          <w:marRight w:val="0"/>
          <w:marTop w:val="0"/>
          <w:marBottom w:val="0"/>
          <w:divBdr>
            <w:top w:val="none" w:sz="0" w:space="0" w:color="auto"/>
            <w:left w:val="none" w:sz="0" w:space="0" w:color="auto"/>
            <w:bottom w:val="none" w:sz="0" w:space="0" w:color="auto"/>
            <w:right w:val="none" w:sz="0" w:space="0" w:color="auto"/>
          </w:divBdr>
        </w:div>
        <w:div w:id="2118910906">
          <w:marLeft w:val="0"/>
          <w:marRight w:val="0"/>
          <w:marTop w:val="0"/>
          <w:marBottom w:val="0"/>
          <w:divBdr>
            <w:top w:val="none" w:sz="0" w:space="0" w:color="auto"/>
            <w:left w:val="none" w:sz="0" w:space="0" w:color="auto"/>
            <w:bottom w:val="none" w:sz="0" w:space="0" w:color="auto"/>
            <w:right w:val="none" w:sz="0" w:space="0" w:color="auto"/>
          </w:divBdr>
        </w:div>
        <w:div w:id="10033487">
          <w:marLeft w:val="0"/>
          <w:marRight w:val="0"/>
          <w:marTop w:val="0"/>
          <w:marBottom w:val="0"/>
          <w:divBdr>
            <w:top w:val="none" w:sz="0" w:space="0" w:color="auto"/>
            <w:left w:val="none" w:sz="0" w:space="0" w:color="auto"/>
            <w:bottom w:val="none" w:sz="0" w:space="0" w:color="auto"/>
            <w:right w:val="none" w:sz="0" w:space="0" w:color="auto"/>
          </w:divBdr>
        </w:div>
        <w:div w:id="1939023342">
          <w:marLeft w:val="0"/>
          <w:marRight w:val="0"/>
          <w:marTop w:val="0"/>
          <w:marBottom w:val="0"/>
          <w:divBdr>
            <w:top w:val="none" w:sz="0" w:space="0" w:color="auto"/>
            <w:left w:val="none" w:sz="0" w:space="0" w:color="auto"/>
            <w:bottom w:val="none" w:sz="0" w:space="0" w:color="auto"/>
            <w:right w:val="none" w:sz="0" w:space="0" w:color="auto"/>
          </w:divBdr>
        </w:div>
        <w:div w:id="494952111">
          <w:marLeft w:val="0"/>
          <w:marRight w:val="0"/>
          <w:marTop w:val="0"/>
          <w:marBottom w:val="0"/>
          <w:divBdr>
            <w:top w:val="none" w:sz="0" w:space="0" w:color="auto"/>
            <w:left w:val="none" w:sz="0" w:space="0" w:color="auto"/>
            <w:bottom w:val="none" w:sz="0" w:space="0" w:color="auto"/>
            <w:right w:val="none" w:sz="0" w:space="0" w:color="auto"/>
          </w:divBdr>
        </w:div>
        <w:div w:id="144706856">
          <w:marLeft w:val="0"/>
          <w:marRight w:val="0"/>
          <w:marTop w:val="0"/>
          <w:marBottom w:val="0"/>
          <w:divBdr>
            <w:top w:val="none" w:sz="0" w:space="0" w:color="auto"/>
            <w:left w:val="none" w:sz="0" w:space="0" w:color="auto"/>
            <w:bottom w:val="none" w:sz="0" w:space="0" w:color="auto"/>
            <w:right w:val="none" w:sz="0" w:space="0" w:color="auto"/>
          </w:divBdr>
        </w:div>
        <w:div w:id="1016537602">
          <w:marLeft w:val="0"/>
          <w:marRight w:val="0"/>
          <w:marTop w:val="0"/>
          <w:marBottom w:val="0"/>
          <w:divBdr>
            <w:top w:val="none" w:sz="0" w:space="0" w:color="auto"/>
            <w:left w:val="none" w:sz="0" w:space="0" w:color="auto"/>
            <w:bottom w:val="none" w:sz="0" w:space="0" w:color="auto"/>
            <w:right w:val="none" w:sz="0" w:space="0" w:color="auto"/>
          </w:divBdr>
        </w:div>
        <w:div w:id="1130635470">
          <w:marLeft w:val="0"/>
          <w:marRight w:val="0"/>
          <w:marTop w:val="0"/>
          <w:marBottom w:val="0"/>
          <w:divBdr>
            <w:top w:val="none" w:sz="0" w:space="0" w:color="auto"/>
            <w:left w:val="none" w:sz="0" w:space="0" w:color="auto"/>
            <w:bottom w:val="none" w:sz="0" w:space="0" w:color="auto"/>
            <w:right w:val="none" w:sz="0" w:space="0" w:color="auto"/>
          </w:divBdr>
        </w:div>
        <w:div w:id="117796363">
          <w:marLeft w:val="0"/>
          <w:marRight w:val="0"/>
          <w:marTop w:val="0"/>
          <w:marBottom w:val="0"/>
          <w:divBdr>
            <w:top w:val="none" w:sz="0" w:space="0" w:color="auto"/>
            <w:left w:val="none" w:sz="0" w:space="0" w:color="auto"/>
            <w:bottom w:val="none" w:sz="0" w:space="0" w:color="auto"/>
            <w:right w:val="none" w:sz="0" w:space="0" w:color="auto"/>
          </w:divBdr>
        </w:div>
        <w:div w:id="1278953738">
          <w:marLeft w:val="0"/>
          <w:marRight w:val="0"/>
          <w:marTop w:val="0"/>
          <w:marBottom w:val="0"/>
          <w:divBdr>
            <w:top w:val="none" w:sz="0" w:space="0" w:color="auto"/>
            <w:left w:val="none" w:sz="0" w:space="0" w:color="auto"/>
            <w:bottom w:val="none" w:sz="0" w:space="0" w:color="auto"/>
            <w:right w:val="none" w:sz="0" w:space="0" w:color="auto"/>
          </w:divBdr>
        </w:div>
        <w:div w:id="792871343">
          <w:marLeft w:val="0"/>
          <w:marRight w:val="0"/>
          <w:marTop w:val="0"/>
          <w:marBottom w:val="0"/>
          <w:divBdr>
            <w:top w:val="none" w:sz="0" w:space="0" w:color="auto"/>
            <w:left w:val="none" w:sz="0" w:space="0" w:color="auto"/>
            <w:bottom w:val="none" w:sz="0" w:space="0" w:color="auto"/>
            <w:right w:val="none" w:sz="0" w:space="0" w:color="auto"/>
          </w:divBdr>
        </w:div>
        <w:div w:id="1616980606">
          <w:marLeft w:val="0"/>
          <w:marRight w:val="0"/>
          <w:marTop w:val="0"/>
          <w:marBottom w:val="0"/>
          <w:divBdr>
            <w:top w:val="none" w:sz="0" w:space="0" w:color="auto"/>
            <w:left w:val="none" w:sz="0" w:space="0" w:color="auto"/>
            <w:bottom w:val="none" w:sz="0" w:space="0" w:color="auto"/>
            <w:right w:val="none" w:sz="0" w:space="0" w:color="auto"/>
          </w:divBdr>
        </w:div>
        <w:div w:id="756944091">
          <w:marLeft w:val="0"/>
          <w:marRight w:val="0"/>
          <w:marTop w:val="0"/>
          <w:marBottom w:val="0"/>
          <w:divBdr>
            <w:top w:val="none" w:sz="0" w:space="0" w:color="auto"/>
            <w:left w:val="none" w:sz="0" w:space="0" w:color="auto"/>
            <w:bottom w:val="none" w:sz="0" w:space="0" w:color="auto"/>
            <w:right w:val="none" w:sz="0" w:space="0" w:color="auto"/>
          </w:divBdr>
        </w:div>
        <w:div w:id="902254904">
          <w:marLeft w:val="0"/>
          <w:marRight w:val="0"/>
          <w:marTop w:val="0"/>
          <w:marBottom w:val="0"/>
          <w:divBdr>
            <w:top w:val="none" w:sz="0" w:space="0" w:color="auto"/>
            <w:left w:val="none" w:sz="0" w:space="0" w:color="auto"/>
            <w:bottom w:val="none" w:sz="0" w:space="0" w:color="auto"/>
            <w:right w:val="none" w:sz="0" w:space="0" w:color="auto"/>
          </w:divBdr>
        </w:div>
        <w:div w:id="1781334726">
          <w:marLeft w:val="1000"/>
          <w:marRight w:val="0"/>
          <w:marTop w:val="0"/>
          <w:marBottom w:val="0"/>
          <w:divBdr>
            <w:top w:val="none" w:sz="0" w:space="0" w:color="auto"/>
            <w:left w:val="none" w:sz="0" w:space="0" w:color="auto"/>
            <w:bottom w:val="none" w:sz="0" w:space="0" w:color="auto"/>
            <w:right w:val="none" w:sz="0" w:space="0" w:color="auto"/>
          </w:divBdr>
        </w:div>
        <w:div w:id="2055543177">
          <w:marLeft w:val="1000"/>
          <w:marRight w:val="0"/>
          <w:marTop w:val="0"/>
          <w:marBottom w:val="0"/>
          <w:divBdr>
            <w:top w:val="none" w:sz="0" w:space="0" w:color="auto"/>
            <w:left w:val="none" w:sz="0" w:space="0" w:color="auto"/>
            <w:bottom w:val="none" w:sz="0" w:space="0" w:color="auto"/>
            <w:right w:val="none" w:sz="0" w:space="0" w:color="auto"/>
          </w:divBdr>
        </w:div>
        <w:div w:id="928197870">
          <w:marLeft w:val="0"/>
          <w:marRight w:val="0"/>
          <w:marTop w:val="0"/>
          <w:marBottom w:val="0"/>
          <w:divBdr>
            <w:top w:val="none" w:sz="0" w:space="0" w:color="auto"/>
            <w:left w:val="none" w:sz="0" w:space="0" w:color="auto"/>
            <w:bottom w:val="none" w:sz="0" w:space="0" w:color="auto"/>
            <w:right w:val="none" w:sz="0" w:space="0" w:color="auto"/>
          </w:divBdr>
        </w:div>
        <w:div w:id="984505879">
          <w:marLeft w:val="0"/>
          <w:marRight w:val="0"/>
          <w:marTop w:val="0"/>
          <w:marBottom w:val="0"/>
          <w:divBdr>
            <w:top w:val="none" w:sz="0" w:space="0" w:color="auto"/>
            <w:left w:val="none" w:sz="0" w:space="0" w:color="auto"/>
            <w:bottom w:val="none" w:sz="0" w:space="0" w:color="auto"/>
            <w:right w:val="none" w:sz="0" w:space="0" w:color="auto"/>
          </w:divBdr>
        </w:div>
        <w:div w:id="1107890571">
          <w:marLeft w:val="0"/>
          <w:marRight w:val="0"/>
          <w:marTop w:val="0"/>
          <w:marBottom w:val="0"/>
          <w:divBdr>
            <w:top w:val="none" w:sz="0" w:space="0" w:color="auto"/>
            <w:left w:val="none" w:sz="0" w:space="0" w:color="auto"/>
            <w:bottom w:val="none" w:sz="0" w:space="0" w:color="auto"/>
            <w:right w:val="none" w:sz="0" w:space="0" w:color="auto"/>
          </w:divBdr>
          <w:divsChild>
            <w:div w:id="1207794329">
              <w:marLeft w:val="0"/>
              <w:marRight w:val="0"/>
              <w:marTop w:val="0"/>
              <w:marBottom w:val="0"/>
              <w:divBdr>
                <w:top w:val="none" w:sz="0" w:space="0" w:color="auto"/>
                <w:left w:val="none" w:sz="0" w:space="0" w:color="auto"/>
                <w:bottom w:val="none" w:sz="0" w:space="0" w:color="auto"/>
                <w:right w:val="none" w:sz="0" w:space="0" w:color="auto"/>
              </w:divBdr>
            </w:div>
            <w:div w:id="1955088903">
              <w:marLeft w:val="0"/>
              <w:marRight w:val="0"/>
              <w:marTop w:val="0"/>
              <w:marBottom w:val="0"/>
              <w:divBdr>
                <w:top w:val="none" w:sz="0" w:space="0" w:color="auto"/>
                <w:left w:val="none" w:sz="0" w:space="0" w:color="auto"/>
                <w:bottom w:val="none" w:sz="0" w:space="0" w:color="auto"/>
                <w:right w:val="none" w:sz="0" w:space="0" w:color="auto"/>
              </w:divBdr>
            </w:div>
            <w:div w:id="414473075">
              <w:marLeft w:val="0"/>
              <w:marRight w:val="0"/>
              <w:marTop w:val="0"/>
              <w:marBottom w:val="0"/>
              <w:divBdr>
                <w:top w:val="none" w:sz="0" w:space="0" w:color="auto"/>
                <w:left w:val="none" w:sz="0" w:space="0" w:color="auto"/>
                <w:bottom w:val="none" w:sz="0" w:space="0" w:color="auto"/>
                <w:right w:val="none" w:sz="0" w:space="0" w:color="auto"/>
              </w:divBdr>
            </w:div>
            <w:div w:id="1571770535">
              <w:marLeft w:val="0"/>
              <w:marRight w:val="0"/>
              <w:marTop w:val="0"/>
              <w:marBottom w:val="0"/>
              <w:divBdr>
                <w:top w:val="none" w:sz="0" w:space="0" w:color="auto"/>
                <w:left w:val="none" w:sz="0" w:space="0" w:color="auto"/>
                <w:bottom w:val="none" w:sz="0" w:space="0" w:color="auto"/>
                <w:right w:val="none" w:sz="0" w:space="0" w:color="auto"/>
              </w:divBdr>
            </w:div>
            <w:div w:id="684403234">
              <w:marLeft w:val="0"/>
              <w:marRight w:val="0"/>
              <w:marTop w:val="0"/>
              <w:marBottom w:val="0"/>
              <w:divBdr>
                <w:top w:val="none" w:sz="0" w:space="0" w:color="auto"/>
                <w:left w:val="none" w:sz="0" w:space="0" w:color="auto"/>
                <w:bottom w:val="none" w:sz="0" w:space="0" w:color="auto"/>
                <w:right w:val="none" w:sz="0" w:space="0" w:color="auto"/>
              </w:divBdr>
            </w:div>
            <w:div w:id="1829518778">
              <w:marLeft w:val="0"/>
              <w:marRight w:val="0"/>
              <w:marTop w:val="0"/>
              <w:marBottom w:val="0"/>
              <w:divBdr>
                <w:top w:val="none" w:sz="0" w:space="0" w:color="auto"/>
                <w:left w:val="none" w:sz="0" w:space="0" w:color="auto"/>
                <w:bottom w:val="none" w:sz="0" w:space="0" w:color="auto"/>
                <w:right w:val="none" w:sz="0" w:space="0" w:color="auto"/>
              </w:divBdr>
            </w:div>
            <w:div w:id="602879751">
              <w:marLeft w:val="0"/>
              <w:marRight w:val="0"/>
              <w:marTop w:val="0"/>
              <w:marBottom w:val="0"/>
              <w:divBdr>
                <w:top w:val="none" w:sz="0" w:space="0" w:color="auto"/>
                <w:left w:val="none" w:sz="0" w:space="0" w:color="auto"/>
                <w:bottom w:val="none" w:sz="0" w:space="0" w:color="auto"/>
                <w:right w:val="none" w:sz="0" w:space="0" w:color="auto"/>
              </w:divBdr>
            </w:div>
            <w:div w:id="340084798">
              <w:marLeft w:val="0"/>
              <w:marRight w:val="0"/>
              <w:marTop w:val="0"/>
              <w:marBottom w:val="0"/>
              <w:divBdr>
                <w:top w:val="none" w:sz="0" w:space="0" w:color="auto"/>
                <w:left w:val="none" w:sz="0" w:space="0" w:color="auto"/>
                <w:bottom w:val="none" w:sz="0" w:space="0" w:color="auto"/>
                <w:right w:val="none" w:sz="0" w:space="0" w:color="auto"/>
              </w:divBdr>
            </w:div>
            <w:div w:id="81149453">
              <w:marLeft w:val="0"/>
              <w:marRight w:val="0"/>
              <w:marTop w:val="0"/>
              <w:marBottom w:val="0"/>
              <w:divBdr>
                <w:top w:val="none" w:sz="0" w:space="0" w:color="auto"/>
                <w:left w:val="none" w:sz="0" w:space="0" w:color="auto"/>
                <w:bottom w:val="none" w:sz="0" w:space="0" w:color="auto"/>
                <w:right w:val="none" w:sz="0" w:space="0" w:color="auto"/>
              </w:divBdr>
            </w:div>
            <w:div w:id="233972554">
              <w:marLeft w:val="0"/>
              <w:marRight w:val="0"/>
              <w:marTop w:val="0"/>
              <w:marBottom w:val="0"/>
              <w:divBdr>
                <w:top w:val="none" w:sz="0" w:space="0" w:color="auto"/>
                <w:left w:val="none" w:sz="0" w:space="0" w:color="auto"/>
                <w:bottom w:val="none" w:sz="0" w:space="0" w:color="auto"/>
                <w:right w:val="none" w:sz="0" w:space="0" w:color="auto"/>
              </w:divBdr>
            </w:div>
            <w:div w:id="1463385871">
              <w:marLeft w:val="0"/>
              <w:marRight w:val="0"/>
              <w:marTop w:val="0"/>
              <w:marBottom w:val="0"/>
              <w:divBdr>
                <w:top w:val="none" w:sz="0" w:space="0" w:color="auto"/>
                <w:left w:val="none" w:sz="0" w:space="0" w:color="auto"/>
                <w:bottom w:val="none" w:sz="0" w:space="0" w:color="auto"/>
                <w:right w:val="none" w:sz="0" w:space="0" w:color="auto"/>
              </w:divBdr>
            </w:div>
            <w:div w:id="262226585">
              <w:marLeft w:val="0"/>
              <w:marRight w:val="0"/>
              <w:marTop w:val="0"/>
              <w:marBottom w:val="0"/>
              <w:divBdr>
                <w:top w:val="none" w:sz="0" w:space="0" w:color="auto"/>
                <w:left w:val="none" w:sz="0" w:space="0" w:color="auto"/>
                <w:bottom w:val="none" w:sz="0" w:space="0" w:color="auto"/>
                <w:right w:val="none" w:sz="0" w:space="0" w:color="auto"/>
              </w:divBdr>
            </w:div>
            <w:div w:id="119111440">
              <w:marLeft w:val="0"/>
              <w:marRight w:val="0"/>
              <w:marTop w:val="0"/>
              <w:marBottom w:val="0"/>
              <w:divBdr>
                <w:top w:val="none" w:sz="0" w:space="0" w:color="auto"/>
                <w:left w:val="none" w:sz="0" w:space="0" w:color="auto"/>
                <w:bottom w:val="none" w:sz="0" w:space="0" w:color="auto"/>
                <w:right w:val="none" w:sz="0" w:space="0" w:color="auto"/>
              </w:divBdr>
            </w:div>
            <w:div w:id="928999614">
              <w:marLeft w:val="0"/>
              <w:marRight w:val="0"/>
              <w:marTop w:val="0"/>
              <w:marBottom w:val="0"/>
              <w:divBdr>
                <w:top w:val="none" w:sz="0" w:space="0" w:color="auto"/>
                <w:left w:val="none" w:sz="0" w:space="0" w:color="auto"/>
                <w:bottom w:val="none" w:sz="0" w:space="0" w:color="auto"/>
                <w:right w:val="none" w:sz="0" w:space="0" w:color="auto"/>
              </w:divBdr>
            </w:div>
            <w:div w:id="1943612808">
              <w:marLeft w:val="0"/>
              <w:marRight w:val="0"/>
              <w:marTop w:val="0"/>
              <w:marBottom w:val="0"/>
              <w:divBdr>
                <w:top w:val="none" w:sz="0" w:space="0" w:color="auto"/>
                <w:left w:val="none" w:sz="0" w:space="0" w:color="auto"/>
                <w:bottom w:val="none" w:sz="0" w:space="0" w:color="auto"/>
                <w:right w:val="none" w:sz="0" w:space="0" w:color="auto"/>
              </w:divBdr>
            </w:div>
            <w:div w:id="1531411914">
              <w:marLeft w:val="0"/>
              <w:marRight w:val="0"/>
              <w:marTop w:val="0"/>
              <w:marBottom w:val="0"/>
              <w:divBdr>
                <w:top w:val="none" w:sz="0" w:space="0" w:color="auto"/>
                <w:left w:val="none" w:sz="0" w:space="0" w:color="auto"/>
                <w:bottom w:val="none" w:sz="0" w:space="0" w:color="auto"/>
                <w:right w:val="none" w:sz="0" w:space="0" w:color="auto"/>
              </w:divBdr>
            </w:div>
            <w:div w:id="1536192626">
              <w:marLeft w:val="0"/>
              <w:marRight w:val="0"/>
              <w:marTop w:val="0"/>
              <w:marBottom w:val="0"/>
              <w:divBdr>
                <w:top w:val="none" w:sz="0" w:space="0" w:color="auto"/>
                <w:left w:val="none" w:sz="0" w:space="0" w:color="auto"/>
                <w:bottom w:val="none" w:sz="0" w:space="0" w:color="auto"/>
                <w:right w:val="none" w:sz="0" w:space="0" w:color="auto"/>
              </w:divBdr>
            </w:div>
            <w:div w:id="1950164441">
              <w:marLeft w:val="0"/>
              <w:marRight w:val="0"/>
              <w:marTop w:val="0"/>
              <w:marBottom w:val="0"/>
              <w:divBdr>
                <w:top w:val="none" w:sz="0" w:space="0" w:color="auto"/>
                <w:left w:val="none" w:sz="0" w:space="0" w:color="auto"/>
                <w:bottom w:val="none" w:sz="0" w:space="0" w:color="auto"/>
                <w:right w:val="none" w:sz="0" w:space="0" w:color="auto"/>
              </w:divBdr>
            </w:div>
            <w:div w:id="445469112">
              <w:marLeft w:val="0"/>
              <w:marRight w:val="0"/>
              <w:marTop w:val="0"/>
              <w:marBottom w:val="0"/>
              <w:divBdr>
                <w:top w:val="none" w:sz="0" w:space="0" w:color="auto"/>
                <w:left w:val="none" w:sz="0" w:space="0" w:color="auto"/>
                <w:bottom w:val="none" w:sz="0" w:space="0" w:color="auto"/>
                <w:right w:val="none" w:sz="0" w:space="0" w:color="auto"/>
              </w:divBdr>
            </w:div>
            <w:div w:id="566847200">
              <w:marLeft w:val="0"/>
              <w:marRight w:val="0"/>
              <w:marTop w:val="0"/>
              <w:marBottom w:val="0"/>
              <w:divBdr>
                <w:top w:val="none" w:sz="0" w:space="0" w:color="auto"/>
                <w:left w:val="none" w:sz="0" w:space="0" w:color="auto"/>
                <w:bottom w:val="none" w:sz="0" w:space="0" w:color="auto"/>
                <w:right w:val="none" w:sz="0" w:space="0" w:color="auto"/>
              </w:divBdr>
            </w:div>
            <w:div w:id="1338194087">
              <w:marLeft w:val="0"/>
              <w:marRight w:val="0"/>
              <w:marTop w:val="0"/>
              <w:marBottom w:val="0"/>
              <w:divBdr>
                <w:top w:val="none" w:sz="0" w:space="0" w:color="auto"/>
                <w:left w:val="none" w:sz="0" w:space="0" w:color="auto"/>
                <w:bottom w:val="none" w:sz="0" w:space="0" w:color="auto"/>
                <w:right w:val="none" w:sz="0" w:space="0" w:color="auto"/>
              </w:divBdr>
            </w:div>
            <w:div w:id="1712339881">
              <w:marLeft w:val="0"/>
              <w:marRight w:val="0"/>
              <w:marTop w:val="0"/>
              <w:marBottom w:val="0"/>
              <w:divBdr>
                <w:top w:val="none" w:sz="0" w:space="0" w:color="auto"/>
                <w:left w:val="none" w:sz="0" w:space="0" w:color="auto"/>
                <w:bottom w:val="none" w:sz="0" w:space="0" w:color="auto"/>
                <w:right w:val="none" w:sz="0" w:space="0" w:color="auto"/>
              </w:divBdr>
            </w:div>
            <w:div w:id="1603613318">
              <w:marLeft w:val="0"/>
              <w:marRight w:val="0"/>
              <w:marTop w:val="0"/>
              <w:marBottom w:val="0"/>
              <w:divBdr>
                <w:top w:val="none" w:sz="0" w:space="0" w:color="auto"/>
                <w:left w:val="none" w:sz="0" w:space="0" w:color="auto"/>
                <w:bottom w:val="none" w:sz="0" w:space="0" w:color="auto"/>
                <w:right w:val="none" w:sz="0" w:space="0" w:color="auto"/>
              </w:divBdr>
            </w:div>
            <w:div w:id="1247037136">
              <w:marLeft w:val="0"/>
              <w:marRight w:val="0"/>
              <w:marTop w:val="0"/>
              <w:marBottom w:val="0"/>
              <w:divBdr>
                <w:top w:val="none" w:sz="0" w:space="0" w:color="auto"/>
                <w:left w:val="none" w:sz="0" w:space="0" w:color="auto"/>
                <w:bottom w:val="none" w:sz="0" w:space="0" w:color="auto"/>
                <w:right w:val="none" w:sz="0" w:space="0" w:color="auto"/>
              </w:divBdr>
            </w:div>
            <w:div w:id="661785428">
              <w:marLeft w:val="0"/>
              <w:marRight w:val="0"/>
              <w:marTop w:val="0"/>
              <w:marBottom w:val="0"/>
              <w:divBdr>
                <w:top w:val="none" w:sz="0" w:space="0" w:color="auto"/>
                <w:left w:val="none" w:sz="0" w:space="0" w:color="auto"/>
                <w:bottom w:val="none" w:sz="0" w:space="0" w:color="auto"/>
                <w:right w:val="none" w:sz="0" w:space="0" w:color="auto"/>
              </w:divBdr>
            </w:div>
            <w:div w:id="357700352">
              <w:marLeft w:val="0"/>
              <w:marRight w:val="0"/>
              <w:marTop w:val="0"/>
              <w:marBottom w:val="0"/>
              <w:divBdr>
                <w:top w:val="none" w:sz="0" w:space="0" w:color="auto"/>
                <w:left w:val="none" w:sz="0" w:space="0" w:color="auto"/>
                <w:bottom w:val="none" w:sz="0" w:space="0" w:color="auto"/>
                <w:right w:val="none" w:sz="0" w:space="0" w:color="auto"/>
              </w:divBdr>
            </w:div>
            <w:div w:id="91126160">
              <w:marLeft w:val="0"/>
              <w:marRight w:val="0"/>
              <w:marTop w:val="0"/>
              <w:marBottom w:val="0"/>
              <w:divBdr>
                <w:top w:val="none" w:sz="0" w:space="0" w:color="auto"/>
                <w:left w:val="none" w:sz="0" w:space="0" w:color="auto"/>
                <w:bottom w:val="none" w:sz="0" w:space="0" w:color="auto"/>
                <w:right w:val="none" w:sz="0" w:space="0" w:color="auto"/>
              </w:divBdr>
            </w:div>
            <w:div w:id="1148860862">
              <w:marLeft w:val="0"/>
              <w:marRight w:val="0"/>
              <w:marTop w:val="0"/>
              <w:marBottom w:val="0"/>
              <w:divBdr>
                <w:top w:val="none" w:sz="0" w:space="0" w:color="auto"/>
                <w:left w:val="none" w:sz="0" w:space="0" w:color="auto"/>
                <w:bottom w:val="none" w:sz="0" w:space="0" w:color="auto"/>
                <w:right w:val="none" w:sz="0" w:space="0" w:color="auto"/>
              </w:divBdr>
            </w:div>
            <w:div w:id="1489322938">
              <w:marLeft w:val="0"/>
              <w:marRight w:val="0"/>
              <w:marTop w:val="0"/>
              <w:marBottom w:val="0"/>
              <w:divBdr>
                <w:top w:val="none" w:sz="0" w:space="0" w:color="auto"/>
                <w:left w:val="none" w:sz="0" w:space="0" w:color="auto"/>
                <w:bottom w:val="none" w:sz="0" w:space="0" w:color="auto"/>
                <w:right w:val="none" w:sz="0" w:space="0" w:color="auto"/>
              </w:divBdr>
            </w:div>
          </w:divsChild>
        </w:div>
        <w:div w:id="537006748">
          <w:marLeft w:val="0"/>
          <w:marRight w:val="0"/>
          <w:marTop w:val="0"/>
          <w:marBottom w:val="0"/>
          <w:divBdr>
            <w:top w:val="none" w:sz="0" w:space="0" w:color="auto"/>
            <w:left w:val="none" w:sz="0" w:space="0" w:color="auto"/>
            <w:bottom w:val="none" w:sz="0" w:space="0" w:color="auto"/>
            <w:right w:val="none" w:sz="0" w:space="0" w:color="auto"/>
          </w:divBdr>
        </w:div>
        <w:div w:id="188422644">
          <w:marLeft w:val="0"/>
          <w:marRight w:val="0"/>
          <w:marTop w:val="0"/>
          <w:marBottom w:val="0"/>
          <w:divBdr>
            <w:top w:val="none" w:sz="0" w:space="0" w:color="auto"/>
            <w:left w:val="none" w:sz="0" w:space="0" w:color="auto"/>
            <w:bottom w:val="none" w:sz="0" w:space="0" w:color="auto"/>
            <w:right w:val="none" w:sz="0" w:space="0" w:color="auto"/>
          </w:divBdr>
        </w:div>
        <w:div w:id="1174607487">
          <w:marLeft w:val="0"/>
          <w:marRight w:val="0"/>
          <w:marTop w:val="0"/>
          <w:marBottom w:val="0"/>
          <w:divBdr>
            <w:top w:val="none" w:sz="0" w:space="0" w:color="auto"/>
            <w:left w:val="none" w:sz="0" w:space="0" w:color="auto"/>
            <w:bottom w:val="none" w:sz="0" w:space="0" w:color="auto"/>
            <w:right w:val="none" w:sz="0" w:space="0" w:color="auto"/>
          </w:divBdr>
        </w:div>
        <w:div w:id="152337745">
          <w:marLeft w:val="0"/>
          <w:marRight w:val="0"/>
          <w:marTop w:val="0"/>
          <w:marBottom w:val="0"/>
          <w:divBdr>
            <w:top w:val="none" w:sz="0" w:space="0" w:color="auto"/>
            <w:left w:val="none" w:sz="0" w:space="0" w:color="auto"/>
            <w:bottom w:val="none" w:sz="0" w:space="0" w:color="auto"/>
            <w:right w:val="none" w:sz="0" w:space="0" w:color="auto"/>
          </w:divBdr>
        </w:div>
        <w:div w:id="1052387536">
          <w:marLeft w:val="0"/>
          <w:marRight w:val="0"/>
          <w:marTop w:val="0"/>
          <w:marBottom w:val="0"/>
          <w:divBdr>
            <w:top w:val="none" w:sz="0" w:space="0" w:color="auto"/>
            <w:left w:val="none" w:sz="0" w:space="0" w:color="auto"/>
            <w:bottom w:val="none" w:sz="0" w:space="0" w:color="auto"/>
            <w:right w:val="none" w:sz="0" w:space="0" w:color="auto"/>
          </w:divBdr>
        </w:div>
        <w:div w:id="1274358923">
          <w:marLeft w:val="0"/>
          <w:marRight w:val="0"/>
          <w:marTop w:val="0"/>
          <w:marBottom w:val="0"/>
          <w:divBdr>
            <w:top w:val="none" w:sz="0" w:space="0" w:color="auto"/>
            <w:left w:val="none" w:sz="0" w:space="0" w:color="auto"/>
            <w:bottom w:val="none" w:sz="0" w:space="0" w:color="auto"/>
            <w:right w:val="none" w:sz="0" w:space="0" w:color="auto"/>
          </w:divBdr>
        </w:div>
        <w:div w:id="634602198">
          <w:marLeft w:val="0"/>
          <w:marRight w:val="0"/>
          <w:marTop w:val="0"/>
          <w:marBottom w:val="0"/>
          <w:divBdr>
            <w:top w:val="none" w:sz="0" w:space="0" w:color="auto"/>
            <w:left w:val="none" w:sz="0" w:space="0" w:color="auto"/>
            <w:bottom w:val="none" w:sz="0" w:space="0" w:color="auto"/>
            <w:right w:val="none" w:sz="0" w:space="0" w:color="auto"/>
          </w:divBdr>
          <w:divsChild>
            <w:div w:id="1436172481">
              <w:marLeft w:val="0"/>
              <w:marRight w:val="0"/>
              <w:marTop w:val="0"/>
              <w:marBottom w:val="0"/>
              <w:divBdr>
                <w:top w:val="none" w:sz="0" w:space="0" w:color="auto"/>
                <w:left w:val="none" w:sz="0" w:space="0" w:color="auto"/>
                <w:bottom w:val="none" w:sz="0" w:space="0" w:color="auto"/>
                <w:right w:val="none" w:sz="0" w:space="0" w:color="auto"/>
              </w:divBdr>
            </w:div>
          </w:divsChild>
        </w:div>
        <w:div w:id="767510338">
          <w:marLeft w:val="0"/>
          <w:marRight w:val="0"/>
          <w:marTop w:val="0"/>
          <w:marBottom w:val="0"/>
          <w:divBdr>
            <w:top w:val="none" w:sz="0" w:space="0" w:color="auto"/>
            <w:left w:val="none" w:sz="0" w:space="0" w:color="auto"/>
            <w:bottom w:val="none" w:sz="0" w:space="0" w:color="auto"/>
            <w:right w:val="none" w:sz="0" w:space="0" w:color="auto"/>
          </w:divBdr>
        </w:div>
        <w:div w:id="1167786863">
          <w:marLeft w:val="0"/>
          <w:marRight w:val="0"/>
          <w:marTop w:val="0"/>
          <w:marBottom w:val="0"/>
          <w:divBdr>
            <w:top w:val="none" w:sz="0" w:space="0" w:color="auto"/>
            <w:left w:val="none" w:sz="0" w:space="0" w:color="auto"/>
            <w:bottom w:val="none" w:sz="0" w:space="0" w:color="auto"/>
            <w:right w:val="none" w:sz="0" w:space="0" w:color="auto"/>
          </w:divBdr>
        </w:div>
        <w:div w:id="1258830590">
          <w:marLeft w:val="0"/>
          <w:marRight w:val="0"/>
          <w:marTop w:val="0"/>
          <w:marBottom w:val="0"/>
          <w:divBdr>
            <w:top w:val="none" w:sz="0" w:space="0" w:color="auto"/>
            <w:left w:val="none" w:sz="0" w:space="0" w:color="auto"/>
            <w:bottom w:val="none" w:sz="0" w:space="0" w:color="auto"/>
            <w:right w:val="none" w:sz="0" w:space="0" w:color="auto"/>
          </w:divBdr>
        </w:div>
        <w:div w:id="705451155">
          <w:marLeft w:val="0"/>
          <w:marRight w:val="0"/>
          <w:marTop w:val="0"/>
          <w:marBottom w:val="0"/>
          <w:divBdr>
            <w:top w:val="none" w:sz="0" w:space="0" w:color="auto"/>
            <w:left w:val="none" w:sz="0" w:space="0" w:color="auto"/>
            <w:bottom w:val="none" w:sz="0" w:space="0" w:color="auto"/>
            <w:right w:val="none" w:sz="0" w:space="0" w:color="auto"/>
          </w:divBdr>
        </w:div>
        <w:div w:id="1020157247">
          <w:marLeft w:val="0"/>
          <w:marRight w:val="0"/>
          <w:marTop w:val="0"/>
          <w:marBottom w:val="0"/>
          <w:divBdr>
            <w:top w:val="none" w:sz="0" w:space="0" w:color="auto"/>
            <w:left w:val="none" w:sz="0" w:space="0" w:color="auto"/>
            <w:bottom w:val="none" w:sz="0" w:space="0" w:color="auto"/>
            <w:right w:val="none" w:sz="0" w:space="0" w:color="auto"/>
          </w:divBdr>
        </w:div>
        <w:div w:id="1612668902">
          <w:marLeft w:val="0"/>
          <w:marRight w:val="0"/>
          <w:marTop w:val="0"/>
          <w:marBottom w:val="0"/>
          <w:divBdr>
            <w:top w:val="none" w:sz="0" w:space="0" w:color="auto"/>
            <w:left w:val="none" w:sz="0" w:space="0" w:color="auto"/>
            <w:bottom w:val="none" w:sz="0" w:space="0" w:color="auto"/>
            <w:right w:val="none" w:sz="0" w:space="0" w:color="auto"/>
          </w:divBdr>
        </w:div>
      </w:divsChild>
    </w:div>
    <w:div w:id="1637370720">
      <w:bodyDiv w:val="1"/>
      <w:marLeft w:val="0"/>
      <w:marRight w:val="0"/>
      <w:marTop w:val="0"/>
      <w:marBottom w:val="0"/>
      <w:divBdr>
        <w:top w:val="none" w:sz="0" w:space="0" w:color="auto"/>
        <w:left w:val="none" w:sz="0" w:space="0" w:color="auto"/>
        <w:bottom w:val="none" w:sz="0" w:space="0" w:color="auto"/>
        <w:right w:val="none" w:sz="0" w:space="0" w:color="auto"/>
      </w:divBdr>
      <w:divsChild>
        <w:div w:id="2071423316">
          <w:marLeft w:val="0"/>
          <w:marRight w:val="0"/>
          <w:marTop w:val="0"/>
          <w:marBottom w:val="0"/>
          <w:divBdr>
            <w:top w:val="none" w:sz="0" w:space="0" w:color="auto"/>
            <w:left w:val="none" w:sz="0" w:space="0" w:color="auto"/>
            <w:bottom w:val="none" w:sz="0" w:space="0" w:color="auto"/>
            <w:right w:val="none" w:sz="0" w:space="0" w:color="auto"/>
          </w:divBdr>
        </w:div>
      </w:divsChild>
    </w:div>
    <w:div w:id="199302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F22FB84-9B44-42A8-82FD-1696ECD42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8955</Words>
  <Characters>49254</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DespliegueSGA</dc:creator>
  <cp:lastModifiedBy>EstuAuxiliar</cp:lastModifiedBy>
  <cp:revision>5</cp:revision>
  <cp:lastPrinted>2017-01-09T16:08:00Z</cp:lastPrinted>
  <dcterms:created xsi:type="dcterms:W3CDTF">2017-01-09T15:54:00Z</dcterms:created>
  <dcterms:modified xsi:type="dcterms:W3CDTF">2017-01-09T17:28:00Z</dcterms:modified>
</cp:coreProperties>
</file>