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7A" w:rsidRPr="0057577A" w:rsidRDefault="004C0593" w:rsidP="009B16B0">
      <w:pPr>
        <w:spacing w:after="0" w:line="276" w:lineRule="auto"/>
        <w:jc w:val="center"/>
        <w:rPr>
          <w:rFonts w:ascii="Arial" w:hAnsi="Arial" w:cs="Arial"/>
          <w:b/>
        </w:rPr>
      </w:pPr>
      <w:r w:rsidRPr="0057577A">
        <w:rPr>
          <w:rFonts w:ascii="Arial" w:hAnsi="Arial" w:cs="Arial"/>
          <w:b/>
        </w:rPr>
        <w:t>INFORME Nº xxx-DEI-</w:t>
      </w:r>
      <w:r w:rsidR="0057577A" w:rsidRPr="0057577A">
        <w:rPr>
          <w:rFonts w:ascii="Arial" w:hAnsi="Arial" w:cs="Arial"/>
          <w:b/>
        </w:rPr>
        <w:t xml:space="preserve"> Día (</w:t>
      </w:r>
      <w:r w:rsidR="0057577A" w:rsidRPr="004E24EE">
        <w:rPr>
          <w:rFonts w:ascii="Arial" w:hAnsi="Arial" w:cs="Arial"/>
          <w:color w:val="7F7F7F" w:themeColor="text1" w:themeTint="80"/>
        </w:rPr>
        <w:t>xx</w:t>
      </w:r>
      <w:r w:rsidR="0057577A" w:rsidRPr="0057577A">
        <w:rPr>
          <w:rFonts w:ascii="Arial" w:hAnsi="Arial" w:cs="Arial"/>
          <w:b/>
        </w:rPr>
        <w:t>)-Mes(</w:t>
      </w:r>
      <w:r w:rsidR="0057577A" w:rsidRPr="004E24EE">
        <w:rPr>
          <w:rFonts w:ascii="Arial" w:hAnsi="Arial" w:cs="Arial"/>
          <w:color w:val="7F7F7F" w:themeColor="text1" w:themeTint="80"/>
        </w:rPr>
        <w:t>xx</w:t>
      </w:r>
      <w:r w:rsidR="0057577A" w:rsidRPr="0057577A">
        <w:rPr>
          <w:rFonts w:ascii="Arial" w:hAnsi="Arial" w:cs="Arial"/>
          <w:b/>
        </w:rPr>
        <w:t>)-Año(</w:t>
      </w:r>
      <w:r w:rsidR="0057577A" w:rsidRPr="004E24EE">
        <w:rPr>
          <w:rFonts w:ascii="Arial" w:hAnsi="Arial" w:cs="Arial"/>
          <w:color w:val="7F7F7F" w:themeColor="text1" w:themeTint="80"/>
        </w:rPr>
        <w:t>xx</w:t>
      </w:r>
      <w:r w:rsidR="0057577A" w:rsidRPr="0057577A">
        <w:rPr>
          <w:rFonts w:ascii="Arial" w:hAnsi="Arial" w:cs="Arial"/>
          <w:b/>
        </w:rPr>
        <w:t>)</w:t>
      </w:r>
    </w:p>
    <w:p w:rsidR="00255B44" w:rsidRPr="0057577A" w:rsidRDefault="007966BB" w:rsidP="009B16B0">
      <w:pPr>
        <w:spacing w:line="276" w:lineRule="auto"/>
        <w:jc w:val="center"/>
        <w:rPr>
          <w:rFonts w:ascii="Arial" w:hAnsi="Arial" w:cs="Arial"/>
          <w:b/>
        </w:rPr>
      </w:pPr>
      <w:r w:rsidRPr="0057577A">
        <w:rPr>
          <w:rFonts w:ascii="Arial" w:hAnsi="Arial" w:cs="Arial"/>
          <w:b/>
        </w:rPr>
        <w:t xml:space="preserve">PROCESOS </w:t>
      </w:r>
      <w:r w:rsidR="00B5291E" w:rsidRPr="0057577A">
        <w:rPr>
          <w:rFonts w:ascii="Arial" w:hAnsi="Arial" w:cs="Arial"/>
          <w:b/>
        </w:rPr>
        <w:t>EVALUATIVOS DE</w:t>
      </w:r>
      <w:r w:rsidR="00A11F23" w:rsidRPr="0057577A">
        <w:rPr>
          <w:rFonts w:ascii="Arial" w:hAnsi="Arial" w:cs="Arial"/>
          <w:b/>
        </w:rPr>
        <w:t xml:space="preserve"> </w:t>
      </w:r>
      <w:r w:rsidR="001619B5" w:rsidRPr="0057577A">
        <w:rPr>
          <w:rFonts w:ascii="Arial" w:hAnsi="Arial" w:cs="Arial"/>
          <w:b/>
        </w:rPr>
        <w:t xml:space="preserve">LAS </w:t>
      </w:r>
      <w:r w:rsidR="00A11F23" w:rsidRPr="0057577A">
        <w:rPr>
          <w:rFonts w:ascii="Arial" w:hAnsi="Arial" w:cs="Arial"/>
          <w:b/>
        </w:rPr>
        <w:t>CARRERAS</w:t>
      </w:r>
    </w:p>
    <w:p w:rsidR="00D82AA6" w:rsidRPr="0057577A" w:rsidRDefault="0057577A" w:rsidP="00D82AA6">
      <w:pPr>
        <w:jc w:val="both"/>
        <w:rPr>
          <w:rFonts w:ascii="Arial" w:hAnsi="Arial" w:cs="Arial"/>
          <w:b/>
        </w:rPr>
      </w:pPr>
      <w:r w:rsidRPr="0057577A">
        <w:rPr>
          <w:rFonts w:ascii="Arial" w:hAnsi="Arial" w:cs="Arial"/>
          <w:b/>
        </w:rPr>
        <w:t>Antecedentes. -</w:t>
      </w:r>
    </w:p>
    <w:p w:rsidR="00D82AA6" w:rsidRPr="0057577A" w:rsidRDefault="001F2CEE" w:rsidP="000B4619">
      <w:p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color w:val="000000"/>
        </w:rPr>
      </w:pPr>
      <w:r w:rsidRPr="0057577A">
        <w:rPr>
          <w:rFonts w:ascii="Arial" w:hAnsi="Arial" w:cs="Arial"/>
        </w:rPr>
        <w:t>La Ley Orgánica de Educación Superior del Ecuador, Art. 99 Establece que la “</w:t>
      </w:r>
      <w:r w:rsidRPr="0057577A">
        <w:rPr>
          <w:rFonts w:ascii="Arial" w:hAnsi="Arial" w:cs="Arial"/>
          <w:color w:val="000000"/>
        </w:rPr>
        <w:t>La Autoevaluación es el riguroso proceso de análisis que una institución realiza sobre la totalidad de sus actividades institucionales o de una carrera, programa o posgrado específico, con amplia participación de sus integrantes, a través de un análisis crítico y un diálogo reflexivo, a fin de superar los obstáculos existentes y considerar los logros alcanzados, para mejorar la eficiencia institucional y mejorar la calidad académica</w:t>
      </w:r>
      <w:r w:rsidR="00F32E69" w:rsidRPr="0057577A">
        <w:rPr>
          <w:rFonts w:ascii="Arial" w:hAnsi="Arial" w:cs="Arial"/>
          <w:color w:val="000000"/>
        </w:rPr>
        <w:t>”</w:t>
      </w:r>
      <w:r w:rsidRPr="0057577A">
        <w:rPr>
          <w:rFonts w:ascii="Arial" w:hAnsi="Arial" w:cs="Arial"/>
          <w:color w:val="000000"/>
        </w:rPr>
        <w:t xml:space="preserve"> (p. 18)</w:t>
      </w:r>
      <w:r w:rsidR="009A4BC1" w:rsidRPr="0057577A">
        <w:rPr>
          <w:rFonts w:ascii="Arial" w:hAnsi="Arial" w:cs="Arial"/>
          <w:color w:val="000000"/>
        </w:rPr>
        <w:t>.</w:t>
      </w:r>
    </w:p>
    <w:p w:rsidR="00A843F4" w:rsidRPr="0057577A" w:rsidRDefault="00970CBB" w:rsidP="000B4619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El CEAAC</w:t>
      </w:r>
      <w:r w:rsidR="00A843F4" w:rsidRPr="0057577A">
        <w:rPr>
          <w:rFonts w:ascii="Arial" w:hAnsi="Arial" w:cs="Arial"/>
        </w:rPr>
        <w:t>ES mediante resolución N° 110-CEAACES-SO-13-2014 de fecha 18 de julio de 2014, expide el R</w:t>
      </w:r>
      <w:r>
        <w:rPr>
          <w:rFonts w:ascii="Arial" w:hAnsi="Arial" w:cs="Arial"/>
        </w:rPr>
        <w:t>eglamento para los P</w:t>
      </w:r>
      <w:r w:rsidR="00130AC3" w:rsidRPr="0057577A">
        <w:rPr>
          <w:rFonts w:ascii="Arial" w:hAnsi="Arial" w:cs="Arial"/>
        </w:rPr>
        <w:t>rocesos de Autoevaluación de las Instituciones, Carreras y Programas del Sistema de Educación S</w:t>
      </w:r>
      <w:r w:rsidR="00A843F4" w:rsidRPr="0057577A">
        <w:rPr>
          <w:rFonts w:ascii="Arial" w:hAnsi="Arial" w:cs="Arial"/>
        </w:rPr>
        <w:t>uperior</w:t>
      </w:r>
      <w:r w:rsidR="00E64FDD" w:rsidRPr="0057577A">
        <w:rPr>
          <w:rFonts w:ascii="Arial" w:hAnsi="Arial" w:cs="Arial"/>
        </w:rPr>
        <w:t xml:space="preserve">. </w:t>
      </w:r>
    </w:p>
    <w:p w:rsidR="00130AC3" w:rsidRPr="0057577A" w:rsidRDefault="0085551B" w:rsidP="0085551B">
      <w:pPr>
        <w:spacing w:after="200"/>
        <w:jc w:val="both"/>
        <w:rPr>
          <w:rFonts w:ascii="Arial" w:hAnsi="Arial" w:cs="Arial"/>
        </w:rPr>
      </w:pPr>
      <w:r w:rsidRPr="0057577A">
        <w:rPr>
          <w:rFonts w:ascii="Arial" w:hAnsi="Arial" w:cs="Arial"/>
        </w:rPr>
        <w:t xml:space="preserve">El </w:t>
      </w:r>
      <w:r w:rsidR="00970CBB">
        <w:rPr>
          <w:rFonts w:ascii="Arial" w:hAnsi="Arial" w:cs="Arial"/>
        </w:rPr>
        <w:t>Art. 6 del Reglamento para los P</w:t>
      </w:r>
      <w:r w:rsidRPr="0057577A">
        <w:rPr>
          <w:rFonts w:ascii="Arial" w:hAnsi="Arial" w:cs="Arial"/>
        </w:rPr>
        <w:t>rocesos de Autoevaluación de las Instituciones, Carreras y Programas del Sistema de Educación Superior determina que “Las instituciones de Educació</w:t>
      </w:r>
      <w:r w:rsidR="003D0BE5" w:rsidRPr="0057577A">
        <w:rPr>
          <w:rFonts w:ascii="Arial" w:hAnsi="Arial" w:cs="Arial"/>
        </w:rPr>
        <w:t>n Superior deberán realizar el Proceso de Autoevaluación I</w:t>
      </w:r>
      <w:r w:rsidRPr="0057577A">
        <w:rPr>
          <w:rFonts w:ascii="Arial" w:hAnsi="Arial" w:cs="Arial"/>
        </w:rPr>
        <w:t xml:space="preserve">nstitucional, de carreras o de programas de posgrado, de manera continua y sistemática” (p.3); y la </w:t>
      </w:r>
      <w:r w:rsidR="00130AC3" w:rsidRPr="0057577A">
        <w:rPr>
          <w:rFonts w:ascii="Arial" w:hAnsi="Arial" w:cs="Arial"/>
        </w:rPr>
        <w:t xml:space="preserve">disposición tercera </w:t>
      </w:r>
      <w:r w:rsidR="00130AC3" w:rsidRPr="0057577A">
        <w:rPr>
          <w:rFonts w:ascii="Arial" w:hAnsi="Arial" w:cs="Arial"/>
          <w:color w:val="000000"/>
        </w:rPr>
        <w:t>establece que las “</w:t>
      </w:r>
      <w:r w:rsidR="003D0BE5" w:rsidRPr="0057577A">
        <w:rPr>
          <w:rFonts w:ascii="Arial" w:hAnsi="Arial" w:cs="Arial"/>
          <w:color w:val="000000"/>
        </w:rPr>
        <w:t>Instituciones de  Educación S</w:t>
      </w:r>
      <w:r w:rsidR="00130AC3" w:rsidRPr="0057577A">
        <w:rPr>
          <w:rFonts w:ascii="Arial" w:hAnsi="Arial" w:cs="Arial"/>
          <w:color w:val="000000"/>
        </w:rPr>
        <w:t xml:space="preserve">uperior deberán emitir una normativa de autoevaluación, considerando las disposiciones de este Reglamento” (p.7).  </w:t>
      </w:r>
    </w:p>
    <w:p w:rsidR="00E64FDD" w:rsidRPr="0057577A" w:rsidRDefault="00277094" w:rsidP="000B4619">
      <w:pPr>
        <w:spacing w:after="200"/>
        <w:jc w:val="both"/>
        <w:rPr>
          <w:rFonts w:ascii="Arial" w:hAnsi="Arial" w:cs="Arial"/>
        </w:rPr>
      </w:pPr>
      <w:r w:rsidRPr="0057577A">
        <w:rPr>
          <w:rFonts w:ascii="Arial" w:hAnsi="Arial" w:cs="Arial"/>
        </w:rPr>
        <w:t>E</w:t>
      </w:r>
      <w:r w:rsidR="00E64FDD" w:rsidRPr="0057577A">
        <w:rPr>
          <w:rFonts w:ascii="Arial" w:hAnsi="Arial" w:cs="Arial"/>
        </w:rPr>
        <w:t xml:space="preserve">l </w:t>
      </w:r>
      <w:r w:rsidR="000F3089" w:rsidRPr="0057577A">
        <w:rPr>
          <w:rFonts w:ascii="Arial" w:hAnsi="Arial" w:cs="Arial"/>
        </w:rPr>
        <w:t>CEAACES con</w:t>
      </w:r>
      <w:r w:rsidR="00E64FDD" w:rsidRPr="0057577A">
        <w:rPr>
          <w:rFonts w:ascii="Arial" w:hAnsi="Arial" w:cs="Arial"/>
        </w:rPr>
        <w:t xml:space="preserve"> fecha 3 de septiembre de 2014, aprueba el instructivo para la presentaci</w:t>
      </w:r>
      <w:r w:rsidR="00970CBB">
        <w:rPr>
          <w:rFonts w:ascii="Arial" w:hAnsi="Arial" w:cs="Arial"/>
        </w:rPr>
        <w:t>ón del I</w:t>
      </w:r>
      <w:r w:rsidR="00E64FDD" w:rsidRPr="0057577A">
        <w:rPr>
          <w:rFonts w:ascii="Arial" w:hAnsi="Arial" w:cs="Arial"/>
        </w:rPr>
        <w:t>nforme de Autoevaluación Institucional, Carreras o Programas para Universidades y Escuelas Politécnicas del sistema de Educación Superior, según resolución N° 130-CEAACES-SE-17-2014.</w:t>
      </w:r>
    </w:p>
    <w:p w:rsidR="006F4941" w:rsidRPr="0057577A" w:rsidRDefault="006F4941" w:rsidP="006F4941">
      <w:p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color w:val="000000"/>
        </w:rPr>
      </w:pPr>
      <w:r w:rsidRPr="0057577A">
        <w:rPr>
          <w:rFonts w:ascii="Arial" w:hAnsi="Arial" w:cs="Arial"/>
          <w:color w:val="000000"/>
        </w:rPr>
        <w:t xml:space="preserve">La Universidad Laica Eloy Alfaro de Manabí en cumplimiento a la disposición tercera del </w:t>
      </w:r>
      <w:r w:rsidR="00970CBB">
        <w:rPr>
          <w:rFonts w:ascii="Arial" w:hAnsi="Arial" w:cs="Arial"/>
        </w:rPr>
        <w:t>Reglamento para los P</w:t>
      </w:r>
      <w:r w:rsidRPr="0057577A">
        <w:rPr>
          <w:rFonts w:ascii="Arial" w:hAnsi="Arial" w:cs="Arial"/>
        </w:rPr>
        <w:t>rocesos de Autoevaluación de las Instituciones, Carreras y Programas del Sistema de Educación Superior</w:t>
      </w:r>
      <w:r w:rsidRPr="0057577A">
        <w:rPr>
          <w:rFonts w:ascii="Arial" w:hAnsi="Arial" w:cs="Arial"/>
          <w:color w:val="000000"/>
        </w:rPr>
        <w:t>, emite el R</w:t>
      </w:r>
      <w:r w:rsidR="00970CBB">
        <w:rPr>
          <w:rFonts w:ascii="Arial" w:hAnsi="Arial" w:cs="Arial"/>
          <w:color w:val="000000"/>
        </w:rPr>
        <w:t>eglamento para los P</w:t>
      </w:r>
      <w:r w:rsidR="003D0BE5" w:rsidRPr="0057577A">
        <w:rPr>
          <w:rFonts w:ascii="Arial" w:hAnsi="Arial" w:cs="Arial"/>
          <w:color w:val="000000"/>
        </w:rPr>
        <w:t>rocesos de Autoevaluación Institucional, Carreras y P</w:t>
      </w:r>
      <w:r w:rsidRPr="0057577A">
        <w:rPr>
          <w:rFonts w:ascii="Arial" w:hAnsi="Arial" w:cs="Arial"/>
          <w:color w:val="000000"/>
        </w:rPr>
        <w:t>rogramas específicos de la ULEAM, aprobado por el Honorable Consejo Universitario en sesión ordinaria del 22 de diciembre de 2014.</w:t>
      </w:r>
    </w:p>
    <w:p w:rsidR="00E64FDD" w:rsidRPr="0057577A" w:rsidRDefault="00FE41C9" w:rsidP="000B4619">
      <w:p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57577A">
        <w:rPr>
          <w:rFonts w:ascii="Arial" w:hAnsi="Arial" w:cs="Arial"/>
        </w:rPr>
        <w:t xml:space="preserve">El Departamento de Evaluación Interna, en cumplimiento al Art. 7 literal d) </w:t>
      </w:r>
      <w:r w:rsidR="003D0BE5" w:rsidRPr="0057577A">
        <w:rPr>
          <w:rFonts w:ascii="Arial" w:hAnsi="Arial" w:cs="Arial"/>
          <w:color w:val="000000"/>
        </w:rPr>
        <w:t xml:space="preserve">Reglamento para </w:t>
      </w:r>
      <w:r w:rsidR="00970CBB">
        <w:rPr>
          <w:rFonts w:ascii="Arial" w:hAnsi="Arial" w:cs="Arial"/>
          <w:color w:val="000000"/>
        </w:rPr>
        <w:t>los Procesos de Autoevaluación I</w:t>
      </w:r>
      <w:r w:rsidR="003D0BE5" w:rsidRPr="0057577A">
        <w:rPr>
          <w:rFonts w:ascii="Arial" w:hAnsi="Arial" w:cs="Arial"/>
          <w:color w:val="000000"/>
        </w:rPr>
        <w:t>nstitucional, Carreras y P</w:t>
      </w:r>
      <w:r w:rsidRPr="0057577A">
        <w:rPr>
          <w:rFonts w:ascii="Arial" w:hAnsi="Arial" w:cs="Arial"/>
          <w:color w:val="000000"/>
        </w:rPr>
        <w:t>rogramas específicos de la ULEAM</w:t>
      </w:r>
      <w:r w:rsidRPr="0057577A">
        <w:rPr>
          <w:rFonts w:ascii="Arial" w:hAnsi="Arial" w:cs="Arial"/>
        </w:rPr>
        <w:t>, emite</w:t>
      </w:r>
      <w:r w:rsidR="00E64FDD" w:rsidRPr="0057577A">
        <w:rPr>
          <w:rFonts w:ascii="Arial" w:hAnsi="Arial" w:cs="Arial"/>
        </w:rPr>
        <w:t xml:space="preserve"> </w:t>
      </w:r>
      <w:r w:rsidR="00AE6EC5" w:rsidRPr="0057577A">
        <w:rPr>
          <w:rFonts w:ascii="Arial" w:hAnsi="Arial" w:cs="Arial"/>
        </w:rPr>
        <w:t>estructuras para</w:t>
      </w:r>
      <w:r w:rsidR="00E64FDD" w:rsidRPr="0057577A">
        <w:rPr>
          <w:rFonts w:ascii="Arial" w:hAnsi="Arial" w:cs="Arial"/>
        </w:rPr>
        <w:t xml:space="preserve"> la elaboración de los informes de</w:t>
      </w:r>
      <w:r w:rsidR="001E1CA8" w:rsidRPr="0057577A">
        <w:rPr>
          <w:rFonts w:ascii="Arial" w:hAnsi="Arial" w:cs="Arial"/>
        </w:rPr>
        <w:t xml:space="preserve"> autoevaluación de</w:t>
      </w:r>
      <w:r w:rsidRPr="0057577A">
        <w:rPr>
          <w:rFonts w:ascii="Arial" w:hAnsi="Arial" w:cs="Arial"/>
        </w:rPr>
        <w:t xml:space="preserve"> carreras, en base al instructivo aprobado por el CEAACES.</w:t>
      </w:r>
    </w:p>
    <w:p w:rsidR="002550D2" w:rsidRPr="0057577A" w:rsidRDefault="002550D2" w:rsidP="002550D2">
      <w:pPr>
        <w:spacing w:after="0" w:line="240" w:lineRule="auto"/>
        <w:jc w:val="both"/>
        <w:rPr>
          <w:rFonts w:ascii="Arial" w:hAnsi="Arial" w:cs="Arial"/>
        </w:rPr>
      </w:pPr>
      <w:r w:rsidRPr="0057577A">
        <w:rPr>
          <w:rFonts w:ascii="Arial" w:hAnsi="Arial" w:cs="Arial"/>
        </w:rPr>
        <w:t>El Reglamento para los procesos de Autoevaluación Institucional, Carreras y Programas Específicos de la ULEAM, Art. 17 establece que “Con el informe de autoevaluación, las carreras, programas o posgrado específico elaborarán los planes de mejora, considerando los instrumentos o matrices emitidas por el Departamento de Planeamiento de la ULEAM”, en cumplimiento a este Reglamento, las carrer</w:t>
      </w:r>
      <w:r w:rsidR="003D0BE5" w:rsidRPr="0057577A">
        <w:rPr>
          <w:rFonts w:ascii="Arial" w:hAnsi="Arial" w:cs="Arial"/>
        </w:rPr>
        <w:t>as elaboraron el plan de mejora</w:t>
      </w:r>
      <w:r w:rsidRPr="0057577A">
        <w:rPr>
          <w:rFonts w:ascii="Arial" w:hAnsi="Arial" w:cs="Arial"/>
        </w:rPr>
        <w:t>, sustentado en las necesidades detectadas en el proceso de autoevaluación.</w:t>
      </w:r>
    </w:p>
    <w:p w:rsidR="002550D2" w:rsidRPr="0057577A" w:rsidRDefault="002550D2" w:rsidP="002550D2">
      <w:pPr>
        <w:spacing w:after="0" w:line="240" w:lineRule="auto"/>
        <w:jc w:val="both"/>
        <w:rPr>
          <w:rFonts w:ascii="Arial" w:hAnsi="Arial" w:cs="Arial"/>
        </w:rPr>
      </w:pPr>
    </w:p>
    <w:p w:rsidR="002550D2" w:rsidRPr="0057577A" w:rsidRDefault="002550D2" w:rsidP="002550D2">
      <w:pPr>
        <w:spacing w:after="0" w:line="240" w:lineRule="auto"/>
        <w:jc w:val="both"/>
        <w:rPr>
          <w:rFonts w:ascii="Arial" w:hAnsi="Arial" w:cs="Arial"/>
        </w:rPr>
      </w:pPr>
      <w:r w:rsidRPr="0057577A">
        <w:rPr>
          <w:rFonts w:ascii="Arial" w:hAnsi="Arial" w:cs="Arial"/>
        </w:rPr>
        <w:t xml:space="preserve">El Art. 18 del mismo Reglamento determina que “Corresponde a la Unidad Académica o la instancia de Posgrado, al Departamento de Planeamiento y al DEI; realizar en el ámbito de sus competencias, el seguimiento, control y monitoreo cíclico de las actividades, cronograma y la generación de evidencias; y recomendar las acciones correctivas para el cumplimiento de las tareas planificadas.  </w:t>
      </w:r>
    </w:p>
    <w:p w:rsidR="00AB2B2F" w:rsidRPr="0057577A" w:rsidRDefault="00AB2B2F" w:rsidP="001D4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B6EA5" w:rsidRPr="0057577A" w:rsidRDefault="00970CBB" w:rsidP="004E24EE">
      <w:pPr>
        <w:jc w:val="both"/>
        <w:rPr>
          <w:rFonts w:ascii="Arial" w:hAnsi="Arial" w:cs="Arial"/>
          <w:b/>
        </w:rPr>
      </w:pPr>
      <w:r w:rsidRPr="0057577A">
        <w:rPr>
          <w:rFonts w:ascii="Arial" w:hAnsi="Arial" w:cs="Arial"/>
          <w:b/>
        </w:rPr>
        <w:lastRenderedPageBreak/>
        <w:t xml:space="preserve">Cumplimiento </w:t>
      </w:r>
      <w:r>
        <w:rPr>
          <w:rFonts w:ascii="Arial" w:hAnsi="Arial" w:cs="Arial"/>
          <w:b/>
        </w:rPr>
        <w:t>de las C</w:t>
      </w:r>
      <w:r w:rsidRPr="0057577A">
        <w:rPr>
          <w:rFonts w:ascii="Arial" w:hAnsi="Arial" w:cs="Arial"/>
          <w:b/>
        </w:rPr>
        <w:t xml:space="preserve">arreras en </w:t>
      </w:r>
      <w:r>
        <w:rPr>
          <w:rFonts w:ascii="Arial" w:hAnsi="Arial" w:cs="Arial"/>
          <w:b/>
        </w:rPr>
        <w:t>la entrega de evidencias en la Autoevaluación, Planes de Fortalecimiento, Mejora o Aseguramiento de la Calidad del Perí</w:t>
      </w:r>
      <w:r w:rsidRPr="0057577A">
        <w:rPr>
          <w:rFonts w:ascii="Arial" w:hAnsi="Arial" w:cs="Arial"/>
          <w:b/>
        </w:rPr>
        <w:t xml:space="preserve">odo </w:t>
      </w:r>
      <w:r>
        <w:rPr>
          <w:rFonts w:ascii="Arial" w:hAnsi="Arial" w:cs="Arial"/>
          <w:b/>
        </w:rPr>
        <w:t>A</w:t>
      </w:r>
      <w:r w:rsidRPr="0057577A">
        <w:rPr>
          <w:rFonts w:ascii="Arial" w:hAnsi="Arial" w:cs="Arial"/>
          <w:b/>
        </w:rPr>
        <w:t>cadémico</w:t>
      </w:r>
      <w:r w:rsidR="00121149" w:rsidRPr="0057577A">
        <w:rPr>
          <w:rFonts w:ascii="Arial" w:hAnsi="Arial" w:cs="Arial"/>
          <w:b/>
        </w:rPr>
        <w:t xml:space="preserve"> 20</w:t>
      </w:r>
      <w:r w:rsidR="00121149" w:rsidRPr="004E24EE">
        <w:rPr>
          <w:rFonts w:ascii="Arial" w:hAnsi="Arial" w:cs="Arial"/>
          <w:color w:val="7F7F7F" w:themeColor="text1" w:themeTint="80"/>
        </w:rPr>
        <w:t>xx</w:t>
      </w:r>
      <w:r w:rsidR="00121149" w:rsidRPr="0057577A">
        <w:rPr>
          <w:rFonts w:ascii="Arial" w:hAnsi="Arial" w:cs="Arial"/>
          <w:b/>
        </w:rPr>
        <w:t>-20</w:t>
      </w:r>
      <w:r w:rsidR="00121149" w:rsidRPr="004E24EE">
        <w:rPr>
          <w:rFonts w:ascii="Arial" w:hAnsi="Arial" w:cs="Arial"/>
          <w:color w:val="7F7F7F" w:themeColor="text1" w:themeTint="80"/>
        </w:rPr>
        <w:t>xx</w:t>
      </w:r>
      <w:r w:rsidR="00C201D8" w:rsidRPr="0057577A">
        <w:rPr>
          <w:rFonts w:ascii="Arial" w:hAnsi="Arial" w:cs="Arial"/>
          <w:b/>
        </w:rPr>
        <w:t>.</w:t>
      </w:r>
    </w:p>
    <w:p w:rsidR="004A1C41" w:rsidRPr="0057577A" w:rsidRDefault="004E24EE" w:rsidP="00C201D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Autoevaluación de Carreras.</w:t>
      </w:r>
    </w:p>
    <w:p w:rsidR="00DB1638" w:rsidRPr="0057577A" w:rsidRDefault="00DB1638" w:rsidP="004A1C41">
      <w:pPr>
        <w:jc w:val="both"/>
        <w:rPr>
          <w:rFonts w:ascii="Arial" w:hAnsi="Arial" w:cs="Arial"/>
          <w:b/>
        </w:rPr>
      </w:pPr>
      <w:r w:rsidRPr="0057577A">
        <w:rPr>
          <w:rFonts w:ascii="Arial" w:hAnsi="Arial" w:cs="Arial"/>
          <w:color w:val="000000"/>
        </w:rPr>
        <w:t>El objetivo de que las carreras realicen el proceso de autoevaluación periódicamente, es de la búsqueda del mejoramiento continuo, en la calidad de la educación superior.</w:t>
      </w:r>
    </w:p>
    <w:p w:rsidR="00726A5D" w:rsidRPr="0057577A" w:rsidRDefault="003D0BE5" w:rsidP="00363C48">
      <w:pPr>
        <w:spacing w:after="200"/>
        <w:jc w:val="both"/>
        <w:rPr>
          <w:rFonts w:ascii="Arial" w:hAnsi="Arial" w:cs="Arial"/>
        </w:rPr>
      </w:pPr>
      <w:r w:rsidRPr="0057577A">
        <w:rPr>
          <w:rFonts w:ascii="Arial" w:hAnsi="Arial" w:cs="Arial"/>
          <w:color w:val="000000"/>
        </w:rPr>
        <w:t>Para el Proceso de A</w:t>
      </w:r>
      <w:r w:rsidR="00726A5D" w:rsidRPr="0057577A">
        <w:rPr>
          <w:rFonts w:ascii="Arial" w:hAnsi="Arial" w:cs="Arial"/>
          <w:color w:val="000000"/>
        </w:rPr>
        <w:t>utoevaluación se consideran parámetros de calidad establecidos por el CEAACES</w:t>
      </w:r>
      <w:r w:rsidR="00726A5D" w:rsidRPr="0057577A">
        <w:rPr>
          <w:rFonts w:ascii="Arial" w:hAnsi="Arial" w:cs="Arial"/>
        </w:rPr>
        <w:t xml:space="preserve">. </w:t>
      </w:r>
    </w:p>
    <w:p w:rsidR="00F03BE2" w:rsidRPr="0057577A" w:rsidRDefault="00726A5D" w:rsidP="00F03BE2">
      <w:pPr>
        <w:spacing w:after="200"/>
        <w:jc w:val="both"/>
        <w:rPr>
          <w:rFonts w:ascii="Arial" w:hAnsi="Arial" w:cs="Arial"/>
        </w:rPr>
      </w:pPr>
      <w:r w:rsidRPr="0057577A">
        <w:rPr>
          <w:rFonts w:ascii="Arial" w:hAnsi="Arial" w:cs="Arial"/>
        </w:rPr>
        <w:t xml:space="preserve">En base a los modelos </w:t>
      </w:r>
      <w:r w:rsidR="00D803AB" w:rsidRPr="0057577A">
        <w:rPr>
          <w:rFonts w:ascii="Arial" w:hAnsi="Arial" w:cs="Arial"/>
        </w:rPr>
        <w:t>presentado</w:t>
      </w:r>
      <w:r w:rsidRPr="0057577A">
        <w:rPr>
          <w:rFonts w:ascii="Arial" w:hAnsi="Arial" w:cs="Arial"/>
        </w:rPr>
        <w:t>s por el CEA</w:t>
      </w:r>
      <w:r w:rsidR="00277094" w:rsidRPr="0057577A">
        <w:rPr>
          <w:rFonts w:ascii="Arial" w:hAnsi="Arial" w:cs="Arial"/>
        </w:rPr>
        <w:t>A</w:t>
      </w:r>
      <w:r w:rsidRPr="0057577A">
        <w:rPr>
          <w:rFonts w:ascii="Arial" w:hAnsi="Arial" w:cs="Arial"/>
        </w:rPr>
        <w:t xml:space="preserve">CES: </w:t>
      </w:r>
      <w:r w:rsidR="003D0BE5" w:rsidRPr="0057577A">
        <w:rPr>
          <w:rFonts w:ascii="Arial" w:hAnsi="Arial" w:cs="Arial"/>
        </w:rPr>
        <w:t>(</w:t>
      </w:r>
      <w:r w:rsidRPr="0057577A">
        <w:rPr>
          <w:rFonts w:ascii="Arial" w:hAnsi="Arial" w:cs="Arial"/>
        </w:rPr>
        <w:t>Mode</w:t>
      </w:r>
      <w:r w:rsidR="00080527" w:rsidRPr="0057577A">
        <w:rPr>
          <w:rFonts w:ascii="Arial" w:hAnsi="Arial" w:cs="Arial"/>
        </w:rPr>
        <w:t>lo Genérico</w:t>
      </w:r>
      <w:r w:rsidR="00DF4EA7" w:rsidRPr="0057577A">
        <w:rPr>
          <w:rFonts w:ascii="Arial" w:hAnsi="Arial" w:cs="Arial"/>
        </w:rPr>
        <w:t xml:space="preserve"> y modelos de las carreras de</w:t>
      </w:r>
      <w:r w:rsidR="003D0BE5" w:rsidRPr="0057577A">
        <w:rPr>
          <w:rFonts w:ascii="Arial" w:hAnsi="Arial" w:cs="Arial"/>
        </w:rPr>
        <w:t>……)</w:t>
      </w:r>
      <w:r w:rsidR="00080527" w:rsidRPr="0057577A">
        <w:rPr>
          <w:rFonts w:ascii="Arial" w:hAnsi="Arial" w:cs="Arial"/>
        </w:rPr>
        <w:t xml:space="preserve">, </w:t>
      </w:r>
      <w:r w:rsidRPr="0057577A">
        <w:rPr>
          <w:rFonts w:ascii="Arial" w:hAnsi="Arial" w:cs="Arial"/>
        </w:rPr>
        <w:t xml:space="preserve">las carreras procedieron a </w:t>
      </w:r>
      <w:r w:rsidR="00970CBB">
        <w:rPr>
          <w:rFonts w:ascii="Arial" w:hAnsi="Arial" w:cs="Arial"/>
        </w:rPr>
        <w:t>autoevaluarse en el perí</w:t>
      </w:r>
      <w:r w:rsidR="00080527" w:rsidRPr="0057577A">
        <w:rPr>
          <w:rFonts w:ascii="Arial" w:hAnsi="Arial" w:cs="Arial"/>
        </w:rPr>
        <w:t>odo académico 20</w:t>
      </w:r>
      <w:r w:rsidR="003D0BE5" w:rsidRPr="004E24EE">
        <w:rPr>
          <w:rFonts w:ascii="Arial" w:hAnsi="Arial" w:cs="Arial"/>
          <w:color w:val="7F7F7F" w:themeColor="text1" w:themeTint="80"/>
        </w:rPr>
        <w:t>xx</w:t>
      </w:r>
      <w:r w:rsidR="00080527" w:rsidRPr="0057577A">
        <w:rPr>
          <w:rFonts w:ascii="Arial" w:hAnsi="Arial" w:cs="Arial"/>
        </w:rPr>
        <w:t>-20</w:t>
      </w:r>
      <w:r w:rsidR="003D0BE5" w:rsidRPr="004E24EE">
        <w:rPr>
          <w:rFonts w:ascii="Arial" w:hAnsi="Arial" w:cs="Arial"/>
          <w:color w:val="7F7F7F" w:themeColor="text1" w:themeTint="80"/>
        </w:rPr>
        <w:t>xx</w:t>
      </w:r>
      <w:r w:rsidR="00080527" w:rsidRPr="0057577A">
        <w:rPr>
          <w:rFonts w:ascii="Arial" w:hAnsi="Arial" w:cs="Arial"/>
        </w:rPr>
        <w:t xml:space="preserve">. </w:t>
      </w:r>
      <w:r w:rsidR="00F03BE2" w:rsidRPr="0057577A">
        <w:rPr>
          <w:rFonts w:ascii="Arial" w:hAnsi="Arial" w:cs="Arial"/>
        </w:rPr>
        <w:t>El Departamento de Evaluación Interna ajustó las estructuras de</w:t>
      </w:r>
      <w:r w:rsidR="00FD78E0" w:rsidRPr="0057577A">
        <w:rPr>
          <w:rFonts w:ascii="Arial" w:hAnsi="Arial" w:cs="Arial"/>
        </w:rPr>
        <w:t xml:space="preserve">l </w:t>
      </w:r>
      <w:r w:rsidR="00F03BE2" w:rsidRPr="0057577A">
        <w:rPr>
          <w:rFonts w:ascii="Arial" w:hAnsi="Arial" w:cs="Arial"/>
        </w:rPr>
        <w:t>modelo</w:t>
      </w:r>
      <w:r w:rsidR="00FD78E0" w:rsidRPr="0057577A">
        <w:rPr>
          <w:rFonts w:ascii="Arial" w:hAnsi="Arial" w:cs="Arial"/>
        </w:rPr>
        <w:t xml:space="preserve"> genérico, </w:t>
      </w:r>
      <w:r w:rsidR="00F03BE2" w:rsidRPr="0057577A">
        <w:rPr>
          <w:rFonts w:ascii="Arial" w:hAnsi="Arial" w:cs="Arial"/>
        </w:rPr>
        <w:t>modelo</w:t>
      </w:r>
      <w:r w:rsidR="00DF4EA7" w:rsidRPr="0057577A">
        <w:rPr>
          <w:rFonts w:ascii="Arial" w:hAnsi="Arial" w:cs="Arial"/>
        </w:rPr>
        <w:t>s</w:t>
      </w:r>
      <w:r w:rsidR="00F03BE2" w:rsidRPr="0057577A">
        <w:rPr>
          <w:rFonts w:ascii="Arial" w:hAnsi="Arial" w:cs="Arial"/>
        </w:rPr>
        <w:t xml:space="preserve"> de </w:t>
      </w:r>
      <w:r w:rsidR="00DF4EA7" w:rsidRPr="0057577A">
        <w:rPr>
          <w:rFonts w:ascii="Arial" w:hAnsi="Arial" w:cs="Arial"/>
        </w:rPr>
        <w:t>la carrera</w:t>
      </w:r>
      <w:r w:rsidR="00FD78E0" w:rsidRPr="0057577A">
        <w:rPr>
          <w:rFonts w:ascii="Arial" w:hAnsi="Arial" w:cs="Arial"/>
        </w:rPr>
        <w:t xml:space="preserve"> de </w:t>
      </w:r>
      <w:r w:rsidR="00DF4EA7" w:rsidRPr="0057577A">
        <w:rPr>
          <w:rFonts w:ascii="Arial" w:hAnsi="Arial" w:cs="Arial"/>
        </w:rPr>
        <w:t>…</w:t>
      </w:r>
      <w:r w:rsidR="00F03BE2" w:rsidRPr="0057577A">
        <w:rPr>
          <w:rFonts w:ascii="Arial" w:hAnsi="Arial" w:cs="Arial"/>
        </w:rPr>
        <w:t>, para la presentación de los informes de autoevaluación con las modificaciones realizadas por el CEAACES, las mismas que se encuentran disponibles en la p</w:t>
      </w:r>
      <w:r w:rsidR="004C7EEC" w:rsidRPr="0057577A">
        <w:rPr>
          <w:rFonts w:ascii="Arial" w:hAnsi="Arial" w:cs="Arial"/>
        </w:rPr>
        <w:t>ágina web.</w:t>
      </w:r>
      <w:r w:rsidR="00B20F64" w:rsidRPr="0057577A">
        <w:rPr>
          <w:rFonts w:ascii="Arial" w:hAnsi="Arial" w:cs="Arial"/>
        </w:rPr>
        <w:t xml:space="preserve"> </w:t>
      </w:r>
    </w:p>
    <w:p w:rsidR="00577E09" w:rsidRPr="0057577A" w:rsidRDefault="00896D0E" w:rsidP="00363C48">
      <w:pPr>
        <w:spacing w:after="200"/>
        <w:jc w:val="both"/>
        <w:rPr>
          <w:rFonts w:ascii="Arial" w:hAnsi="Arial" w:cs="Arial"/>
        </w:rPr>
      </w:pPr>
      <w:r w:rsidRPr="0057577A">
        <w:rPr>
          <w:rFonts w:ascii="Arial" w:hAnsi="Arial" w:cs="Arial"/>
        </w:rPr>
        <w:t>L</w:t>
      </w:r>
      <w:r w:rsidR="003A53D2" w:rsidRPr="0057577A">
        <w:rPr>
          <w:rFonts w:ascii="Arial" w:hAnsi="Arial" w:cs="Arial"/>
        </w:rPr>
        <w:t xml:space="preserve">a autoevaluación </w:t>
      </w:r>
      <w:r w:rsidR="003C4624" w:rsidRPr="0057577A">
        <w:rPr>
          <w:rFonts w:ascii="Arial" w:hAnsi="Arial" w:cs="Arial"/>
        </w:rPr>
        <w:t xml:space="preserve">es </w:t>
      </w:r>
      <w:r w:rsidR="003A53D2" w:rsidRPr="0057577A">
        <w:rPr>
          <w:rFonts w:ascii="Arial" w:hAnsi="Arial" w:cs="Arial"/>
        </w:rPr>
        <w:t>un proceso c</w:t>
      </w:r>
      <w:r w:rsidR="00880AD0" w:rsidRPr="0057577A">
        <w:rPr>
          <w:rFonts w:ascii="Arial" w:hAnsi="Arial" w:cs="Arial"/>
        </w:rPr>
        <w:t>íclico</w:t>
      </w:r>
      <w:r w:rsidR="003A53D2" w:rsidRPr="0057577A">
        <w:rPr>
          <w:rFonts w:ascii="Arial" w:hAnsi="Arial" w:cs="Arial"/>
        </w:rPr>
        <w:t xml:space="preserve"> que las carreras deben efectuar en cada periodo académico. </w:t>
      </w:r>
      <w:r w:rsidRPr="0057577A">
        <w:rPr>
          <w:rFonts w:ascii="Arial" w:hAnsi="Arial" w:cs="Arial"/>
        </w:rPr>
        <w:t>En la ULEAM,</w:t>
      </w:r>
      <w:r w:rsidR="00577E09" w:rsidRPr="0057577A">
        <w:rPr>
          <w:rFonts w:ascii="Arial" w:hAnsi="Arial" w:cs="Arial"/>
        </w:rPr>
        <w:t xml:space="preserve"> estos periodos correspond</w:t>
      </w:r>
      <w:r w:rsidR="00121149" w:rsidRPr="0057577A">
        <w:rPr>
          <w:rFonts w:ascii="Arial" w:hAnsi="Arial" w:cs="Arial"/>
        </w:rPr>
        <w:t xml:space="preserve">en de </w:t>
      </w:r>
      <w:r w:rsidR="00DF4EA7" w:rsidRPr="0057577A">
        <w:rPr>
          <w:rFonts w:ascii="Arial" w:hAnsi="Arial" w:cs="Arial"/>
        </w:rPr>
        <w:t>…</w:t>
      </w:r>
      <w:r w:rsidR="00121149" w:rsidRPr="0057577A">
        <w:rPr>
          <w:rFonts w:ascii="Arial" w:hAnsi="Arial" w:cs="Arial"/>
        </w:rPr>
        <w:t xml:space="preserve"> a</w:t>
      </w:r>
      <w:r w:rsidR="00DF4EA7" w:rsidRPr="0057577A">
        <w:rPr>
          <w:rFonts w:ascii="Arial" w:hAnsi="Arial" w:cs="Arial"/>
        </w:rPr>
        <w:t>…</w:t>
      </w:r>
      <w:r w:rsidR="00121149" w:rsidRPr="0057577A">
        <w:rPr>
          <w:rFonts w:ascii="Arial" w:hAnsi="Arial" w:cs="Arial"/>
        </w:rPr>
        <w:t xml:space="preserve"> </w:t>
      </w:r>
      <w:r w:rsidR="00DF4EA7" w:rsidRPr="0057577A">
        <w:rPr>
          <w:rFonts w:ascii="Arial" w:hAnsi="Arial" w:cs="Arial"/>
        </w:rPr>
        <w:t>del 20</w:t>
      </w:r>
      <w:r w:rsidR="00121149" w:rsidRPr="004E24EE">
        <w:rPr>
          <w:rFonts w:ascii="Arial" w:hAnsi="Arial" w:cs="Arial"/>
          <w:color w:val="7F7F7F" w:themeColor="text1" w:themeTint="80"/>
        </w:rPr>
        <w:t>xx</w:t>
      </w:r>
      <w:r w:rsidR="00577E09" w:rsidRPr="0057577A">
        <w:rPr>
          <w:rFonts w:ascii="Arial" w:hAnsi="Arial" w:cs="Arial"/>
        </w:rPr>
        <w:t xml:space="preserve"> para el prim</w:t>
      </w:r>
      <w:r w:rsidR="00121149" w:rsidRPr="0057577A">
        <w:rPr>
          <w:rFonts w:ascii="Arial" w:hAnsi="Arial" w:cs="Arial"/>
        </w:rPr>
        <w:t xml:space="preserve">er periodo; y de </w:t>
      </w:r>
      <w:r w:rsidR="00DF4EA7" w:rsidRPr="0057577A">
        <w:rPr>
          <w:rFonts w:ascii="Arial" w:hAnsi="Arial" w:cs="Arial"/>
        </w:rPr>
        <w:t>...</w:t>
      </w:r>
      <w:r w:rsidR="00121149" w:rsidRPr="0057577A">
        <w:rPr>
          <w:rFonts w:ascii="Arial" w:hAnsi="Arial" w:cs="Arial"/>
        </w:rPr>
        <w:t xml:space="preserve"> de</w:t>
      </w:r>
      <w:r w:rsidR="00DF4EA7" w:rsidRPr="0057577A">
        <w:rPr>
          <w:rFonts w:ascii="Arial" w:hAnsi="Arial" w:cs="Arial"/>
        </w:rPr>
        <w:t>l</w:t>
      </w:r>
      <w:r w:rsidR="00121149" w:rsidRPr="0057577A">
        <w:rPr>
          <w:rFonts w:ascii="Arial" w:hAnsi="Arial" w:cs="Arial"/>
        </w:rPr>
        <w:t xml:space="preserve"> 20</w:t>
      </w:r>
      <w:r w:rsidR="00121149" w:rsidRPr="004E24EE">
        <w:rPr>
          <w:rFonts w:ascii="Arial" w:hAnsi="Arial" w:cs="Arial"/>
          <w:color w:val="7F7F7F" w:themeColor="text1" w:themeTint="80"/>
        </w:rPr>
        <w:t>xx</w:t>
      </w:r>
      <w:r w:rsidR="00577E09" w:rsidRPr="0057577A">
        <w:rPr>
          <w:rFonts w:ascii="Arial" w:hAnsi="Arial" w:cs="Arial"/>
        </w:rPr>
        <w:t xml:space="preserve"> a </w:t>
      </w:r>
      <w:r w:rsidR="00DF4EA7" w:rsidRPr="0057577A">
        <w:rPr>
          <w:rFonts w:ascii="Arial" w:hAnsi="Arial" w:cs="Arial"/>
        </w:rPr>
        <w:t>…</w:t>
      </w:r>
      <w:r w:rsidR="00577E09" w:rsidRPr="0057577A">
        <w:rPr>
          <w:rFonts w:ascii="Arial" w:hAnsi="Arial" w:cs="Arial"/>
        </w:rPr>
        <w:t xml:space="preserve"> de</w:t>
      </w:r>
      <w:r w:rsidR="00DF4EA7" w:rsidRPr="0057577A">
        <w:rPr>
          <w:rFonts w:ascii="Arial" w:hAnsi="Arial" w:cs="Arial"/>
        </w:rPr>
        <w:t>l</w:t>
      </w:r>
      <w:r w:rsidR="00121149" w:rsidRPr="0057577A">
        <w:rPr>
          <w:rFonts w:ascii="Arial" w:hAnsi="Arial" w:cs="Arial"/>
        </w:rPr>
        <w:t xml:space="preserve"> 20</w:t>
      </w:r>
      <w:r w:rsidR="00121149" w:rsidRPr="004E24EE">
        <w:rPr>
          <w:rFonts w:ascii="Arial" w:hAnsi="Arial" w:cs="Arial"/>
          <w:color w:val="7F7F7F" w:themeColor="text1" w:themeTint="80"/>
        </w:rPr>
        <w:t>xx</w:t>
      </w:r>
      <w:r w:rsidR="00577E09" w:rsidRPr="0057577A">
        <w:rPr>
          <w:rFonts w:ascii="Arial" w:hAnsi="Arial" w:cs="Arial"/>
        </w:rPr>
        <w:t xml:space="preserve"> el segundo periodo.</w:t>
      </w:r>
      <w:r w:rsidR="00AD3EDB" w:rsidRPr="0057577A">
        <w:rPr>
          <w:rFonts w:ascii="Arial" w:hAnsi="Arial" w:cs="Arial"/>
        </w:rPr>
        <w:t xml:space="preserve"> </w:t>
      </w:r>
    </w:p>
    <w:p w:rsidR="007417A6" w:rsidRPr="0057577A" w:rsidRDefault="007417A6" w:rsidP="007417A6">
      <w:pPr>
        <w:spacing w:after="200"/>
        <w:jc w:val="both"/>
        <w:rPr>
          <w:rFonts w:ascii="Arial" w:hAnsi="Arial" w:cs="Arial"/>
        </w:rPr>
      </w:pPr>
      <w:r w:rsidRPr="0057577A">
        <w:rPr>
          <w:rFonts w:ascii="Arial" w:hAnsi="Arial" w:cs="Arial"/>
        </w:rPr>
        <w:t xml:space="preserve">Durante este proceso, el DEI proporciona continuamente </w:t>
      </w:r>
      <w:r w:rsidRPr="0057577A">
        <w:rPr>
          <w:rFonts w:ascii="Arial" w:hAnsi="Arial" w:cs="Arial"/>
          <w:color w:val="000000"/>
        </w:rPr>
        <w:t>apoyo y asesoría técnica a las carreras.</w:t>
      </w:r>
    </w:p>
    <w:p w:rsidR="007C01FB" w:rsidRPr="0057577A" w:rsidRDefault="00B22535" w:rsidP="004A1C41">
      <w:pPr>
        <w:spacing w:after="200" w:line="240" w:lineRule="auto"/>
        <w:jc w:val="both"/>
        <w:rPr>
          <w:rFonts w:ascii="Arial" w:hAnsi="Arial" w:cs="Arial"/>
        </w:rPr>
      </w:pPr>
      <w:r w:rsidRPr="0057577A">
        <w:rPr>
          <w:rFonts w:ascii="Arial" w:hAnsi="Arial" w:cs="Arial"/>
        </w:rPr>
        <w:t>Los informes</w:t>
      </w:r>
      <w:r w:rsidR="00F7502B" w:rsidRPr="0057577A">
        <w:rPr>
          <w:rFonts w:ascii="Arial" w:hAnsi="Arial" w:cs="Arial"/>
        </w:rPr>
        <w:t xml:space="preserve"> incluye</w:t>
      </w:r>
      <w:r w:rsidRPr="0057577A">
        <w:rPr>
          <w:rFonts w:ascii="Arial" w:hAnsi="Arial" w:cs="Arial"/>
        </w:rPr>
        <w:t>n</w:t>
      </w:r>
      <w:r w:rsidR="00F7502B" w:rsidRPr="0057577A">
        <w:rPr>
          <w:rFonts w:ascii="Arial" w:hAnsi="Arial" w:cs="Arial"/>
        </w:rPr>
        <w:t xml:space="preserve"> </w:t>
      </w:r>
      <w:r w:rsidR="007C01FB" w:rsidRPr="0057577A">
        <w:rPr>
          <w:rFonts w:ascii="Arial" w:hAnsi="Arial" w:cs="Arial"/>
        </w:rPr>
        <w:t>una matriz con lineamie</w:t>
      </w:r>
      <w:r w:rsidR="00E22B82" w:rsidRPr="0057577A">
        <w:rPr>
          <w:rFonts w:ascii="Arial" w:hAnsi="Arial" w:cs="Arial"/>
        </w:rPr>
        <w:t>ntos cualitativos para la propuesta de mejoramiento de</w:t>
      </w:r>
      <w:r w:rsidR="00F7502B" w:rsidRPr="0057577A">
        <w:rPr>
          <w:rFonts w:ascii="Arial" w:hAnsi="Arial" w:cs="Arial"/>
        </w:rPr>
        <w:t xml:space="preserve"> las carreras en bases a los resultados obtenidos</w:t>
      </w:r>
      <w:r w:rsidR="001522DC" w:rsidRPr="0057577A">
        <w:rPr>
          <w:rFonts w:ascii="Arial" w:hAnsi="Arial" w:cs="Arial"/>
        </w:rPr>
        <w:t xml:space="preserve">, a </w:t>
      </w:r>
      <w:r w:rsidR="00DF4EA7" w:rsidRPr="0057577A">
        <w:rPr>
          <w:rFonts w:ascii="Arial" w:hAnsi="Arial" w:cs="Arial"/>
        </w:rPr>
        <w:t>continuación,</w:t>
      </w:r>
      <w:r w:rsidR="001522DC" w:rsidRPr="0057577A">
        <w:rPr>
          <w:rFonts w:ascii="Arial" w:hAnsi="Arial" w:cs="Arial"/>
        </w:rPr>
        <w:t xml:space="preserve"> se detalla las carreras que cumplieron con la entrega de los informes d</w:t>
      </w:r>
      <w:r w:rsidR="00970CBB">
        <w:rPr>
          <w:rFonts w:ascii="Arial" w:hAnsi="Arial" w:cs="Arial"/>
        </w:rPr>
        <w:t>urante el perí</w:t>
      </w:r>
      <w:r w:rsidR="00121149" w:rsidRPr="0057577A">
        <w:rPr>
          <w:rFonts w:ascii="Arial" w:hAnsi="Arial" w:cs="Arial"/>
        </w:rPr>
        <w:t>odo académico 20</w:t>
      </w:r>
      <w:r w:rsidR="00121149" w:rsidRPr="004E24EE">
        <w:rPr>
          <w:rFonts w:ascii="Arial" w:hAnsi="Arial" w:cs="Arial"/>
          <w:color w:val="7F7F7F" w:themeColor="text1" w:themeTint="80"/>
        </w:rPr>
        <w:t>xx</w:t>
      </w:r>
      <w:r w:rsidR="00121149" w:rsidRPr="0057577A">
        <w:rPr>
          <w:rFonts w:ascii="Arial" w:hAnsi="Arial" w:cs="Arial"/>
        </w:rPr>
        <w:t>-20</w:t>
      </w:r>
      <w:r w:rsidR="00121149" w:rsidRPr="004E24EE">
        <w:rPr>
          <w:rFonts w:ascii="Arial" w:hAnsi="Arial" w:cs="Arial"/>
          <w:color w:val="7F7F7F" w:themeColor="text1" w:themeTint="80"/>
        </w:rPr>
        <w:t>xx</w:t>
      </w:r>
      <w:r w:rsidR="001522DC" w:rsidRPr="0057577A">
        <w:rPr>
          <w:rFonts w:ascii="Arial" w:hAnsi="Arial" w:cs="Arial"/>
        </w:rPr>
        <w:t>.</w:t>
      </w:r>
    </w:p>
    <w:p w:rsidR="00334FE4" w:rsidRPr="0057577A" w:rsidRDefault="00970CBB" w:rsidP="0057577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Carreras que presentaron los Informes de A</w:t>
      </w:r>
      <w:r w:rsidR="0057577A" w:rsidRPr="0057577A">
        <w:rPr>
          <w:rFonts w:ascii="Arial" w:hAnsi="Arial" w:cs="Arial"/>
          <w:b/>
        </w:rPr>
        <w:t>utoevaluación</w:t>
      </w:r>
      <w:r w:rsidR="0057577A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Perí</w:t>
      </w:r>
      <w:r w:rsidR="0057577A" w:rsidRPr="0057577A">
        <w:rPr>
          <w:rFonts w:ascii="Arial" w:hAnsi="Arial" w:cs="Arial"/>
          <w:b/>
        </w:rPr>
        <w:t>odo</w:t>
      </w:r>
      <w:r w:rsidR="001B1039" w:rsidRPr="0057577A">
        <w:rPr>
          <w:rFonts w:ascii="Arial" w:hAnsi="Arial" w:cs="Arial"/>
          <w:b/>
        </w:rPr>
        <w:t xml:space="preserve"> </w:t>
      </w:r>
      <w:r w:rsidR="00121149" w:rsidRPr="0057577A">
        <w:rPr>
          <w:rFonts w:ascii="Arial" w:hAnsi="Arial" w:cs="Arial"/>
          <w:b/>
        </w:rPr>
        <w:t>20</w:t>
      </w:r>
      <w:r w:rsidR="00121149" w:rsidRPr="004E24EE">
        <w:rPr>
          <w:rFonts w:ascii="Arial" w:hAnsi="Arial" w:cs="Arial"/>
          <w:b/>
          <w:color w:val="7F7F7F" w:themeColor="text1" w:themeTint="80"/>
        </w:rPr>
        <w:t>xx</w:t>
      </w:r>
      <w:r w:rsidR="00121149" w:rsidRPr="0057577A">
        <w:rPr>
          <w:rFonts w:ascii="Arial" w:hAnsi="Arial" w:cs="Arial"/>
          <w:b/>
        </w:rPr>
        <w:t xml:space="preserve"> – 20</w:t>
      </w:r>
      <w:r w:rsidR="00121149" w:rsidRPr="004E24EE">
        <w:rPr>
          <w:rFonts w:ascii="Arial" w:hAnsi="Arial" w:cs="Arial"/>
          <w:b/>
          <w:color w:val="7F7F7F" w:themeColor="text1" w:themeTint="80"/>
        </w:rPr>
        <w:t>xx</w:t>
      </w:r>
      <w:r w:rsidR="009364A5" w:rsidRPr="004E24EE">
        <w:rPr>
          <w:rFonts w:ascii="Arial" w:hAnsi="Arial" w:cs="Arial"/>
          <w:b/>
          <w:color w:val="7F7F7F" w:themeColor="text1" w:themeTint="80"/>
        </w:rPr>
        <w:t xml:space="preserve"> </w:t>
      </w:r>
    </w:p>
    <w:p w:rsidR="00484670" w:rsidRPr="0057577A" w:rsidRDefault="00484670" w:rsidP="0034421A">
      <w:pPr>
        <w:spacing w:after="0"/>
        <w:jc w:val="center"/>
        <w:rPr>
          <w:rFonts w:ascii="Arial" w:hAnsi="Arial" w:cs="Arial"/>
          <w:b/>
        </w:rPr>
      </w:pPr>
    </w:p>
    <w:p w:rsidR="00484670" w:rsidRPr="0057577A" w:rsidRDefault="004E24EE" w:rsidP="0057577A">
      <w:pPr>
        <w:pStyle w:val="Prrafodelista"/>
        <w:numPr>
          <w:ilvl w:val="1"/>
          <w:numId w:val="5"/>
        </w:numPr>
        <w:spacing w:after="0"/>
        <w:ind w:left="142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Matriz.</w:t>
      </w:r>
    </w:p>
    <w:p w:rsidR="008E3D02" w:rsidRPr="0057577A" w:rsidRDefault="008E3D02" w:rsidP="0057577A">
      <w:pPr>
        <w:spacing w:after="0" w:line="240" w:lineRule="auto"/>
        <w:ind w:left="142"/>
        <w:jc w:val="both"/>
        <w:rPr>
          <w:rFonts w:ascii="Arial" w:hAnsi="Arial" w:cs="Arial"/>
          <w:b/>
        </w:rPr>
      </w:pPr>
    </w:p>
    <w:p w:rsidR="002A22D4" w:rsidRPr="0057577A" w:rsidRDefault="00970CBB" w:rsidP="0057577A">
      <w:pPr>
        <w:spacing w:after="0" w:line="240" w:lineRule="auto"/>
        <w:ind w:left="142"/>
        <w:jc w:val="both"/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  <w:noProof/>
          <w:lang w:eastAsia="es-ES"/>
        </w:rPr>
        <w:t>Incluír un cuadro estadís</w:t>
      </w:r>
      <w:r w:rsidR="002A22D4" w:rsidRPr="0057577A">
        <w:rPr>
          <w:rFonts w:ascii="Arial" w:hAnsi="Arial" w:cs="Arial"/>
          <w:noProof/>
          <w:lang w:eastAsia="es-ES"/>
        </w:rPr>
        <w:t xml:space="preserve">tico del grado de cumplimiento de las carreras, respecto </w:t>
      </w:r>
      <w:r w:rsidR="00B00076" w:rsidRPr="0057577A">
        <w:rPr>
          <w:rFonts w:ascii="Arial" w:hAnsi="Arial" w:cs="Arial"/>
          <w:noProof/>
          <w:lang w:eastAsia="es-ES"/>
        </w:rPr>
        <w:t xml:space="preserve">a la entrega del </w:t>
      </w:r>
      <w:r w:rsidR="002A22D4" w:rsidRPr="0057577A">
        <w:rPr>
          <w:rFonts w:ascii="Arial" w:hAnsi="Arial" w:cs="Arial"/>
          <w:noProof/>
          <w:lang w:eastAsia="es-ES"/>
        </w:rPr>
        <w:t xml:space="preserve">Informe de </w:t>
      </w:r>
      <w:r>
        <w:rPr>
          <w:rFonts w:ascii="Arial" w:hAnsi="Arial" w:cs="Arial"/>
          <w:noProof/>
          <w:lang w:eastAsia="es-ES"/>
        </w:rPr>
        <w:t>Autoevaluación de C</w:t>
      </w:r>
      <w:r w:rsidR="002A22D4" w:rsidRPr="0057577A">
        <w:rPr>
          <w:rFonts w:ascii="Arial" w:hAnsi="Arial" w:cs="Arial"/>
          <w:noProof/>
          <w:lang w:eastAsia="es-ES"/>
        </w:rPr>
        <w:t>arrera, según la rúbrica de evaluación</w:t>
      </w:r>
      <w:r>
        <w:rPr>
          <w:rFonts w:ascii="Arial" w:hAnsi="Arial" w:cs="Arial"/>
          <w:noProof/>
          <w:lang w:eastAsia="es-ES"/>
        </w:rPr>
        <w:t>,</w:t>
      </w:r>
      <w:r w:rsidR="002A22D4" w:rsidRPr="0057577A">
        <w:rPr>
          <w:rFonts w:ascii="Arial" w:hAnsi="Arial" w:cs="Arial"/>
          <w:noProof/>
          <w:lang w:eastAsia="es-ES"/>
        </w:rPr>
        <w:t xml:space="preserve"> </w:t>
      </w:r>
      <w:r>
        <w:rPr>
          <w:rFonts w:ascii="Arial" w:hAnsi="Arial" w:cs="Arial"/>
          <w:noProof/>
          <w:lang w:eastAsia="es-ES"/>
        </w:rPr>
        <w:t xml:space="preserve">ubicada en </w:t>
      </w:r>
      <w:r w:rsidR="002A22D4" w:rsidRPr="0057577A">
        <w:rPr>
          <w:rFonts w:ascii="Arial" w:hAnsi="Arial" w:cs="Arial"/>
          <w:noProof/>
          <w:lang w:eastAsia="es-ES"/>
        </w:rPr>
        <w:t>el repositorio</w:t>
      </w:r>
      <w:r>
        <w:rPr>
          <w:rFonts w:ascii="Arial" w:hAnsi="Arial" w:cs="Arial"/>
          <w:noProof/>
          <w:lang w:eastAsia="es-ES"/>
        </w:rPr>
        <w:t xml:space="preserve"> digital</w:t>
      </w:r>
      <w:r w:rsidR="002A22D4" w:rsidRPr="0057577A">
        <w:rPr>
          <w:rFonts w:ascii="Arial" w:hAnsi="Arial" w:cs="Arial"/>
          <w:noProof/>
          <w:lang w:eastAsia="es-ES"/>
        </w:rPr>
        <w:t xml:space="preserve"> del Departamento de Evaluación Interna.</w:t>
      </w:r>
    </w:p>
    <w:p w:rsidR="00B46179" w:rsidRPr="0057577A" w:rsidRDefault="00B46179" w:rsidP="0057577A">
      <w:pPr>
        <w:pStyle w:val="Sinespaciado"/>
        <w:ind w:left="142"/>
        <w:rPr>
          <w:rFonts w:ascii="Arial" w:hAnsi="Arial" w:cs="Arial"/>
          <w:b/>
        </w:rPr>
      </w:pPr>
    </w:p>
    <w:p w:rsidR="00095054" w:rsidRPr="0057577A" w:rsidRDefault="00E3064A" w:rsidP="0057577A">
      <w:pPr>
        <w:pStyle w:val="Prrafodelista"/>
        <w:numPr>
          <w:ilvl w:val="1"/>
          <w:numId w:val="5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Arial" w:hAnsi="Arial" w:cs="Arial"/>
          <w:b/>
        </w:rPr>
      </w:pPr>
      <w:r w:rsidRPr="0057577A">
        <w:rPr>
          <w:rFonts w:ascii="Arial" w:hAnsi="Arial" w:cs="Arial"/>
          <w:b/>
        </w:rPr>
        <w:t xml:space="preserve"> E</w:t>
      </w:r>
      <w:r w:rsidR="00095054" w:rsidRPr="0057577A">
        <w:rPr>
          <w:rFonts w:ascii="Arial" w:hAnsi="Arial" w:cs="Arial"/>
          <w:b/>
        </w:rPr>
        <w:t>xtensiones:</w:t>
      </w:r>
      <w:r w:rsidR="00F84ACB" w:rsidRPr="0057577A">
        <w:rPr>
          <w:rFonts w:ascii="Arial" w:hAnsi="Arial" w:cs="Arial"/>
          <w:b/>
        </w:rPr>
        <w:t xml:space="preserve"> Chone, El </w:t>
      </w:r>
      <w:r w:rsidR="0057577A" w:rsidRPr="0057577A">
        <w:rPr>
          <w:rFonts w:ascii="Arial" w:hAnsi="Arial" w:cs="Arial"/>
          <w:b/>
        </w:rPr>
        <w:t>Carmen</w:t>
      </w:r>
      <w:r w:rsidR="0057577A">
        <w:rPr>
          <w:rFonts w:ascii="Arial" w:hAnsi="Arial" w:cs="Arial"/>
          <w:b/>
        </w:rPr>
        <w:t xml:space="preserve"> </w:t>
      </w:r>
      <w:r w:rsidR="0057577A" w:rsidRPr="0057577A">
        <w:rPr>
          <w:rFonts w:ascii="Arial" w:hAnsi="Arial" w:cs="Arial"/>
          <w:b/>
        </w:rPr>
        <w:t>(</w:t>
      </w:r>
      <w:r w:rsidR="0057577A" w:rsidRPr="004E24EE">
        <w:rPr>
          <w:rFonts w:ascii="Arial" w:hAnsi="Arial" w:cs="Arial"/>
          <w:color w:val="7F7F7F" w:themeColor="text1" w:themeTint="80"/>
        </w:rPr>
        <w:t>E</w:t>
      </w:r>
      <w:r w:rsidR="00DF4EA7" w:rsidRPr="004E24EE">
        <w:rPr>
          <w:rFonts w:ascii="Arial" w:hAnsi="Arial" w:cs="Arial"/>
          <w:color w:val="7F7F7F" w:themeColor="text1" w:themeTint="80"/>
        </w:rPr>
        <w:t>ntre otras</w:t>
      </w:r>
      <w:r w:rsidR="0057577A">
        <w:rPr>
          <w:rFonts w:ascii="Arial" w:hAnsi="Arial" w:cs="Arial"/>
          <w:b/>
        </w:rPr>
        <w:t>)</w:t>
      </w:r>
      <w:r w:rsidR="00DF4EA7" w:rsidRPr="0057577A">
        <w:rPr>
          <w:rFonts w:ascii="Arial" w:hAnsi="Arial" w:cs="Arial"/>
          <w:b/>
        </w:rPr>
        <w:t>.</w:t>
      </w:r>
    </w:p>
    <w:p w:rsidR="00095054" w:rsidRPr="0057577A" w:rsidRDefault="00095054" w:rsidP="0057577A">
      <w:pPr>
        <w:pStyle w:val="Sinespaciado"/>
        <w:ind w:left="142"/>
        <w:rPr>
          <w:rFonts w:ascii="Arial" w:hAnsi="Arial" w:cs="Arial"/>
        </w:rPr>
      </w:pPr>
    </w:p>
    <w:p w:rsidR="00B00076" w:rsidRPr="0057577A" w:rsidRDefault="00970CBB" w:rsidP="0057577A">
      <w:pPr>
        <w:spacing w:after="0" w:line="240" w:lineRule="auto"/>
        <w:ind w:left="142"/>
        <w:jc w:val="both"/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  <w:noProof/>
          <w:lang w:eastAsia="es-ES"/>
        </w:rPr>
        <w:t>Incluír un cuadro estadís</w:t>
      </w:r>
      <w:r w:rsidR="00B00076" w:rsidRPr="0057577A">
        <w:rPr>
          <w:rFonts w:ascii="Arial" w:hAnsi="Arial" w:cs="Arial"/>
          <w:noProof/>
          <w:lang w:eastAsia="es-ES"/>
        </w:rPr>
        <w:t>tico del grado de cumplimiento de las carreras</w:t>
      </w:r>
      <w:r w:rsidR="00831F6F" w:rsidRPr="0057577A">
        <w:rPr>
          <w:rFonts w:ascii="Arial" w:hAnsi="Arial" w:cs="Arial"/>
          <w:noProof/>
          <w:lang w:eastAsia="es-ES"/>
        </w:rPr>
        <w:t xml:space="preserve"> de las extensiones</w:t>
      </w:r>
      <w:r w:rsidR="00B00076" w:rsidRPr="0057577A">
        <w:rPr>
          <w:rFonts w:ascii="Arial" w:hAnsi="Arial" w:cs="Arial"/>
          <w:noProof/>
          <w:lang w:eastAsia="es-ES"/>
        </w:rPr>
        <w:t>, respecto a la entrega de</w:t>
      </w:r>
      <w:r>
        <w:rPr>
          <w:rFonts w:ascii="Arial" w:hAnsi="Arial" w:cs="Arial"/>
          <w:noProof/>
          <w:lang w:eastAsia="es-ES"/>
        </w:rPr>
        <w:t>l Informe de Autoevaluación de C</w:t>
      </w:r>
      <w:r w:rsidR="00B00076" w:rsidRPr="0057577A">
        <w:rPr>
          <w:rFonts w:ascii="Arial" w:hAnsi="Arial" w:cs="Arial"/>
          <w:noProof/>
          <w:lang w:eastAsia="es-ES"/>
        </w:rPr>
        <w:t>arrera, según la rúbrica de evaluación del repositorio del Departamento de Evaluación Interna.</w:t>
      </w:r>
    </w:p>
    <w:p w:rsidR="002B38F0" w:rsidRPr="0057577A" w:rsidRDefault="002B38F0" w:rsidP="009C53A4">
      <w:pPr>
        <w:pStyle w:val="Sinespaciado"/>
        <w:rPr>
          <w:rFonts w:ascii="Arial" w:hAnsi="Arial" w:cs="Arial"/>
          <w:b/>
        </w:rPr>
      </w:pPr>
    </w:p>
    <w:p w:rsidR="00613D70" w:rsidRPr="0057577A" w:rsidRDefault="00E93B48" w:rsidP="000B3037">
      <w:pPr>
        <w:pStyle w:val="Prrafodelista"/>
        <w:numPr>
          <w:ilvl w:val="0"/>
          <w:numId w:val="5"/>
        </w:numPr>
        <w:spacing w:after="240"/>
        <w:jc w:val="both"/>
        <w:rPr>
          <w:rFonts w:ascii="Arial" w:hAnsi="Arial" w:cs="Arial"/>
          <w:b/>
        </w:rPr>
      </w:pPr>
      <w:r w:rsidRPr="0057577A">
        <w:rPr>
          <w:rFonts w:ascii="Arial" w:hAnsi="Arial" w:cs="Arial"/>
          <w:b/>
        </w:rPr>
        <w:t>Planes de Mejoras</w:t>
      </w:r>
      <w:r w:rsidR="004E24EE">
        <w:rPr>
          <w:rFonts w:ascii="Arial" w:hAnsi="Arial" w:cs="Arial"/>
          <w:b/>
        </w:rPr>
        <w:t>.</w:t>
      </w:r>
    </w:p>
    <w:p w:rsidR="00650A0B" w:rsidRPr="0057577A" w:rsidRDefault="00DF4EA7" w:rsidP="00650A0B">
      <w:pPr>
        <w:spacing w:after="0" w:line="240" w:lineRule="auto"/>
        <w:jc w:val="both"/>
        <w:rPr>
          <w:rFonts w:ascii="Arial" w:hAnsi="Arial" w:cs="Arial"/>
        </w:rPr>
      </w:pPr>
      <w:r w:rsidRPr="0057577A">
        <w:rPr>
          <w:rFonts w:ascii="Arial" w:hAnsi="Arial" w:cs="Arial"/>
        </w:rPr>
        <w:t>El Plan de Mejora</w:t>
      </w:r>
      <w:r w:rsidR="00650A0B" w:rsidRPr="0057577A">
        <w:rPr>
          <w:rFonts w:ascii="Arial" w:hAnsi="Arial" w:cs="Arial"/>
        </w:rPr>
        <w:t xml:space="preserve"> de las Unidades Académicas, se determinó en base al análisis de </w:t>
      </w:r>
      <w:r w:rsidRPr="0057577A">
        <w:rPr>
          <w:rFonts w:ascii="Arial" w:hAnsi="Arial" w:cs="Arial"/>
        </w:rPr>
        <w:t>los resultados obtenidos en el P</w:t>
      </w:r>
      <w:r w:rsidR="00650A0B" w:rsidRPr="0057577A">
        <w:rPr>
          <w:rFonts w:ascii="Arial" w:hAnsi="Arial" w:cs="Arial"/>
        </w:rPr>
        <w:t xml:space="preserve">roceso de </w:t>
      </w:r>
      <w:r w:rsidRPr="0057577A">
        <w:rPr>
          <w:rFonts w:ascii="Arial" w:hAnsi="Arial" w:cs="Arial"/>
        </w:rPr>
        <w:t>A</w:t>
      </w:r>
      <w:r w:rsidR="00650A0B" w:rsidRPr="0057577A">
        <w:rPr>
          <w:rFonts w:ascii="Arial" w:hAnsi="Arial" w:cs="Arial"/>
        </w:rPr>
        <w:t>utoevaluación</w:t>
      </w:r>
      <w:r w:rsidRPr="0057577A">
        <w:rPr>
          <w:rFonts w:ascii="Arial" w:hAnsi="Arial" w:cs="Arial"/>
        </w:rPr>
        <w:t xml:space="preserve"> de C</w:t>
      </w:r>
      <w:r w:rsidR="00650A0B" w:rsidRPr="0057577A">
        <w:rPr>
          <w:rFonts w:ascii="Arial" w:hAnsi="Arial" w:cs="Arial"/>
        </w:rPr>
        <w:t>arreras, en el que se evidenció las potencialidades, debilidades y sobre todo las áreas de oportunidad, con el objetivo de planear los cambios que requiere la Unidades Académicas para garantizar la calidad como principio fundamental de la educación superior.</w:t>
      </w:r>
    </w:p>
    <w:p w:rsidR="00650A0B" w:rsidRPr="0057577A" w:rsidRDefault="00650A0B" w:rsidP="00650A0B">
      <w:pPr>
        <w:spacing w:after="0" w:line="240" w:lineRule="auto"/>
        <w:jc w:val="both"/>
        <w:rPr>
          <w:rFonts w:ascii="Arial" w:hAnsi="Arial" w:cs="Arial"/>
        </w:rPr>
      </w:pPr>
    </w:p>
    <w:p w:rsidR="00650A0B" w:rsidRPr="0057577A" w:rsidRDefault="00650A0B" w:rsidP="00650A0B">
      <w:pPr>
        <w:spacing w:after="0" w:line="240" w:lineRule="auto"/>
        <w:jc w:val="both"/>
        <w:rPr>
          <w:rFonts w:ascii="Arial" w:hAnsi="Arial" w:cs="Arial"/>
        </w:rPr>
      </w:pPr>
      <w:r w:rsidRPr="0057577A">
        <w:rPr>
          <w:rFonts w:ascii="Arial" w:hAnsi="Arial" w:cs="Arial"/>
        </w:rPr>
        <w:lastRenderedPageBreak/>
        <w:t>Para la propuesta del P</w:t>
      </w:r>
      <w:r w:rsidR="00970CBB">
        <w:rPr>
          <w:rFonts w:ascii="Arial" w:hAnsi="Arial" w:cs="Arial"/>
        </w:rPr>
        <w:t>lan de Mejoras se consideró el Modelo de Evaluación de C</w:t>
      </w:r>
      <w:r w:rsidRPr="0057577A">
        <w:rPr>
          <w:rFonts w:ascii="Arial" w:hAnsi="Arial" w:cs="Arial"/>
        </w:rPr>
        <w:t xml:space="preserve">arreras del CEAACES, la Planificación </w:t>
      </w:r>
      <w:r w:rsidR="00970CBB">
        <w:rPr>
          <w:rFonts w:ascii="Arial" w:hAnsi="Arial" w:cs="Arial"/>
        </w:rPr>
        <w:t xml:space="preserve">Estratégica de Desarrollo </w:t>
      </w:r>
      <w:r w:rsidRPr="0057577A">
        <w:rPr>
          <w:rFonts w:ascii="Arial" w:hAnsi="Arial" w:cs="Arial"/>
        </w:rPr>
        <w:t>Institucional (PEDI), el Plan de Fortalecimiento, los requerimientos de las propias Unidades Académicas y se elaboró una estructura para estandarizar su presentación.</w:t>
      </w:r>
    </w:p>
    <w:p w:rsidR="0059015A" w:rsidRPr="0057577A" w:rsidRDefault="0059015A" w:rsidP="00AF792F">
      <w:pPr>
        <w:spacing w:after="0" w:line="240" w:lineRule="auto"/>
        <w:jc w:val="both"/>
        <w:rPr>
          <w:rFonts w:ascii="Arial" w:hAnsi="Arial" w:cs="Arial"/>
        </w:rPr>
      </w:pPr>
    </w:p>
    <w:p w:rsidR="00D812DD" w:rsidRPr="0057577A" w:rsidRDefault="00D812DD" w:rsidP="00B80CEB">
      <w:pPr>
        <w:spacing w:after="200" w:line="240" w:lineRule="auto"/>
        <w:jc w:val="both"/>
        <w:rPr>
          <w:rFonts w:ascii="Arial" w:hAnsi="Arial" w:cs="Arial"/>
        </w:rPr>
      </w:pPr>
      <w:r w:rsidRPr="0057577A">
        <w:rPr>
          <w:rFonts w:ascii="Arial" w:hAnsi="Arial" w:cs="Arial"/>
        </w:rPr>
        <w:t>El Plan de Mejoras incluye una matriz de seguimiento y control de avances, resultados obtenidos y cumplimiento de cronogramas y tiempos proyectados.</w:t>
      </w:r>
    </w:p>
    <w:p w:rsidR="00480B50" w:rsidRPr="0057577A" w:rsidRDefault="005B7518" w:rsidP="00480B50">
      <w:pPr>
        <w:spacing w:after="200"/>
        <w:jc w:val="both"/>
        <w:rPr>
          <w:rFonts w:ascii="Arial" w:hAnsi="Arial" w:cs="Arial"/>
        </w:rPr>
      </w:pPr>
      <w:r w:rsidRPr="0057577A">
        <w:rPr>
          <w:rFonts w:ascii="Arial" w:hAnsi="Arial" w:cs="Arial"/>
        </w:rPr>
        <w:t xml:space="preserve">El presente informe corresponde </w:t>
      </w:r>
      <w:r w:rsidR="00970CBB">
        <w:rPr>
          <w:rFonts w:ascii="Arial" w:hAnsi="Arial" w:cs="Arial"/>
        </w:rPr>
        <w:t>al perí</w:t>
      </w:r>
      <w:r w:rsidR="0057577A" w:rsidRPr="0057577A">
        <w:rPr>
          <w:rFonts w:ascii="Arial" w:hAnsi="Arial" w:cs="Arial"/>
        </w:rPr>
        <w:t>odo académico</w:t>
      </w:r>
      <w:r w:rsidRPr="0057577A">
        <w:rPr>
          <w:rFonts w:ascii="Arial" w:hAnsi="Arial" w:cs="Arial"/>
        </w:rPr>
        <w:t xml:space="preserve"> 20</w:t>
      </w:r>
      <w:r w:rsidR="004E24EE" w:rsidRPr="004E24EE">
        <w:rPr>
          <w:rFonts w:ascii="Arial" w:hAnsi="Arial" w:cs="Arial"/>
          <w:color w:val="7F7F7F" w:themeColor="text1" w:themeTint="80"/>
        </w:rPr>
        <w:t>xx</w:t>
      </w:r>
      <w:r w:rsidRPr="0057577A">
        <w:rPr>
          <w:rFonts w:ascii="Arial" w:hAnsi="Arial" w:cs="Arial"/>
        </w:rPr>
        <w:t>-20</w:t>
      </w:r>
      <w:r w:rsidR="004E24EE" w:rsidRPr="004E24EE">
        <w:rPr>
          <w:rFonts w:ascii="Arial" w:hAnsi="Arial" w:cs="Arial"/>
          <w:color w:val="7F7F7F" w:themeColor="text1" w:themeTint="80"/>
        </w:rPr>
        <w:t>xx</w:t>
      </w:r>
      <w:r w:rsidRPr="0057577A">
        <w:rPr>
          <w:rFonts w:ascii="Arial" w:hAnsi="Arial" w:cs="Arial"/>
        </w:rPr>
        <w:t>:</w:t>
      </w:r>
      <w:r w:rsidR="00480B50" w:rsidRPr="0057577A">
        <w:rPr>
          <w:rFonts w:ascii="Arial" w:hAnsi="Arial" w:cs="Arial"/>
        </w:rPr>
        <w:t xml:space="preserve"> de abril a septie</w:t>
      </w:r>
      <w:r w:rsidR="00970CBB">
        <w:rPr>
          <w:rFonts w:ascii="Arial" w:hAnsi="Arial" w:cs="Arial"/>
        </w:rPr>
        <w:t>mbre de 20</w:t>
      </w:r>
      <w:r w:rsidR="004E24EE" w:rsidRPr="004E24EE">
        <w:rPr>
          <w:rFonts w:ascii="Arial" w:hAnsi="Arial" w:cs="Arial"/>
          <w:color w:val="7F7F7F" w:themeColor="text1" w:themeTint="80"/>
        </w:rPr>
        <w:t>xx</w:t>
      </w:r>
      <w:r w:rsidR="00970CBB">
        <w:rPr>
          <w:rFonts w:ascii="Arial" w:hAnsi="Arial" w:cs="Arial"/>
        </w:rPr>
        <w:t xml:space="preserve"> para el primer perí</w:t>
      </w:r>
      <w:r w:rsidR="00480B50" w:rsidRPr="0057577A">
        <w:rPr>
          <w:rFonts w:ascii="Arial" w:hAnsi="Arial" w:cs="Arial"/>
        </w:rPr>
        <w:t>odo; y de octubre de 20</w:t>
      </w:r>
      <w:r w:rsidR="004E24EE" w:rsidRPr="004E24EE">
        <w:rPr>
          <w:rFonts w:ascii="Arial" w:hAnsi="Arial" w:cs="Arial"/>
          <w:color w:val="7F7F7F" w:themeColor="text1" w:themeTint="80"/>
        </w:rPr>
        <w:t>xx</w:t>
      </w:r>
      <w:r w:rsidR="00970CBB">
        <w:rPr>
          <w:rFonts w:ascii="Arial" w:hAnsi="Arial" w:cs="Arial"/>
        </w:rPr>
        <w:t xml:space="preserve"> a marzo de 20</w:t>
      </w:r>
      <w:r w:rsidR="004E24EE" w:rsidRPr="004E24EE">
        <w:rPr>
          <w:rFonts w:ascii="Arial" w:hAnsi="Arial" w:cs="Arial"/>
          <w:color w:val="7F7F7F" w:themeColor="text1" w:themeTint="80"/>
        </w:rPr>
        <w:t>xx</w:t>
      </w:r>
      <w:r w:rsidR="00970CBB">
        <w:rPr>
          <w:rFonts w:ascii="Arial" w:hAnsi="Arial" w:cs="Arial"/>
        </w:rPr>
        <w:t xml:space="preserve"> el segundo perí</w:t>
      </w:r>
      <w:r w:rsidR="00480B50" w:rsidRPr="0057577A">
        <w:rPr>
          <w:rFonts w:ascii="Arial" w:hAnsi="Arial" w:cs="Arial"/>
        </w:rPr>
        <w:t xml:space="preserve">odo. </w:t>
      </w:r>
    </w:p>
    <w:p w:rsidR="00640923" w:rsidRPr="0057577A" w:rsidRDefault="0057577A" w:rsidP="0057577A">
      <w:pPr>
        <w:spacing w:after="0"/>
        <w:jc w:val="both"/>
        <w:rPr>
          <w:rFonts w:ascii="Arial" w:hAnsi="Arial" w:cs="Arial"/>
          <w:b/>
        </w:rPr>
      </w:pPr>
      <w:r w:rsidRPr="0057577A">
        <w:rPr>
          <w:rFonts w:ascii="Arial" w:hAnsi="Arial" w:cs="Arial"/>
          <w:b/>
        </w:rPr>
        <w:t>Carreras que cumplieron con la entreg</w:t>
      </w:r>
      <w:r>
        <w:rPr>
          <w:rFonts w:ascii="Arial" w:hAnsi="Arial" w:cs="Arial"/>
          <w:b/>
        </w:rPr>
        <w:t>a de los Planes de Fortalecimiento, Mejora o Aseguramiento de la C</w:t>
      </w:r>
      <w:r w:rsidRPr="0057577A">
        <w:rPr>
          <w:rFonts w:ascii="Arial" w:hAnsi="Arial" w:cs="Arial"/>
          <w:b/>
        </w:rPr>
        <w:t>alidad</w:t>
      </w:r>
      <w:r>
        <w:rPr>
          <w:rFonts w:ascii="Arial" w:hAnsi="Arial" w:cs="Arial"/>
          <w:b/>
        </w:rPr>
        <w:t>-P</w:t>
      </w:r>
      <w:r w:rsidR="00970CBB">
        <w:rPr>
          <w:rFonts w:ascii="Arial" w:hAnsi="Arial" w:cs="Arial"/>
          <w:b/>
        </w:rPr>
        <w:t>erí</w:t>
      </w:r>
      <w:r w:rsidRPr="0057577A">
        <w:rPr>
          <w:rFonts w:ascii="Arial" w:hAnsi="Arial" w:cs="Arial"/>
          <w:b/>
        </w:rPr>
        <w:t>odo académico 20</w:t>
      </w:r>
      <w:r w:rsidRPr="004E24EE">
        <w:rPr>
          <w:rFonts w:ascii="Arial" w:hAnsi="Arial" w:cs="Arial"/>
          <w:b/>
          <w:color w:val="7F7F7F" w:themeColor="text1" w:themeTint="80"/>
        </w:rPr>
        <w:t>xx</w:t>
      </w:r>
      <w:r w:rsidRPr="0057577A">
        <w:rPr>
          <w:rFonts w:ascii="Arial" w:hAnsi="Arial" w:cs="Arial"/>
          <w:b/>
        </w:rPr>
        <w:t xml:space="preserve"> -20</w:t>
      </w:r>
      <w:r w:rsidRPr="004E24EE">
        <w:rPr>
          <w:rFonts w:ascii="Arial" w:hAnsi="Arial" w:cs="Arial"/>
          <w:b/>
          <w:color w:val="7F7F7F" w:themeColor="text1" w:themeTint="80"/>
        </w:rPr>
        <w:t>xx</w:t>
      </w:r>
      <w:r w:rsidR="004E24EE">
        <w:rPr>
          <w:rFonts w:ascii="Arial" w:hAnsi="Arial" w:cs="Arial"/>
          <w:b/>
          <w:color w:val="7F7F7F" w:themeColor="text1" w:themeTint="80"/>
        </w:rPr>
        <w:t>.</w:t>
      </w:r>
    </w:p>
    <w:p w:rsidR="007B480C" w:rsidRPr="0057577A" w:rsidRDefault="007B480C" w:rsidP="00CC7B1A">
      <w:pPr>
        <w:spacing w:after="0"/>
        <w:jc w:val="center"/>
        <w:rPr>
          <w:rFonts w:ascii="Arial" w:hAnsi="Arial" w:cs="Arial"/>
          <w:b/>
        </w:rPr>
      </w:pPr>
    </w:p>
    <w:p w:rsidR="00920E98" w:rsidRPr="0057577A" w:rsidRDefault="0057577A" w:rsidP="004A3608">
      <w:pPr>
        <w:pStyle w:val="Prrafodelista"/>
        <w:numPr>
          <w:ilvl w:val="1"/>
          <w:numId w:val="5"/>
        </w:numPr>
        <w:tabs>
          <w:tab w:val="left" w:pos="426"/>
          <w:tab w:val="left" w:pos="567"/>
        </w:tabs>
        <w:spacing w:after="0"/>
        <w:ind w:left="0"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C7B1A" w:rsidRPr="0057577A">
        <w:rPr>
          <w:rFonts w:ascii="Arial" w:hAnsi="Arial" w:cs="Arial"/>
          <w:b/>
        </w:rPr>
        <w:t xml:space="preserve">Planes de </w:t>
      </w:r>
      <w:r w:rsidR="00970CBB">
        <w:rPr>
          <w:rFonts w:ascii="Arial" w:hAnsi="Arial" w:cs="Arial"/>
          <w:b/>
        </w:rPr>
        <w:t>F</w:t>
      </w:r>
      <w:r w:rsidR="00D97984" w:rsidRPr="0057577A">
        <w:rPr>
          <w:rFonts w:ascii="Arial" w:hAnsi="Arial" w:cs="Arial"/>
          <w:b/>
        </w:rPr>
        <w:t>ortalecimiento</w:t>
      </w:r>
      <w:r w:rsidR="00DF4EA7" w:rsidRPr="0057577A">
        <w:rPr>
          <w:rFonts w:ascii="Arial" w:hAnsi="Arial" w:cs="Arial"/>
          <w:b/>
        </w:rPr>
        <w:t>, Mejora</w:t>
      </w:r>
      <w:r w:rsidR="00D97984" w:rsidRPr="0057577A">
        <w:rPr>
          <w:rFonts w:ascii="Arial" w:hAnsi="Arial" w:cs="Arial"/>
          <w:b/>
        </w:rPr>
        <w:t xml:space="preserve"> o </w:t>
      </w:r>
      <w:r w:rsidR="00DF4EA7" w:rsidRPr="0057577A">
        <w:rPr>
          <w:rFonts w:ascii="Arial" w:hAnsi="Arial" w:cs="Arial"/>
          <w:b/>
        </w:rPr>
        <w:t>A</w:t>
      </w:r>
      <w:r w:rsidR="00D97984" w:rsidRPr="0057577A">
        <w:rPr>
          <w:rFonts w:ascii="Arial" w:hAnsi="Arial" w:cs="Arial"/>
          <w:b/>
        </w:rPr>
        <w:t>seguramiento de la calidad</w:t>
      </w:r>
      <w:r w:rsidR="004E24EE">
        <w:rPr>
          <w:rFonts w:ascii="Arial" w:hAnsi="Arial" w:cs="Arial"/>
          <w:b/>
        </w:rPr>
        <w:t>.</w:t>
      </w:r>
    </w:p>
    <w:p w:rsidR="00C90CA0" w:rsidRPr="0057577A" w:rsidRDefault="00C90CA0" w:rsidP="004A3608">
      <w:pPr>
        <w:pStyle w:val="Prrafodelista"/>
        <w:spacing w:after="0"/>
        <w:ind w:left="426" w:hanging="66"/>
        <w:jc w:val="both"/>
        <w:rPr>
          <w:rFonts w:ascii="Arial" w:hAnsi="Arial" w:cs="Arial"/>
        </w:rPr>
      </w:pPr>
    </w:p>
    <w:p w:rsidR="00B00076" w:rsidRPr="0057577A" w:rsidRDefault="00B00076" w:rsidP="004A3608">
      <w:pPr>
        <w:spacing w:after="0" w:line="240" w:lineRule="auto"/>
        <w:ind w:left="142"/>
        <w:jc w:val="both"/>
        <w:rPr>
          <w:rFonts w:ascii="Arial" w:hAnsi="Arial" w:cs="Arial"/>
          <w:noProof/>
          <w:lang w:eastAsia="es-ES"/>
        </w:rPr>
      </w:pPr>
      <w:r w:rsidRPr="0057577A">
        <w:rPr>
          <w:rFonts w:ascii="Arial" w:hAnsi="Arial" w:cs="Arial"/>
          <w:noProof/>
          <w:lang w:eastAsia="es-ES"/>
        </w:rPr>
        <w:t>Incluír un cuadro estadisitico del grado de cumplimiento de las carreras, res</w:t>
      </w:r>
      <w:r w:rsidR="00DF4EA7" w:rsidRPr="0057577A">
        <w:rPr>
          <w:rFonts w:ascii="Arial" w:hAnsi="Arial" w:cs="Arial"/>
          <w:noProof/>
          <w:lang w:eastAsia="es-ES"/>
        </w:rPr>
        <w:t>pecto a la entrega del Plan de Mejora, Fortalecimiento o A</w:t>
      </w:r>
      <w:r w:rsidRPr="0057577A">
        <w:rPr>
          <w:rFonts w:ascii="Arial" w:hAnsi="Arial" w:cs="Arial"/>
          <w:noProof/>
          <w:lang w:eastAsia="es-ES"/>
        </w:rPr>
        <w:t>seguramiento de la ca</w:t>
      </w:r>
      <w:r w:rsidR="00DF4EA7" w:rsidRPr="0057577A">
        <w:rPr>
          <w:rFonts w:ascii="Arial" w:hAnsi="Arial" w:cs="Arial"/>
          <w:noProof/>
          <w:lang w:eastAsia="es-ES"/>
        </w:rPr>
        <w:t>l</w:t>
      </w:r>
      <w:r w:rsidRPr="0057577A">
        <w:rPr>
          <w:rFonts w:ascii="Arial" w:hAnsi="Arial" w:cs="Arial"/>
          <w:noProof/>
          <w:lang w:eastAsia="es-ES"/>
        </w:rPr>
        <w:t>idad, según la rúbrica de evaluación</w:t>
      </w:r>
      <w:r w:rsidR="0088030A">
        <w:rPr>
          <w:rFonts w:ascii="Arial" w:hAnsi="Arial" w:cs="Arial"/>
          <w:noProof/>
          <w:lang w:eastAsia="es-ES"/>
        </w:rPr>
        <w:t xml:space="preserve">, ubicada en el repositorio digital </w:t>
      </w:r>
      <w:r w:rsidRPr="0057577A">
        <w:rPr>
          <w:rFonts w:ascii="Arial" w:hAnsi="Arial" w:cs="Arial"/>
          <w:noProof/>
          <w:lang w:eastAsia="es-ES"/>
        </w:rPr>
        <w:t>del Departamento de Evaluación Interna.</w:t>
      </w:r>
    </w:p>
    <w:p w:rsidR="005721AE" w:rsidRPr="0057577A" w:rsidRDefault="00C90CA0" w:rsidP="00074F4F">
      <w:pPr>
        <w:tabs>
          <w:tab w:val="left" w:pos="2405"/>
        </w:tabs>
        <w:spacing w:after="0"/>
        <w:rPr>
          <w:rFonts w:ascii="Arial" w:hAnsi="Arial" w:cs="Arial"/>
        </w:rPr>
      </w:pPr>
      <w:r w:rsidRPr="0057577A">
        <w:rPr>
          <w:rFonts w:ascii="Arial" w:hAnsi="Arial" w:cs="Arial"/>
        </w:rPr>
        <w:tab/>
      </w:r>
    </w:p>
    <w:p w:rsidR="00DF4EA7" w:rsidRPr="0057577A" w:rsidRDefault="00E3064A" w:rsidP="004A3608">
      <w:pPr>
        <w:pStyle w:val="Prrafodelista"/>
        <w:numPr>
          <w:ilvl w:val="1"/>
          <w:numId w:val="5"/>
        </w:numPr>
        <w:spacing w:after="0" w:line="240" w:lineRule="auto"/>
        <w:ind w:hanging="218"/>
        <w:jc w:val="both"/>
        <w:rPr>
          <w:rFonts w:ascii="Arial" w:hAnsi="Arial" w:cs="Arial"/>
          <w:b/>
        </w:rPr>
      </w:pPr>
      <w:r w:rsidRPr="0057577A">
        <w:rPr>
          <w:rFonts w:ascii="Arial" w:hAnsi="Arial" w:cs="Arial"/>
          <w:b/>
        </w:rPr>
        <w:t xml:space="preserve">Extensiones: </w:t>
      </w:r>
      <w:r w:rsidR="00DF4EA7" w:rsidRPr="0057577A">
        <w:rPr>
          <w:rFonts w:ascii="Arial" w:hAnsi="Arial" w:cs="Arial"/>
          <w:b/>
        </w:rPr>
        <w:t xml:space="preserve">Chone, El Carmen, … </w:t>
      </w:r>
      <w:r w:rsidR="004E24EE">
        <w:rPr>
          <w:rFonts w:ascii="Arial" w:hAnsi="Arial" w:cs="Arial"/>
          <w:b/>
        </w:rPr>
        <w:t>(</w:t>
      </w:r>
      <w:r w:rsidR="004E24EE" w:rsidRPr="004E24EE">
        <w:rPr>
          <w:rFonts w:ascii="Arial" w:hAnsi="Arial" w:cs="Arial"/>
          <w:color w:val="7F7F7F" w:themeColor="text1" w:themeTint="80"/>
        </w:rPr>
        <w:t>E</w:t>
      </w:r>
      <w:r w:rsidR="00DF4EA7" w:rsidRPr="004E24EE">
        <w:rPr>
          <w:rFonts w:ascii="Arial" w:hAnsi="Arial" w:cs="Arial"/>
          <w:color w:val="7F7F7F" w:themeColor="text1" w:themeTint="80"/>
        </w:rPr>
        <w:t>ntre otras</w:t>
      </w:r>
      <w:r w:rsidR="004E24EE">
        <w:rPr>
          <w:rFonts w:ascii="Arial" w:hAnsi="Arial" w:cs="Arial"/>
          <w:b/>
        </w:rPr>
        <w:t>)</w:t>
      </w:r>
      <w:r w:rsidR="00DF4EA7" w:rsidRPr="0057577A">
        <w:rPr>
          <w:rFonts w:ascii="Arial" w:hAnsi="Arial" w:cs="Arial"/>
          <w:b/>
        </w:rPr>
        <w:t>.</w:t>
      </w:r>
    </w:p>
    <w:p w:rsidR="005721AE" w:rsidRPr="0057577A" w:rsidRDefault="005721AE" w:rsidP="003E6C05">
      <w:pPr>
        <w:pStyle w:val="Prrafodelista"/>
        <w:spacing w:after="0"/>
        <w:ind w:left="360"/>
        <w:jc w:val="both"/>
        <w:rPr>
          <w:rFonts w:ascii="Arial" w:hAnsi="Arial" w:cs="Arial"/>
        </w:rPr>
      </w:pPr>
    </w:p>
    <w:p w:rsidR="00D97984" w:rsidRPr="0057577A" w:rsidRDefault="00970CBB" w:rsidP="004A3608">
      <w:pPr>
        <w:spacing w:after="0" w:line="240" w:lineRule="auto"/>
        <w:ind w:left="142"/>
        <w:jc w:val="both"/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  <w:noProof/>
          <w:lang w:eastAsia="es-ES"/>
        </w:rPr>
        <w:t>Incluír un cuadro estadís</w:t>
      </w:r>
      <w:r w:rsidR="00D97984" w:rsidRPr="0057577A">
        <w:rPr>
          <w:rFonts w:ascii="Arial" w:hAnsi="Arial" w:cs="Arial"/>
          <w:noProof/>
          <w:lang w:eastAsia="es-ES"/>
        </w:rPr>
        <w:t xml:space="preserve">tico del grado de cumplimiento de las carreras en las extensiones, respecto a la entrega del Plan de </w:t>
      </w:r>
      <w:r w:rsidR="00DF4EA7" w:rsidRPr="0057577A">
        <w:rPr>
          <w:rFonts w:ascii="Arial" w:hAnsi="Arial" w:cs="Arial"/>
          <w:noProof/>
          <w:lang w:eastAsia="es-ES"/>
        </w:rPr>
        <w:t>F</w:t>
      </w:r>
      <w:r w:rsidR="00D97984" w:rsidRPr="0057577A">
        <w:rPr>
          <w:rFonts w:ascii="Arial" w:hAnsi="Arial" w:cs="Arial"/>
          <w:noProof/>
          <w:lang w:eastAsia="es-ES"/>
        </w:rPr>
        <w:t xml:space="preserve">ortalecimiento o </w:t>
      </w:r>
      <w:r w:rsidR="00DF4EA7" w:rsidRPr="0057577A">
        <w:rPr>
          <w:rFonts w:ascii="Arial" w:hAnsi="Arial" w:cs="Arial"/>
          <w:noProof/>
          <w:lang w:eastAsia="es-ES"/>
        </w:rPr>
        <w:t>A</w:t>
      </w:r>
      <w:r w:rsidR="00D97984" w:rsidRPr="0057577A">
        <w:rPr>
          <w:rFonts w:ascii="Arial" w:hAnsi="Arial" w:cs="Arial"/>
          <w:noProof/>
          <w:lang w:eastAsia="es-ES"/>
        </w:rPr>
        <w:t>seguramiento de la ca</w:t>
      </w:r>
      <w:r w:rsidR="00DF4EA7" w:rsidRPr="0057577A">
        <w:rPr>
          <w:rFonts w:ascii="Arial" w:hAnsi="Arial" w:cs="Arial"/>
          <w:noProof/>
          <w:lang w:eastAsia="es-ES"/>
        </w:rPr>
        <w:t>l</w:t>
      </w:r>
      <w:r w:rsidR="00D97984" w:rsidRPr="0057577A">
        <w:rPr>
          <w:rFonts w:ascii="Arial" w:hAnsi="Arial" w:cs="Arial"/>
          <w:noProof/>
          <w:lang w:eastAsia="es-ES"/>
        </w:rPr>
        <w:t>idad, según la rúbrica de evaluación</w:t>
      </w:r>
      <w:r w:rsidR="0088030A">
        <w:rPr>
          <w:rFonts w:ascii="Arial" w:hAnsi="Arial" w:cs="Arial"/>
          <w:noProof/>
          <w:lang w:eastAsia="es-ES"/>
        </w:rPr>
        <w:t>,</w:t>
      </w:r>
      <w:r>
        <w:rPr>
          <w:rFonts w:ascii="Arial" w:hAnsi="Arial" w:cs="Arial"/>
          <w:noProof/>
          <w:lang w:eastAsia="es-ES"/>
        </w:rPr>
        <w:t xml:space="preserve"> ubicada en el </w:t>
      </w:r>
      <w:r w:rsidR="00D97984" w:rsidRPr="0057577A">
        <w:rPr>
          <w:rFonts w:ascii="Arial" w:hAnsi="Arial" w:cs="Arial"/>
          <w:noProof/>
          <w:lang w:eastAsia="es-ES"/>
        </w:rPr>
        <w:t xml:space="preserve">repositorio </w:t>
      </w:r>
      <w:r>
        <w:rPr>
          <w:rFonts w:ascii="Arial" w:hAnsi="Arial" w:cs="Arial"/>
          <w:noProof/>
          <w:lang w:eastAsia="es-ES"/>
        </w:rPr>
        <w:t xml:space="preserve">digital </w:t>
      </w:r>
      <w:r w:rsidR="00D97984" w:rsidRPr="0057577A">
        <w:rPr>
          <w:rFonts w:ascii="Arial" w:hAnsi="Arial" w:cs="Arial"/>
          <w:noProof/>
          <w:lang w:eastAsia="es-ES"/>
        </w:rPr>
        <w:t>del Departamento de Evaluación Interna.</w:t>
      </w:r>
    </w:p>
    <w:p w:rsidR="006F49ED" w:rsidRPr="0057577A" w:rsidRDefault="006F49ED" w:rsidP="00831F6F">
      <w:pPr>
        <w:tabs>
          <w:tab w:val="left" w:pos="2405"/>
        </w:tabs>
        <w:spacing w:after="0"/>
        <w:rPr>
          <w:rFonts w:ascii="Arial" w:hAnsi="Arial" w:cs="Arial"/>
          <w:vertAlign w:val="subscript"/>
        </w:rPr>
      </w:pPr>
      <w:r w:rsidRPr="0057577A">
        <w:rPr>
          <w:rFonts w:ascii="Arial" w:hAnsi="Arial" w:cs="Arial"/>
          <w:vertAlign w:val="subscript"/>
        </w:rPr>
        <w:t xml:space="preserve">          </w:t>
      </w:r>
    </w:p>
    <w:p w:rsidR="0003588A" w:rsidRPr="0057577A" w:rsidRDefault="00985BE7" w:rsidP="00D217F4">
      <w:pPr>
        <w:jc w:val="both"/>
        <w:rPr>
          <w:rFonts w:ascii="Arial" w:hAnsi="Arial" w:cs="Arial"/>
        </w:rPr>
      </w:pPr>
      <w:r w:rsidRPr="0057577A">
        <w:rPr>
          <w:rFonts w:ascii="Arial" w:hAnsi="Arial" w:cs="Arial"/>
        </w:rPr>
        <w:t xml:space="preserve">Cabe recalcar, </w:t>
      </w:r>
      <w:r w:rsidR="00DF4EA7" w:rsidRPr="0057577A">
        <w:rPr>
          <w:rFonts w:ascii="Arial" w:hAnsi="Arial" w:cs="Arial"/>
        </w:rPr>
        <w:t>que,</w:t>
      </w:r>
      <w:r w:rsidRPr="0057577A">
        <w:rPr>
          <w:rFonts w:ascii="Arial" w:hAnsi="Arial" w:cs="Arial"/>
        </w:rPr>
        <w:t xml:space="preserve"> </w:t>
      </w:r>
      <w:r w:rsidR="005E5371" w:rsidRPr="0057577A">
        <w:rPr>
          <w:rFonts w:ascii="Arial" w:hAnsi="Arial" w:cs="Arial"/>
        </w:rPr>
        <w:t>en algunas carreras</w:t>
      </w:r>
      <w:r w:rsidR="00DF4EA7" w:rsidRPr="0057577A">
        <w:rPr>
          <w:rFonts w:ascii="Arial" w:hAnsi="Arial" w:cs="Arial"/>
        </w:rPr>
        <w:t xml:space="preserve"> de la matriz o</w:t>
      </w:r>
      <w:r w:rsidRPr="0057577A">
        <w:rPr>
          <w:rFonts w:ascii="Arial" w:hAnsi="Arial" w:cs="Arial"/>
        </w:rPr>
        <w:t xml:space="preserve"> extensiones, los informes </w:t>
      </w:r>
      <w:r w:rsidR="004A3608">
        <w:rPr>
          <w:rFonts w:ascii="Arial" w:hAnsi="Arial" w:cs="Arial"/>
        </w:rPr>
        <w:t xml:space="preserve">de </w:t>
      </w:r>
      <w:r w:rsidR="00747255" w:rsidRPr="0057577A">
        <w:rPr>
          <w:rFonts w:ascii="Arial" w:hAnsi="Arial" w:cs="Arial"/>
        </w:rPr>
        <w:t>(</w:t>
      </w:r>
      <w:r w:rsidR="004A3608" w:rsidRPr="004A3608">
        <w:rPr>
          <w:rFonts w:ascii="Arial" w:hAnsi="Arial" w:cs="Arial"/>
          <w:color w:val="7F7F7F" w:themeColor="text1" w:themeTint="80"/>
        </w:rPr>
        <w:t>A</w:t>
      </w:r>
      <w:r w:rsidR="007F6F65" w:rsidRPr="004A3608">
        <w:rPr>
          <w:rFonts w:ascii="Arial" w:hAnsi="Arial" w:cs="Arial"/>
          <w:color w:val="7F7F7F" w:themeColor="text1" w:themeTint="80"/>
        </w:rPr>
        <w:t>utoevaluación</w:t>
      </w:r>
      <w:r w:rsidR="004A3608" w:rsidRPr="004A3608">
        <w:rPr>
          <w:rFonts w:ascii="Arial" w:hAnsi="Arial" w:cs="Arial"/>
          <w:color w:val="7F7F7F" w:themeColor="text1" w:themeTint="80"/>
        </w:rPr>
        <w:t>, P</w:t>
      </w:r>
      <w:r w:rsidR="00747255" w:rsidRPr="004A3608">
        <w:rPr>
          <w:rFonts w:ascii="Arial" w:hAnsi="Arial" w:cs="Arial"/>
          <w:color w:val="7F7F7F" w:themeColor="text1" w:themeTint="80"/>
        </w:rPr>
        <w:t xml:space="preserve">lanes de </w:t>
      </w:r>
      <w:r w:rsidR="00DF4EA7" w:rsidRPr="004A3608">
        <w:rPr>
          <w:rFonts w:ascii="Arial" w:hAnsi="Arial" w:cs="Arial"/>
          <w:color w:val="7F7F7F" w:themeColor="text1" w:themeTint="80"/>
        </w:rPr>
        <w:t>F</w:t>
      </w:r>
      <w:r w:rsidR="002E72F9" w:rsidRPr="004A3608">
        <w:rPr>
          <w:rFonts w:ascii="Arial" w:hAnsi="Arial" w:cs="Arial"/>
          <w:color w:val="7F7F7F" w:themeColor="text1" w:themeTint="80"/>
        </w:rPr>
        <w:t>ortalecimiento</w:t>
      </w:r>
      <w:r w:rsidR="00DF4EA7" w:rsidRPr="004A3608">
        <w:rPr>
          <w:rFonts w:ascii="Arial" w:hAnsi="Arial" w:cs="Arial"/>
          <w:color w:val="7F7F7F" w:themeColor="text1" w:themeTint="80"/>
        </w:rPr>
        <w:t>, Mejora</w:t>
      </w:r>
      <w:r w:rsidR="002E72F9" w:rsidRPr="004A3608">
        <w:rPr>
          <w:rFonts w:ascii="Arial" w:hAnsi="Arial" w:cs="Arial"/>
          <w:color w:val="7F7F7F" w:themeColor="text1" w:themeTint="80"/>
        </w:rPr>
        <w:t xml:space="preserve"> </w:t>
      </w:r>
      <w:r w:rsidR="00DF4EA7" w:rsidRPr="004A3608">
        <w:rPr>
          <w:rFonts w:ascii="Arial" w:hAnsi="Arial" w:cs="Arial"/>
          <w:color w:val="7F7F7F" w:themeColor="text1" w:themeTint="80"/>
        </w:rPr>
        <w:t>o Aseguramiento de la C</w:t>
      </w:r>
      <w:r w:rsidR="002E72F9" w:rsidRPr="004A3608">
        <w:rPr>
          <w:rFonts w:ascii="Arial" w:hAnsi="Arial" w:cs="Arial"/>
          <w:color w:val="7F7F7F" w:themeColor="text1" w:themeTint="80"/>
        </w:rPr>
        <w:t>alidad</w:t>
      </w:r>
      <w:r w:rsidR="002E72F9" w:rsidRPr="0057577A">
        <w:rPr>
          <w:rFonts w:ascii="Arial" w:hAnsi="Arial" w:cs="Arial"/>
        </w:rPr>
        <w:t>)</w:t>
      </w:r>
      <w:r w:rsidR="00747255" w:rsidRPr="0057577A">
        <w:rPr>
          <w:rFonts w:ascii="Arial" w:hAnsi="Arial" w:cs="Arial"/>
        </w:rPr>
        <w:t xml:space="preserve"> </w:t>
      </w:r>
      <w:r w:rsidRPr="0057577A">
        <w:rPr>
          <w:rFonts w:ascii="Arial" w:hAnsi="Arial" w:cs="Arial"/>
        </w:rPr>
        <w:t xml:space="preserve">no </w:t>
      </w:r>
      <w:r w:rsidR="005E5371" w:rsidRPr="0057577A">
        <w:rPr>
          <w:rFonts w:ascii="Arial" w:hAnsi="Arial" w:cs="Arial"/>
        </w:rPr>
        <w:t>fueron en</w:t>
      </w:r>
      <w:r w:rsidR="004A3608">
        <w:rPr>
          <w:rFonts w:ascii="Arial" w:hAnsi="Arial" w:cs="Arial"/>
        </w:rPr>
        <w:t>tregados oportunamente, estas Carreras fueron</w:t>
      </w:r>
      <w:r w:rsidR="002E72F9" w:rsidRPr="0057577A">
        <w:rPr>
          <w:rFonts w:ascii="Arial" w:hAnsi="Arial" w:cs="Arial"/>
        </w:rPr>
        <w:t xml:space="preserve">: </w:t>
      </w:r>
    </w:p>
    <w:p w:rsidR="002E72F9" w:rsidRDefault="00DF4EA7" w:rsidP="00D217F4">
      <w:pPr>
        <w:jc w:val="both"/>
        <w:rPr>
          <w:rFonts w:ascii="Arial" w:hAnsi="Arial" w:cs="Arial"/>
        </w:rPr>
      </w:pPr>
      <w:r w:rsidRPr="0057577A">
        <w:rPr>
          <w:rFonts w:ascii="Arial" w:hAnsi="Arial" w:cs="Arial"/>
        </w:rPr>
        <w:t>Carrera de….</w:t>
      </w:r>
    </w:p>
    <w:p w:rsidR="004A3608" w:rsidRDefault="004A3608" w:rsidP="00D217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Cerrera de….</w:t>
      </w:r>
    </w:p>
    <w:p w:rsidR="008E3933" w:rsidRPr="0057577A" w:rsidRDefault="008E3933" w:rsidP="00D217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:rsidR="004A3608" w:rsidRPr="0057577A" w:rsidRDefault="00235E98" w:rsidP="004A3608">
      <w:pPr>
        <w:spacing w:after="0"/>
        <w:jc w:val="right"/>
        <w:rPr>
          <w:rFonts w:ascii="Arial" w:hAnsi="Arial" w:cs="Arial"/>
          <w:b/>
        </w:rPr>
      </w:pPr>
      <w:r w:rsidRPr="0057577A">
        <w:rPr>
          <w:rFonts w:ascii="Arial" w:hAnsi="Arial" w:cs="Arial"/>
        </w:rPr>
        <w:t xml:space="preserve">Manta, </w:t>
      </w:r>
      <w:r w:rsidR="004A3608" w:rsidRPr="0057577A">
        <w:rPr>
          <w:rFonts w:ascii="Arial" w:hAnsi="Arial" w:cs="Arial"/>
          <w:b/>
        </w:rPr>
        <w:t>Día (</w:t>
      </w:r>
      <w:r w:rsidR="004A3608" w:rsidRPr="004A3608">
        <w:rPr>
          <w:rFonts w:ascii="Arial" w:hAnsi="Arial" w:cs="Arial"/>
          <w:b/>
          <w:color w:val="7F7F7F" w:themeColor="text1" w:themeTint="80"/>
        </w:rPr>
        <w:t>xx</w:t>
      </w:r>
      <w:r w:rsidR="004A3608" w:rsidRPr="0057577A">
        <w:rPr>
          <w:rFonts w:ascii="Arial" w:hAnsi="Arial" w:cs="Arial"/>
          <w:b/>
        </w:rPr>
        <w:t>)-Mes(</w:t>
      </w:r>
      <w:r w:rsidR="004A3608" w:rsidRPr="004A3608">
        <w:rPr>
          <w:rFonts w:ascii="Arial" w:hAnsi="Arial" w:cs="Arial"/>
          <w:b/>
          <w:color w:val="7F7F7F" w:themeColor="text1" w:themeTint="80"/>
        </w:rPr>
        <w:t>xx</w:t>
      </w:r>
      <w:r w:rsidR="004A3608" w:rsidRPr="0057577A">
        <w:rPr>
          <w:rFonts w:ascii="Arial" w:hAnsi="Arial" w:cs="Arial"/>
          <w:b/>
        </w:rPr>
        <w:t>)-Año(</w:t>
      </w:r>
      <w:r w:rsidR="004A3608" w:rsidRPr="004A3608">
        <w:rPr>
          <w:rFonts w:ascii="Arial" w:hAnsi="Arial" w:cs="Arial"/>
          <w:b/>
          <w:color w:val="7F7F7F" w:themeColor="text1" w:themeTint="80"/>
        </w:rPr>
        <w:t>xx)</w:t>
      </w:r>
    </w:p>
    <w:p w:rsidR="00235E98" w:rsidRPr="0057577A" w:rsidRDefault="00235E98" w:rsidP="00235E98">
      <w:pPr>
        <w:jc w:val="right"/>
        <w:rPr>
          <w:rFonts w:ascii="Arial" w:hAnsi="Arial" w:cs="Arial"/>
        </w:rPr>
      </w:pPr>
      <w:bookmarkStart w:id="0" w:name="_GoBack"/>
      <w:bookmarkEnd w:id="0"/>
    </w:p>
    <w:p w:rsidR="00235E98" w:rsidRPr="0057577A" w:rsidRDefault="00235E98" w:rsidP="00235E98">
      <w:pPr>
        <w:spacing w:after="0"/>
        <w:rPr>
          <w:rFonts w:ascii="Arial" w:hAnsi="Arial" w:cs="Arial"/>
          <w:b/>
        </w:rPr>
      </w:pPr>
    </w:p>
    <w:p w:rsidR="00DF4EA7" w:rsidRPr="0057577A" w:rsidRDefault="00DF4EA7" w:rsidP="00235E98">
      <w:pPr>
        <w:spacing w:after="0"/>
        <w:rPr>
          <w:rFonts w:ascii="Arial" w:hAnsi="Arial" w:cs="Arial"/>
          <w:b/>
        </w:rPr>
      </w:pPr>
    </w:p>
    <w:p w:rsidR="00DF4EA7" w:rsidRPr="0057577A" w:rsidRDefault="00DF4EA7" w:rsidP="00235E98">
      <w:pPr>
        <w:spacing w:after="0"/>
        <w:rPr>
          <w:rFonts w:ascii="Arial" w:hAnsi="Arial" w:cs="Arial"/>
          <w:b/>
        </w:rPr>
      </w:pPr>
    </w:p>
    <w:p w:rsidR="00DF4EA7" w:rsidRPr="0057577A" w:rsidRDefault="00DF4EA7" w:rsidP="00235E98">
      <w:pPr>
        <w:spacing w:after="0"/>
        <w:rPr>
          <w:rFonts w:ascii="Arial" w:hAnsi="Arial" w:cs="Arial"/>
          <w:b/>
        </w:rPr>
      </w:pPr>
    </w:p>
    <w:p w:rsidR="00DF4EA7" w:rsidRPr="0057577A" w:rsidRDefault="00DF4EA7" w:rsidP="00235E98">
      <w:pPr>
        <w:spacing w:after="0"/>
        <w:rPr>
          <w:rFonts w:ascii="Arial" w:hAnsi="Arial" w:cs="Arial"/>
          <w:b/>
        </w:rPr>
      </w:pPr>
    </w:p>
    <w:p w:rsidR="0088030A" w:rsidRPr="00C058AC" w:rsidRDefault="0088030A" w:rsidP="0088030A">
      <w:pPr>
        <w:spacing w:after="0" w:line="240" w:lineRule="auto"/>
        <w:rPr>
          <w:rFonts w:ascii="Arial" w:hAnsi="Arial" w:cs="Arial"/>
        </w:rPr>
      </w:pPr>
      <w:r w:rsidRPr="00C058AC">
        <w:rPr>
          <w:rFonts w:ascii="Arial" w:hAnsi="Arial" w:cs="Arial"/>
        </w:rPr>
        <w:t>… (</w:t>
      </w:r>
      <w:r w:rsidRPr="00C058AC">
        <w:rPr>
          <w:rFonts w:ascii="Arial" w:hAnsi="Arial" w:cs="Arial"/>
          <w:color w:val="808080" w:themeColor="background1" w:themeShade="80"/>
        </w:rPr>
        <w:t>Título académico</w:t>
      </w:r>
      <w:r w:rsidRPr="00C058AC">
        <w:rPr>
          <w:rFonts w:ascii="Arial" w:hAnsi="Arial" w:cs="Arial"/>
        </w:rPr>
        <w:t>) … (</w:t>
      </w:r>
      <w:r w:rsidRPr="00C058AC">
        <w:rPr>
          <w:rFonts w:ascii="Arial" w:hAnsi="Arial" w:cs="Arial"/>
          <w:color w:val="808080" w:themeColor="background1" w:themeShade="80"/>
        </w:rPr>
        <w:t>Nombre</w:t>
      </w:r>
      <w:r>
        <w:rPr>
          <w:rFonts w:ascii="Arial" w:hAnsi="Arial" w:cs="Arial"/>
          <w:color w:val="808080" w:themeColor="background1" w:themeShade="80"/>
        </w:rPr>
        <w:t xml:space="preserve"> y firma</w:t>
      </w:r>
      <w:r w:rsidRPr="00FA3AD3">
        <w:rPr>
          <w:rFonts w:ascii="Arial" w:hAnsi="Arial" w:cs="Arial"/>
        </w:rPr>
        <w:t>)</w:t>
      </w:r>
    </w:p>
    <w:p w:rsidR="00235E98" w:rsidRPr="0057577A" w:rsidRDefault="0088030A" w:rsidP="0088030A">
      <w:pPr>
        <w:rPr>
          <w:rFonts w:ascii="Arial" w:hAnsi="Arial" w:cs="Arial"/>
          <w:b/>
        </w:rPr>
      </w:pPr>
      <w:r w:rsidRPr="00C058AC">
        <w:rPr>
          <w:rFonts w:ascii="Arial" w:hAnsi="Arial" w:cs="Arial"/>
          <w:b/>
        </w:rPr>
        <w:t>Director(</w:t>
      </w:r>
      <w:r w:rsidRPr="00C058AC">
        <w:rPr>
          <w:rFonts w:ascii="Arial" w:hAnsi="Arial" w:cs="Arial"/>
          <w:b/>
          <w:color w:val="808080" w:themeColor="background1" w:themeShade="80"/>
        </w:rPr>
        <w:t>a)</w:t>
      </w:r>
      <w:r w:rsidRPr="00C058AC">
        <w:rPr>
          <w:rFonts w:ascii="Arial" w:hAnsi="Arial" w:cs="Arial"/>
          <w:b/>
        </w:rPr>
        <w:t xml:space="preserve"> Departamento de Evaluación Interna</w:t>
      </w:r>
    </w:p>
    <w:sectPr w:rsidR="00235E98" w:rsidRPr="0057577A" w:rsidSect="009B16B0">
      <w:headerReference w:type="default" r:id="rId8"/>
      <w:pgSz w:w="11906" w:h="16838" w:code="9"/>
      <w:pgMar w:top="1418" w:right="1416" w:bottom="426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FAB" w:rsidRDefault="001B5FAB" w:rsidP="00255B44">
      <w:pPr>
        <w:spacing w:after="0" w:line="240" w:lineRule="auto"/>
      </w:pPr>
      <w:r>
        <w:separator/>
      </w:r>
    </w:p>
  </w:endnote>
  <w:endnote w:type="continuationSeparator" w:id="0">
    <w:p w:rsidR="001B5FAB" w:rsidRDefault="001B5FAB" w:rsidP="0025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FAB" w:rsidRDefault="001B5FAB" w:rsidP="00255B44">
      <w:pPr>
        <w:spacing w:after="0" w:line="240" w:lineRule="auto"/>
      </w:pPr>
      <w:r>
        <w:separator/>
      </w:r>
    </w:p>
  </w:footnote>
  <w:footnote w:type="continuationSeparator" w:id="0">
    <w:p w:rsidR="001B5FAB" w:rsidRDefault="001B5FAB" w:rsidP="00255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"/>
      <w:tblW w:w="9118" w:type="dxa"/>
      <w:jc w:val="right"/>
      <w:tblLayout w:type="fixed"/>
      <w:tblLook w:val="04A0" w:firstRow="1" w:lastRow="0" w:firstColumn="1" w:lastColumn="0" w:noHBand="0" w:noVBand="1"/>
    </w:tblPr>
    <w:tblGrid>
      <w:gridCol w:w="954"/>
      <w:gridCol w:w="5102"/>
      <w:gridCol w:w="1928"/>
      <w:gridCol w:w="1134"/>
    </w:tblGrid>
    <w:tr w:rsidR="009419D1" w:rsidRPr="009419D1" w:rsidTr="001751A6">
      <w:trPr>
        <w:trHeight w:val="283"/>
        <w:jc w:val="right"/>
      </w:trPr>
      <w:tc>
        <w:tcPr>
          <w:tcW w:w="954" w:type="dxa"/>
          <w:vMerge w:val="restart"/>
          <w:vAlign w:val="center"/>
        </w:tcPr>
        <w:p w:rsidR="009419D1" w:rsidRPr="009419D1" w:rsidRDefault="009419D1" w:rsidP="009419D1">
          <w:pPr>
            <w:rPr>
              <w:rFonts w:ascii="Calibri" w:eastAsia="Calibri" w:hAnsi="Calibri" w:cs="Times New Roman"/>
            </w:rPr>
          </w:pPr>
          <w:r w:rsidRPr="009419D1">
            <w:rPr>
              <w:rFonts w:ascii="Calibri" w:eastAsia="Calibri" w:hAnsi="Calibri" w:cs="Times New Roman"/>
              <w:noProof/>
              <w:lang w:val="es-EC" w:eastAsia="es-EC"/>
            </w:rPr>
            <w:drawing>
              <wp:inline distT="0" distB="0" distL="0" distR="0" wp14:anchorId="4D9A3B04" wp14:editId="30D6DD7F">
                <wp:extent cx="523875" cy="770255"/>
                <wp:effectExtent l="0" t="0" r="9525" b="0"/>
                <wp:docPr id="19" name="Imagen 19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016" cy="7704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:rsidR="009419D1" w:rsidRPr="009419D1" w:rsidRDefault="009419D1" w:rsidP="009419D1">
          <w:pPr>
            <w:rPr>
              <w:rFonts w:ascii="Arial" w:eastAsia="Calibri" w:hAnsi="Arial" w:cs="Arial"/>
              <w:b/>
              <w:sz w:val="16"/>
              <w:szCs w:val="16"/>
            </w:rPr>
          </w:pPr>
          <w:r w:rsidRPr="009419D1">
            <w:rPr>
              <w:rFonts w:ascii="Arial" w:eastAsia="Calibri" w:hAnsi="Arial" w:cs="Arial"/>
              <w:b/>
              <w:sz w:val="16"/>
              <w:szCs w:val="16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9419D1" w:rsidRPr="009419D1" w:rsidRDefault="009419D1" w:rsidP="009419D1">
          <w:pPr>
            <w:spacing w:before="100"/>
            <w:ind w:left="-57" w:right="-57"/>
            <w:rPr>
              <w:rFonts w:ascii="Arial" w:eastAsia="Calibri" w:hAnsi="Arial" w:cs="Arial"/>
              <w:b/>
              <w:sz w:val="16"/>
              <w:szCs w:val="16"/>
            </w:rPr>
          </w:pPr>
          <w:r w:rsidRPr="009419D1">
            <w:rPr>
              <w:rFonts w:ascii="Arial" w:eastAsia="Calibri" w:hAnsi="Arial" w:cs="Arial"/>
              <w:b/>
              <w:sz w:val="16"/>
              <w:szCs w:val="16"/>
            </w:rPr>
            <w:t xml:space="preserve">CÓDIGO: </w:t>
          </w:r>
          <w:r w:rsidR="006649F8" w:rsidRPr="00F477A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PAE-02-F-008</w:t>
          </w:r>
        </w:p>
      </w:tc>
      <w:tc>
        <w:tcPr>
          <w:tcW w:w="1134" w:type="dxa"/>
          <w:vMerge w:val="restart"/>
          <w:vAlign w:val="center"/>
        </w:tcPr>
        <w:p w:rsidR="009419D1" w:rsidRPr="009419D1" w:rsidRDefault="00DC5CF8" w:rsidP="009419D1">
          <w:pPr>
            <w:jc w:val="center"/>
            <w:rPr>
              <w:rFonts w:ascii="Calibri" w:eastAsia="Calibri" w:hAnsi="Calibri" w:cs="Times New Roman"/>
              <w:b/>
              <w:sz w:val="20"/>
            </w:rPr>
          </w:pPr>
          <w:r w:rsidRPr="005849F8">
            <w:rPr>
              <w:rFonts w:ascii="Arial" w:hAnsi="Arial" w:cs="Arial"/>
              <w:noProof/>
              <w:sz w:val="20"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3DFC3132" wp14:editId="0EF81FC3">
                <wp:simplePos x="0" y="0"/>
                <wp:positionH relativeFrom="column">
                  <wp:posOffset>-82550</wp:posOffset>
                </wp:positionH>
                <wp:positionV relativeFrom="paragraph">
                  <wp:posOffset>38735</wp:posOffset>
                </wp:positionV>
                <wp:extent cx="714375" cy="781050"/>
                <wp:effectExtent l="0" t="0" r="9525" b="0"/>
                <wp:wrapNone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419D1" w:rsidRPr="009419D1" w:rsidTr="001751A6">
      <w:trPr>
        <w:trHeight w:val="510"/>
        <w:jc w:val="right"/>
      </w:trPr>
      <w:tc>
        <w:tcPr>
          <w:tcW w:w="954" w:type="dxa"/>
          <w:vMerge/>
          <w:tcBorders>
            <w:right w:val="single" w:sz="4" w:space="0" w:color="auto"/>
          </w:tcBorders>
        </w:tcPr>
        <w:p w:rsidR="009419D1" w:rsidRPr="009419D1" w:rsidRDefault="009419D1" w:rsidP="009419D1">
          <w:pPr>
            <w:rPr>
              <w:rFonts w:ascii="Calibri" w:eastAsia="Calibri" w:hAnsi="Calibri" w:cs="Times New Roman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9419D1" w:rsidRPr="00383A32" w:rsidRDefault="00103464" w:rsidP="009419D1">
          <w:pPr>
            <w:jc w:val="both"/>
            <w:rPr>
              <w:rFonts w:ascii="Arial" w:eastAsia="Times New Roman" w:hAnsi="Arial" w:cs="Arial"/>
              <w:sz w:val="20"/>
              <w:lang w:val="es-EC"/>
            </w:rPr>
          </w:pPr>
          <w:r>
            <w:rPr>
              <w:rFonts w:ascii="Arial" w:eastAsia="Times New Roman" w:hAnsi="Arial" w:cs="Arial"/>
              <w:sz w:val="20"/>
              <w:lang w:val="es-EC"/>
            </w:rPr>
            <w:t>Informe de R</w:t>
          </w:r>
          <w:r w:rsidR="00BF0B31">
            <w:rPr>
              <w:rFonts w:ascii="Arial" w:eastAsia="Times New Roman" w:hAnsi="Arial" w:cs="Arial"/>
              <w:sz w:val="20"/>
              <w:lang w:val="es-EC"/>
            </w:rPr>
            <w:t>esultados de Autoevaluación de C</w:t>
          </w:r>
          <w:r w:rsidR="00383A32" w:rsidRPr="00383A32">
            <w:rPr>
              <w:rFonts w:ascii="Arial" w:eastAsia="Times New Roman" w:hAnsi="Arial" w:cs="Arial"/>
              <w:sz w:val="20"/>
              <w:lang w:val="es-EC"/>
            </w:rPr>
            <w:t>arreras</w:t>
          </w:r>
        </w:p>
      </w:tc>
      <w:tc>
        <w:tcPr>
          <w:tcW w:w="1928" w:type="dxa"/>
          <w:vMerge/>
          <w:vAlign w:val="center"/>
        </w:tcPr>
        <w:p w:rsidR="009419D1" w:rsidRPr="009419D1" w:rsidRDefault="009419D1" w:rsidP="009419D1">
          <w:pPr>
            <w:rPr>
              <w:rFonts w:ascii="Arial" w:eastAsia="Calibri" w:hAnsi="Arial" w:cs="Arial"/>
              <w:b/>
              <w:sz w:val="16"/>
              <w:szCs w:val="16"/>
            </w:rPr>
          </w:pPr>
        </w:p>
      </w:tc>
      <w:tc>
        <w:tcPr>
          <w:tcW w:w="1134" w:type="dxa"/>
          <w:vMerge/>
        </w:tcPr>
        <w:p w:rsidR="009419D1" w:rsidRPr="009419D1" w:rsidRDefault="009419D1" w:rsidP="009419D1">
          <w:pPr>
            <w:rPr>
              <w:rFonts w:ascii="Calibri" w:eastAsia="Calibri" w:hAnsi="Calibri" w:cs="Times New Roman"/>
            </w:rPr>
          </w:pPr>
        </w:p>
      </w:tc>
    </w:tr>
    <w:tr w:rsidR="009419D1" w:rsidRPr="009419D1" w:rsidTr="001751A6">
      <w:trPr>
        <w:trHeight w:val="283"/>
        <w:jc w:val="right"/>
      </w:trPr>
      <w:tc>
        <w:tcPr>
          <w:tcW w:w="954" w:type="dxa"/>
          <w:vMerge/>
        </w:tcPr>
        <w:p w:rsidR="009419D1" w:rsidRPr="009419D1" w:rsidRDefault="009419D1" w:rsidP="009419D1">
          <w:pPr>
            <w:rPr>
              <w:rFonts w:ascii="Calibri" w:eastAsia="Calibri" w:hAnsi="Calibri" w:cs="Times New Roman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:rsidR="009419D1" w:rsidRPr="009419D1" w:rsidRDefault="009419D1" w:rsidP="009419D1">
          <w:pPr>
            <w:rPr>
              <w:rFonts w:ascii="Arial" w:eastAsia="Calibri" w:hAnsi="Arial" w:cs="Arial"/>
              <w:b/>
              <w:sz w:val="16"/>
              <w:szCs w:val="16"/>
            </w:rPr>
          </w:pPr>
          <w:r w:rsidRPr="009419D1">
            <w:rPr>
              <w:rFonts w:ascii="Arial" w:eastAsia="Calibri" w:hAnsi="Arial" w:cs="Arial"/>
              <w:b/>
              <w:sz w:val="16"/>
              <w:szCs w:val="16"/>
            </w:rPr>
            <w:t>PROCEDIMIENTO: AUTOEVALUACIÓN DE CARRERA</w:t>
          </w:r>
        </w:p>
      </w:tc>
      <w:tc>
        <w:tcPr>
          <w:tcW w:w="1928" w:type="dxa"/>
          <w:vAlign w:val="center"/>
        </w:tcPr>
        <w:p w:rsidR="009419D1" w:rsidRPr="009419D1" w:rsidRDefault="009419D1" w:rsidP="009419D1">
          <w:pPr>
            <w:rPr>
              <w:rFonts w:ascii="Arial" w:eastAsia="Calibri" w:hAnsi="Arial" w:cs="Arial"/>
              <w:b/>
              <w:sz w:val="16"/>
              <w:szCs w:val="16"/>
            </w:rPr>
          </w:pPr>
          <w:r w:rsidRPr="009419D1">
            <w:rPr>
              <w:rFonts w:ascii="Arial" w:eastAsia="Calibri" w:hAnsi="Arial" w:cs="Arial"/>
              <w:b/>
              <w:sz w:val="16"/>
              <w:szCs w:val="16"/>
            </w:rPr>
            <w:t>REVISIÓN:   1</w:t>
          </w:r>
        </w:p>
      </w:tc>
      <w:tc>
        <w:tcPr>
          <w:tcW w:w="1134" w:type="dxa"/>
          <w:vMerge/>
        </w:tcPr>
        <w:p w:rsidR="009419D1" w:rsidRPr="009419D1" w:rsidRDefault="009419D1" w:rsidP="009419D1">
          <w:pPr>
            <w:rPr>
              <w:rFonts w:ascii="Calibri" w:eastAsia="Calibri" w:hAnsi="Calibri" w:cs="Times New Roman"/>
            </w:rPr>
          </w:pPr>
        </w:p>
      </w:tc>
    </w:tr>
    <w:tr w:rsidR="009419D1" w:rsidRPr="009419D1" w:rsidTr="001751A6">
      <w:trPr>
        <w:trHeight w:val="283"/>
        <w:jc w:val="right"/>
      </w:trPr>
      <w:tc>
        <w:tcPr>
          <w:tcW w:w="954" w:type="dxa"/>
          <w:vMerge/>
        </w:tcPr>
        <w:p w:rsidR="009419D1" w:rsidRPr="009419D1" w:rsidRDefault="009419D1" w:rsidP="009419D1">
          <w:pPr>
            <w:rPr>
              <w:rFonts w:ascii="Calibri" w:eastAsia="Calibri" w:hAnsi="Calibri" w:cs="Times New Roman"/>
            </w:rPr>
          </w:pPr>
        </w:p>
      </w:tc>
      <w:tc>
        <w:tcPr>
          <w:tcW w:w="5102" w:type="dxa"/>
          <w:vMerge/>
        </w:tcPr>
        <w:p w:rsidR="009419D1" w:rsidRPr="009419D1" w:rsidRDefault="009419D1" w:rsidP="009419D1">
          <w:pPr>
            <w:rPr>
              <w:rFonts w:ascii="Arial" w:eastAsia="Calibri" w:hAnsi="Arial" w:cs="Arial"/>
              <w:sz w:val="16"/>
              <w:szCs w:val="16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ascii="Arial" w:eastAsia="Calibri" w:hAnsi="Arial" w:cs="Arial"/>
              <w:sz w:val="16"/>
              <w:szCs w:val="16"/>
            </w:rPr>
            <w:id w:val="1149253335"/>
            <w:docPartObj>
              <w:docPartGallery w:val="Page Numbers (Top of Page)"/>
              <w:docPartUnique/>
            </w:docPartObj>
          </w:sdtPr>
          <w:sdtEndPr/>
          <w:sdtContent>
            <w:p w:rsidR="009419D1" w:rsidRPr="009419D1" w:rsidRDefault="009419D1" w:rsidP="009419D1">
              <w:pPr>
                <w:rPr>
                  <w:rFonts w:ascii="Arial" w:eastAsia="Calibri" w:hAnsi="Arial" w:cs="Arial"/>
                  <w:sz w:val="16"/>
                  <w:szCs w:val="16"/>
                </w:rPr>
              </w:pPr>
              <w:r w:rsidRPr="009419D1">
                <w:rPr>
                  <w:rFonts w:ascii="Arial" w:eastAsia="Calibri" w:hAnsi="Arial" w:cs="Arial"/>
                  <w:sz w:val="16"/>
                  <w:szCs w:val="16"/>
                </w:rPr>
                <w:t xml:space="preserve">Página </w:t>
              </w:r>
              <w:r w:rsidRPr="009419D1">
                <w:rPr>
                  <w:rFonts w:ascii="Arial" w:eastAsia="Calibri" w:hAnsi="Arial" w:cs="Arial"/>
                  <w:sz w:val="16"/>
                  <w:szCs w:val="16"/>
                </w:rPr>
                <w:fldChar w:fldCharType="begin"/>
              </w:r>
              <w:r w:rsidRPr="009419D1">
                <w:rPr>
                  <w:rFonts w:ascii="Arial" w:eastAsia="Calibri" w:hAnsi="Arial" w:cs="Arial"/>
                  <w:sz w:val="16"/>
                  <w:szCs w:val="16"/>
                </w:rPr>
                <w:instrText xml:space="preserve"> PAGE </w:instrText>
              </w:r>
              <w:r w:rsidRPr="009419D1">
                <w:rPr>
                  <w:rFonts w:ascii="Arial" w:eastAsia="Calibri" w:hAnsi="Arial" w:cs="Arial"/>
                  <w:sz w:val="16"/>
                  <w:szCs w:val="16"/>
                </w:rPr>
                <w:fldChar w:fldCharType="separate"/>
              </w:r>
              <w:r w:rsidR="001621E1">
                <w:rPr>
                  <w:rFonts w:ascii="Arial" w:eastAsia="Calibri" w:hAnsi="Arial" w:cs="Arial"/>
                  <w:noProof/>
                  <w:sz w:val="16"/>
                  <w:szCs w:val="16"/>
                </w:rPr>
                <w:t>3</w:t>
              </w:r>
              <w:r w:rsidRPr="009419D1">
                <w:rPr>
                  <w:rFonts w:ascii="Arial" w:eastAsia="Calibri" w:hAnsi="Arial" w:cs="Arial"/>
                  <w:sz w:val="16"/>
                  <w:szCs w:val="16"/>
                </w:rPr>
                <w:fldChar w:fldCharType="end"/>
              </w:r>
              <w:r w:rsidRPr="009419D1">
                <w:rPr>
                  <w:rFonts w:ascii="Arial" w:eastAsia="Calibri" w:hAnsi="Arial" w:cs="Arial"/>
                  <w:sz w:val="16"/>
                  <w:szCs w:val="16"/>
                </w:rPr>
                <w:t xml:space="preserve"> de </w:t>
              </w:r>
              <w:r w:rsidRPr="009419D1">
                <w:rPr>
                  <w:rFonts w:ascii="Arial" w:eastAsia="Calibri" w:hAnsi="Arial" w:cs="Arial"/>
                  <w:sz w:val="16"/>
                  <w:szCs w:val="16"/>
                </w:rPr>
                <w:fldChar w:fldCharType="begin"/>
              </w:r>
              <w:r w:rsidRPr="009419D1">
                <w:rPr>
                  <w:rFonts w:ascii="Arial" w:eastAsia="Calibri" w:hAnsi="Arial" w:cs="Arial"/>
                  <w:sz w:val="16"/>
                  <w:szCs w:val="16"/>
                </w:rPr>
                <w:instrText xml:space="preserve"> NUMPAGES  </w:instrText>
              </w:r>
              <w:r w:rsidRPr="009419D1">
                <w:rPr>
                  <w:rFonts w:ascii="Arial" w:eastAsia="Calibri" w:hAnsi="Arial" w:cs="Arial"/>
                  <w:sz w:val="16"/>
                  <w:szCs w:val="16"/>
                </w:rPr>
                <w:fldChar w:fldCharType="separate"/>
              </w:r>
              <w:r w:rsidR="001621E1">
                <w:rPr>
                  <w:rFonts w:ascii="Arial" w:eastAsia="Calibri" w:hAnsi="Arial" w:cs="Arial"/>
                  <w:noProof/>
                  <w:sz w:val="16"/>
                  <w:szCs w:val="16"/>
                </w:rPr>
                <w:t>3</w:t>
              </w:r>
              <w:r w:rsidRPr="009419D1">
                <w:rPr>
                  <w:rFonts w:ascii="Arial" w:eastAsia="Calibri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  <w:tc>
        <w:tcPr>
          <w:tcW w:w="1134" w:type="dxa"/>
          <w:vMerge/>
        </w:tcPr>
        <w:p w:rsidR="009419D1" w:rsidRPr="009419D1" w:rsidRDefault="009419D1" w:rsidP="009419D1">
          <w:pPr>
            <w:rPr>
              <w:rFonts w:ascii="Calibri" w:eastAsia="Calibri" w:hAnsi="Calibri" w:cs="Times New Roman"/>
            </w:rPr>
          </w:pPr>
        </w:p>
      </w:tc>
    </w:tr>
  </w:tbl>
  <w:p w:rsidR="003171FA" w:rsidRDefault="003171FA">
    <w:pPr>
      <w:pStyle w:val="Encabezado"/>
      <w:rPr>
        <w:noProof/>
        <w:lang w:eastAsia="es-ES"/>
      </w:rPr>
    </w:pPr>
  </w:p>
  <w:p w:rsidR="003171FA" w:rsidRDefault="003171FA">
    <w:pPr>
      <w:pStyle w:val="Encabezado"/>
      <w:rPr>
        <w:noProof/>
        <w:lang w:eastAsia="es-ES"/>
      </w:rPr>
    </w:pPr>
  </w:p>
  <w:p w:rsidR="003171FA" w:rsidRDefault="003171FA">
    <w:pPr>
      <w:pStyle w:val="Encabezado"/>
    </w:pPr>
  </w:p>
  <w:p w:rsidR="003171FA" w:rsidRDefault="003171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F8F"/>
    <w:multiLevelType w:val="hybridMultilevel"/>
    <w:tmpl w:val="369EA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9DA"/>
    <w:multiLevelType w:val="hybridMultilevel"/>
    <w:tmpl w:val="23B8A446"/>
    <w:lvl w:ilvl="0" w:tplc="E9F0611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1CD95B5C"/>
    <w:multiLevelType w:val="hybridMultilevel"/>
    <w:tmpl w:val="5CFA4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36700"/>
    <w:multiLevelType w:val="hybridMultilevel"/>
    <w:tmpl w:val="8D0EF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97EEA"/>
    <w:multiLevelType w:val="multilevel"/>
    <w:tmpl w:val="CC580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F0B2511"/>
    <w:multiLevelType w:val="hybridMultilevel"/>
    <w:tmpl w:val="67547F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00"/>
    <w:rsid w:val="0000120E"/>
    <w:rsid w:val="00001778"/>
    <w:rsid w:val="00001CD1"/>
    <w:rsid w:val="00003076"/>
    <w:rsid w:val="00003B42"/>
    <w:rsid w:val="00006C8B"/>
    <w:rsid w:val="00007FEA"/>
    <w:rsid w:val="00010245"/>
    <w:rsid w:val="00010B02"/>
    <w:rsid w:val="00012828"/>
    <w:rsid w:val="00012BF5"/>
    <w:rsid w:val="00016D76"/>
    <w:rsid w:val="00017268"/>
    <w:rsid w:val="00020BC6"/>
    <w:rsid w:val="000279EE"/>
    <w:rsid w:val="000326C7"/>
    <w:rsid w:val="0003588A"/>
    <w:rsid w:val="00037BBE"/>
    <w:rsid w:val="00044F0D"/>
    <w:rsid w:val="00052B87"/>
    <w:rsid w:val="00053D97"/>
    <w:rsid w:val="00054C9B"/>
    <w:rsid w:val="00055FFD"/>
    <w:rsid w:val="00061B0C"/>
    <w:rsid w:val="00061BE2"/>
    <w:rsid w:val="00067E75"/>
    <w:rsid w:val="000711C4"/>
    <w:rsid w:val="00074F4F"/>
    <w:rsid w:val="000761E8"/>
    <w:rsid w:val="0008045A"/>
    <w:rsid w:val="00080527"/>
    <w:rsid w:val="00080EDB"/>
    <w:rsid w:val="00081034"/>
    <w:rsid w:val="00082198"/>
    <w:rsid w:val="0008452F"/>
    <w:rsid w:val="000847B7"/>
    <w:rsid w:val="00090629"/>
    <w:rsid w:val="00093CA1"/>
    <w:rsid w:val="00095054"/>
    <w:rsid w:val="0009587E"/>
    <w:rsid w:val="00096FB7"/>
    <w:rsid w:val="0009737D"/>
    <w:rsid w:val="000A17C9"/>
    <w:rsid w:val="000A1BBC"/>
    <w:rsid w:val="000A30BA"/>
    <w:rsid w:val="000A390F"/>
    <w:rsid w:val="000A42CB"/>
    <w:rsid w:val="000A4304"/>
    <w:rsid w:val="000A5650"/>
    <w:rsid w:val="000A5AA0"/>
    <w:rsid w:val="000A707F"/>
    <w:rsid w:val="000A72B2"/>
    <w:rsid w:val="000A7DEF"/>
    <w:rsid w:val="000B05DD"/>
    <w:rsid w:val="000B3037"/>
    <w:rsid w:val="000B3D2D"/>
    <w:rsid w:val="000B42AE"/>
    <w:rsid w:val="000B4496"/>
    <w:rsid w:val="000B4619"/>
    <w:rsid w:val="000B4A69"/>
    <w:rsid w:val="000C0399"/>
    <w:rsid w:val="000C0B33"/>
    <w:rsid w:val="000C0F70"/>
    <w:rsid w:val="000C29B0"/>
    <w:rsid w:val="000C3803"/>
    <w:rsid w:val="000C3E19"/>
    <w:rsid w:val="000C53C1"/>
    <w:rsid w:val="000C7B92"/>
    <w:rsid w:val="000D065B"/>
    <w:rsid w:val="000D2C48"/>
    <w:rsid w:val="000D356D"/>
    <w:rsid w:val="000D39BD"/>
    <w:rsid w:val="000D45BF"/>
    <w:rsid w:val="000D4A7E"/>
    <w:rsid w:val="000D6851"/>
    <w:rsid w:val="000E0350"/>
    <w:rsid w:val="000E1493"/>
    <w:rsid w:val="000E2950"/>
    <w:rsid w:val="000E5273"/>
    <w:rsid w:val="000E5924"/>
    <w:rsid w:val="000F3089"/>
    <w:rsid w:val="000F3C57"/>
    <w:rsid w:val="000F54CF"/>
    <w:rsid w:val="000F5D6A"/>
    <w:rsid w:val="000F64D4"/>
    <w:rsid w:val="000F6E73"/>
    <w:rsid w:val="000F7A2C"/>
    <w:rsid w:val="00101E05"/>
    <w:rsid w:val="00103464"/>
    <w:rsid w:val="00103FA4"/>
    <w:rsid w:val="00105CA5"/>
    <w:rsid w:val="00105F89"/>
    <w:rsid w:val="00106042"/>
    <w:rsid w:val="00106953"/>
    <w:rsid w:val="00111F81"/>
    <w:rsid w:val="00116AA1"/>
    <w:rsid w:val="0012030A"/>
    <w:rsid w:val="001206C5"/>
    <w:rsid w:val="001207B6"/>
    <w:rsid w:val="00120FCF"/>
    <w:rsid w:val="00121149"/>
    <w:rsid w:val="00123A6A"/>
    <w:rsid w:val="0012625A"/>
    <w:rsid w:val="00130AC3"/>
    <w:rsid w:val="00131E0A"/>
    <w:rsid w:val="001335A9"/>
    <w:rsid w:val="0013580E"/>
    <w:rsid w:val="00142B42"/>
    <w:rsid w:val="00144896"/>
    <w:rsid w:val="001511B4"/>
    <w:rsid w:val="001522DC"/>
    <w:rsid w:val="0015637B"/>
    <w:rsid w:val="001601A4"/>
    <w:rsid w:val="00160A36"/>
    <w:rsid w:val="001619B5"/>
    <w:rsid w:val="001621E1"/>
    <w:rsid w:val="001624B2"/>
    <w:rsid w:val="00162EB1"/>
    <w:rsid w:val="00162FD3"/>
    <w:rsid w:val="00163E94"/>
    <w:rsid w:val="00164E0B"/>
    <w:rsid w:val="00167328"/>
    <w:rsid w:val="001704EE"/>
    <w:rsid w:val="00173438"/>
    <w:rsid w:val="001757C9"/>
    <w:rsid w:val="00176EA0"/>
    <w:rsid w:val="001801D0"/>
    <w:rsid w:val="001839F1"/>
    <w:rsid w:val="00183AC2"/>
    <w:rsid w:val="00183B40"/>
    <w:rsid w:val="0018673C"/>
    <w:rsid w:val="0019174F"/>
    <w:rsid w:val="00192DB3"/>
    <w:rsid w:val="00193ED6"/>
    <w:rsid w:val="00194D2B"/>
    <w:rsid w:val="00195CEB"/>
    <w:rsid w:val="001A26C2"/>
    <w:rsid w:val="001A77DD"/>
    <w:rsid w:val="001B0BA7"/>
    <w:rsid w:val="001B0D06"/>
    <w:rsid w:val="001B1039"/>
    <w:rsid w:val="001B1573"/>
    <w:rsid w:val="001B25FD"/>
    <w:rsid w:val="001B3594"/>
    <w:rsid w:val="001B5B0B"/>
    <w:rsid w:val="001B5C96"/>
    <w:rsid w:val="001B5FAB"/>
    <w:rsid w:val="001B76CA"/>
    <w:rsid w:val="001C3B21"/>
    <w:rsid w:val="001C5446"/>
    <w:rsid w:val="001D07CD"/>
    <w:rsid w:val="001D3794"/>
    <w:rsid w:val="001D4864"/>
    <w:rsid w:val="001D4A28"/>
    <w:rsid w:val="001D4C2D"/>
    <w:rsid w:val="001E0DE3"/>
    <w:rsid w:val="001E1CA8"/>
    <w:rsid w:val="001E2C55"/>
    <w:rsid w:val="001E342E"/>
    <w:rsid w:val="001F2CEE"/>
    <w:rsid w:val="001F7763"/>
    <w:rsid w:val="00203370"/>
    <w:rsid w:val="00205586"/>
    <w:rsid w:val="002067FC"/>
    <w:rsid w:val="0020755D"/>
    <w:rsid w:val="002078C2"/>
    <w:rsid w:val="002131B8"/>
    <w:rsid w:val="00214A88"/>
    <w:rsid w:val="00216153"/>
    <w:rsid w:val="002220ED"/>
    <w:rsid w:val="002261E6"/>
    <w:rsid w:val="002275BB"/>
    <w:rsid w:val="002333A7"/>
    <w:rsid w:val="00235E98"/>
    <w:rsid w:val="0024019F"/>
    <w:rsid w:val="00245823"/>
    <w:rsid w:val="00247859"/>
    <w:rsid w:val="002533FE"/>
    <w:rsid w:val="00254C13"/>
    <w:rsid w:val="002550D2"/>
    <w:rsid w:val="00255B06"/>
    <w:rsid w:val="00255B44"/>
    <w:rsid w:val="0025635A"/>
    <w:rsid w:val="00260DF4"/>
    <w:rsid w:val="00264594"/>
    <w:rsid w:val="0026586C"/>
    <w:rsid w:val="00266CC6"/>
    <w:rsid w:val="00273146"/>
    <w:rsid w:val="0027338B"/>
    <w:rsid w:val="002735BF"/>
    <w:rsid w:val="002743AD"/>
    <w:rsid w:val="00277094"/>
    <w:rsid w:val="002815C9"/>
    <w:rsid w:val="002856B9"/>
    <w:rsid w:val="002861DE"/>
    <w:rsid w:val="002930C7"/>
    <w:rsid w:val="00294BB6"/>
    <w:rsid w:val="002959B8"/>
    <w:rsid w:val="0029715F"/>
    <w:rsid w:val="002A1E16"/>
    <w:rsid w:val="002A2153"/>
    <w:rsid w:val="002A22D4"/>
    <w:rsid w:val="002A268B"/>
    <w:rsid w:val="002A68EE"/>
    <w:rsid w:val="002B0C0A"/>
    <w:rsid w:val="002B167D"/>
    <w:rsid w:val="002B38F0"/>
    <w:rsid w:val="002B3C4E"/>
    <w:rsid w:val="002B5D9E"/>
    <w:rsid w:val="002B7A8D"/>
    <w:rsid w:val="002C18F9"/>
    <w:rsid w:val="002C2721"/>
    <w:rsid w:val="002C29C4"/>
    <w:rsid w:val="002C65C3"/>
    <w:rsid w:val="002D12CE"/>
    <w:rsid w:val="002D130E"/>
    <w:rsid w:val="002D1E16"/>
    <w:rsid w:val="002D2000"/>
    <w:rsid w:val="002D5C5A"/>
    <w:rsid w:val="002D5CEF"/>
    <w:rsid w:val="002D66E3"/>
    <w:rsid w:val="002D6E37"/>
    <w:rsid w:val="002D7407"/>
    <w:rsid w:val="002E185B"/>
    <w:rsid w:val="002E2CD7"/>
    <w:rsid w:val="002E627D"/>
    <w:rsid w:val="002E72F9"/>
    <w:rsid w:val="002E7CB9"/>
    <w:rsid w:val="002F0799"/>
    <w:rsid w:val="002F31C6"/>
    <w:rsid w:val="002F4F8C"/>
    <w:rsid w:val="002F6508"/>
    <w:rsid w:val="002F72B4"/>
    <w:rsid w:val="003018FB"/>
    <w:rsid w:val="00305DC7"/>
    <w:rsid w:val="003061E4"/>
    <w:rsid w:val="00314422"/>
    <w:rsid w:val="003171FA"/>
    <w:rsid w:val="00320685"/>
    <w:rsid w:val="00320B6F"/>
    <w:rsid w:val="003211D3"/>
    <w:rsid w:val="003231A1"/>
    <w:rsid w:val="003245B2"/>
    <w:rsid w:val="0032651A"/>
    <w:rsid w:val="003325D5"/>
    <w:rsid w:val="003336A3"/>
    <w:rsid w:val="003340C9"/>
    <w:rsid w:val="00334FE4"/>
    <w:rsid w:val="00335228"/>
    <w:rsid w:val="00337D1C"/>
    <w:rsid w:val="00340971"/>
    <w:rsid w:val="003411E0"/>
    <w:rsid w:val="00342802"/>
    <w:rsid w:val="00342818"/>
    <w:rsid w:val="00343DE7"/>
    <w:rsid w:val="0034421A"/>
    <w:rsid w:val="00346007"/>
    <w:rsid w:val="00346585"/>
    <w:rsid w:val="00346AB5"/>
    <w:rsid w:val="0034702C"/>
    <w:rsid w:val="0035074E"/>
    <w:rsid w:val="003561EC"/>
    <w:rsid w:val="003600F8"/>
    <w:rsid w:val="00361561"/>
    <w:rsid w:val="00361F5F"/>
    <w:rsid w:val="00362B01"/>
    <w:rsid w:val="003630C7"/>
    <w:rsid w:val="00363C48"/>
    <w:rsid w:val="003652C2"/>
    <w:rsid w:val="00365309"/>
    <w:rsid w:val="0037193E"/>
    <w:rsid w:val="00374EBE"/>
    <w:rsid w:val="0037798A"/>
    <w:rsid w:val="00383A32"/>
    <w:rsid w:val="00385500"/>
    <w:rsid w:val="00391E77"/>
    <w:rsid w:val="00393821"/>
    <w:rsid w:val="003948D3"/>
    <w:rsid w:val="0039625F"/>
    <w:rsid w:val="00396A75"/>
    <w:rsid w:val="003A084F"/>
    <w:rsid w:val="003A14AC"/>
    <w:rsid w:val="003A2609"/>
    <w:rsid w:val="003A4740"/>
    <w:rsid w:val="003A53D2"/>
    <w:rsid w:val="003B1FBD"/>
    <w:rsid w:val="003B36B5"/>
    <w:rsid w:val="003B45E4"/>
    <w:rsid w:val="003C41B8"/>
    <w:rsid w:val="003C4624"/>
    <w:rsid w:val="003C53F5"/>
    <w:rsid w:val="003D0BE5"/>
    <w:rsid w:val="003D3A79"/>
    <w:rsid w:val="003D4C9F"/>
    <w:rsid w:val="003D6DFC"/>
    <w:rsid w:val="003E2568"/>
    <w:rsid w:val="003E3A82"/>
    <w:rsid w:val="003E581F"/>
    <w:rsid w:val="003E6C05"/>
    <w:rsid w:val="003E6D50"/>
    <w:rsid w:val="00401C2E"/>
    <w:rsid w:val="00402DA9"/>
    <w:rsid w:val="00407B5F"/>
    <w:rsid w:val="00407CF3"/>
    <w:rsid w:val="004125C1"/>
    <w:rsid w:val="00412849"/>
    <w:rsid w:val="00413A82"/>
    <w:rsid w:val="00415280"/>
    <w:rsid w:val="00415F96"/>
    <w:rsid w:val="0042202B"/>
    <w:rsid w:val="00422DEA"/>
    <w:rsid w:val="00423773"/>
    <w:rsid w:val="00424453"/>
    <w:rsid w:val="004257F7"/>
    <w:rsid w:val="004278A9"/>
    <w:rsid w:val="0043044E"/>
    <w:rsid w:val="00430E5F"/>
    <w:rsid w:val="00434C8C"/>
    <w:rsid w:val="0043502A"/>
    <w:rsid w:val="00442E3F"/>
    <w:rsid w:val="004437C2"/>
    <w:rsid w:val="004440E0"/>
    <w:rsid w:val="00444835"/>
    <w:rsid w:val="004460B2"/>
    <w:rsid w:val="0045038E"/>
    <w:rsid w:val="004528BB"/>
    <w:rsid w:val="00452FB9"/>
    <w:rsid w:val="004541E3"/>
    <w:rsid w:val="00462F45"/>
    <w:rsid w:val="00462F76"/>
    <w:rsid w:val="00462FB5"/>
    <w:rsid w:val="00463F72"/>
    <w:rsid w:val="00464AA0"/>
    <w:rsid w:val="00465DCF"/>
    <w:rsid w:val="0046697C"/>
    <w:rsid w:val="00466C61"/>
    <w:rsid w:val="0047177F"/>
    <w:rsid w:val="00472D04"/>
    <w:rsid w:val="00473288"/>
    <w:rsid w:val="00475158"/>
    <w:rsid w:val="00476383"/>
    <w:rsid w:val="00480B50"/>
    <w:rsid w:val="00481CAC"/>
    <w:rsid w:val="004831F8"/>
    <w:rsid w:val="00484670"/>
    <w:rsid w:val="00484D6A"/>
    <w:rsid w:val="00485E30"/>
    <w:rsid w:val="00486A00"/>
    <w:rsid w:val="004870CF"/>
    <w:rsid w:val="0049198A"/>
    <w:rsid w:val="0049383C"/>
    <w:rsid w:val="00495817"/>
    <w:rsid w:val="00497B91"/>
    <w:rsid w:val="004A13AB"/>
    <w:rsid w:val="004A1559"/>
    <w:rsid w:val="004A1C41"/>
    <w:rsid w:val="004A3608"/>
    <w:rsid w:val="004A43E7"/>
    <w:rsid w:val="004A4ABF"/>
    <w:rsid w:val="004B26BD"/>
    <w:rsid w:val="004B3B08"/>
    <w:rsid w:val="004B4708"/>
    <w:rsid w:val="004C0191"/>
    <w:rsid w:val="004C0593"/>
    <w:rsid w:val="004C12AE"/>
    <w:rsid w:val="004C1DE1"/>
    <w:rsid w:val="004C230E"/>
    <w:rsid w:val="004C28D8"/>
    <w:rsid w:val="004C7CEC"/>
    <w:rsid w:val="004C7EEC"/>
    <w:rsid w:val="004C7F3E"/>
    <w:rsid w:val="004D07DA"/>
    <w:rsid w:val="004D0806"/>
    <w:rsid w:val="004D1D8B"/>
    <w:rsid w:val="004D7884"/>
    <w:rsid w:val="004E0885"/>
    <w:rsid w:val="004E0D29"/>
    <w:rsid w:val="004E152A"/>
    <w:rsid w:val="004E217C"/>
    <w:rsid w:val="004E24EE"/>
    <w:rsid w:val="004E2C21"/>
    <w:rsid w:val="00501245"/>
    <w:rsid w:val="005012A9"/>
    <w:rsid w:val="00501EA3"/>
    <w:rsid w:val="00502A60"/>
    <w:rsid w:val="00503A7A"/>
    <w:rsid w:val="00504A7B"/>
    <w:rsid w:val="005052C9"/>
    <w:rsid w:val="00505C4B"/>
    <w:rsid w:val="00510055"/>
    <w:rsid w:val="0051235D"/>
    <w:rsid w:val="00513AB5"/>
    <w:rsid w:val="00516370"/>
    <w:rsid w:val="005169C4"/>
    <w:rsid w:val="00521A7D"/>
    <w:rsid w:val="00524313"/>
    <w:rsid w:val="00525572"/>
    <w:rsid w:val="00536A6C"/>
    <w:rsid w:val="00536CD3"/>
    <w:rsid w:val="0053752A"/>
    <w:rsid w:val="00537550"/>
    <w:rsid w:val="0053792E"/>
    <w:rsid w:val="005408D9"/>
    <w:rsid w:val="005421D5"/>
    <w:rsid w:val="005434E0"/>
    <w:rsid w:val="00555AAF"/>
    <w:rsid w:val="00555AE6"/>
    <w:rsid w:val="00555DAF"/>
    <w:rsid w:val="00560FD7"/>
    <w:rsid w:val="00561FB8"/>
    <w:rsid w:val="00562F4C"/>
    <w:rsid w:val="00565A65"/>
    <w:rsid w:val="00567FB7"/>
    <w:rsid w:val="005701C1"/>
    <w:rsid w:val="00570CB4"/>
    <w:rsid w:val="00571BEC"/>
    <w:rsid w:val="005721AE"/>
    <w:rsid w:val="00572FC4"/>
    <w:rsid w:val="0057577A"/>
    <w:rsid w:val="00575D7C"/>
    <w:rsid w:val="0057739B"/>
    <w:rsid w:val="00577E09"/>
    <w:rsid w:val="005829CD"/>
    <w:rsid w:val="005855F9"/>
    <w:rsid w:val="00586577"/>
    <w:rsid w:val="0059015A"/>
    <w:rsid w:val="00590D83"/>
    <w:rsid w:val="00591377"/>
    <w:rsid w:val="00591BE3"/>
    <w:rsid w:val="0059653B"/>
    <w:rsid w:val="005977D9"/>
    <w:rsid w:val="005A0962"/>
    <w:rsid w:val="005A0FA1"/>
    <w:rsid w:val="005A3C76"/>
    <w:rsid w:val="005A6A5C"/>
    <w:rsid w:val="005B0668"/>
    <w:rsid w:val="005B0CBA"/>
    <w:rsid w:val="005B7518"/>
    <w:rsid w:val="005C04C9"/>
    <w:rsid w:val="005C0BA3"/>
    <w:rsid w:val="005C26A0"/>
    <w:rsid w:val="005C2709"/>
    <w:rsid w:val="005C2906"/>
    <w:rsid w:val="005C4CF2"/>
    <w:rsid w:val="005C5898"/>
    <w:rsid w:val="005C619A"/>
    <w:rsid w:val="005D0536"/>
    <w:rsid w:val="005D1DE4"/>
    <w:rsid w:val="005D2122"/>
    <w:rsid w:val="005D2A6B"/>
    <w:rsid w:val="005D4D8B"/>
    <w:rsid w:val="005E139E"/>
    <w:rsid w:val="005E1B28"/>
    <w:rsid w:val="005E3FAD"/>
    <w:rsid w:val="005E5371"/>
    <w:rsid w:val="005E722B"/>
    <w:rsid w:val="005E74E0"/>
    <w:rsid w:val="005E775F"/>
    <w:rsid w:val="005F1FAE"/>
    <w:rsid w:val="005F3616"/>
    <w:rsid w:val="005F3800"/>
    <w:rsid w:val="00601ABE"/>
    <w:rsid w:val="00601EC6"/>
    <w:rsid w:val="006053B3"/>
    <w:rsid w:val="00605F88"/>
    <w:rsid w:val="00611849"/>
    <w:rsid w:val="00613D70"/>
    <w:rsid w:val="00615229"/>
    <w:rsid w:val="00616DC5"/>
    <w:rsid w:val="00616E5A"/>
    <w:rsid w:val="00617000"/>
    <w:rsid w:val="00617490"/>
    <w:rsid w:val="0061757F"/>
    <w:rsid w:val="00617BBE"/>
    <w:rsid w:val="00620254"/>
    <w:rsid w:val="00621335"/>
    <w:rsid w:val="00622D8B"/>
    <w:rsid w:val="0062393D"/>
    <w:rsid w:val="006241FF"/>
    <w:rsid w:val="00624FEA"/>
    <w:rsid w:val="00625498"/>
    <w:rsid w:val="00630ECA"/>
    <w:rsid w:val="006313D0"/>
    <w:rsid w:val="0063195D"/>
    <w:rsid w:val="0063746C"/>
    <w:rsid w:val="00640923"/>
    <w:rsid w:val="00640EE5"/>
    <w:rsid w:val="0064107C"/>
    <w:rsid w:val="00641531"/>
    <w:rsid w:val="00641CD7"/>
    <w:rsid w:val="0064205F"/>
    <w:rsid w:val="006458B2"/>
    <w:rsid w:val="00646AA0"/>
    <w:rsid w:val="00646E30"/>
    <w:rsid w:val="00650A0B"/>
    <w:rsid w:val="00651C84"/>
    <w:rsid w:val="006526B9"/>
    <w:rsid w:val="00653C15"/>
    <w:rsid w:val="006545B9"/>
    <w:rsid w:val="00654992"/>
    <w:rsid w:val="006574FB"/>
    <w:rsid w:val="00660566"/>
    <w:rsid w:val="00662A6D"/>
    <w:rsid w:val="00663CFF"/>
    <w:rsid w:val="006649F8"/>
    <w:rsid w:val="00665202"/>
    <w:rsid w:val="006656FF"/>
    <w:rsid w:val="00665839"/>
    <w:rsid w:val="00670D5F"/>
    <w:rsid w:val="00673E77"/>
    <w:rsid w:val="00675890"/>
    <w:rsid w:val="0067715E"/>
    <w:rsid w:val="00683876"/>
    <w:rsid w:val="00684C41"/>
    <w:rsid w:val="006851B6"/>
    <w:rsid w:val="006912BB"/>
    <w:rsid w:val="00694035"/>
    <w:rsid w:val="006A0F73"/>
    <w:rsid w:val="006A21E9"/>
    <w:rsid w:val="006A5F0A"/>
    <w:rsid w:val="006A6116"/>
    <w:rsid w:val="006B0D2E"/>
    <w:rsid w:val="006B18C2"/>
    <w:rsid w:val="006B1ECE"/>
    <w:rsid w:val="006B2E62"/>
    <w:rsid w:val="006B41E6"/>
    <w:rsid w:val="006B6156"/>
    <w:rsid w:val="006B6F98"/>
    <w:rsid w:val="006B722E"/>
    <w:rsid w:val="006C132B"/>
    <w:rsid w:val="006C3F06"/>
    <w:rsid w:val="006C4F98"/>
    <w:rsid w:val="006D0D2C"/>
    <w:rsid w:val="006D34C3"/>
    <w:rsid w:val="006D3D12"/>
    <w:rsid w:val="006D4D31"/>
    <w:rsid w:val="006D71DC"/>
    <w:rsid w:val="006E31D6"/>
    <w:rsid w:val="006E6BBE"/>
    <w:rsid w:val="006E6C2D"/>
    <w:rsid w:val="006F1A22"/>
    <w:rsid w:val="006F21D2"/>
    <w:rsid w:val="006F4455"/>
    <w:rsid w:val="006F4941"/>
    <w:rsid w:val="006F49ED"/>
    <w:rsid w:val="006F54F1"/>
    <w:rsid w:val="007003C8"/>
    <w:rsid w:val="00700861"/>
    <w:rsid w:val="00702248"/>
    <w:rsid w:val="00703511"/>
    <w:rsid w:val="00705E3C"/>
    <w:rsid w:val="007143CB"/>
    <w:rsid w:val="00714BF1"/>
    <w:rsid w:val="00716E16"/>
    <w:rsid w:val="007205A1"/>
    <w:rsid w:val="0072246F"/>
    <w:rsid w:val="00723237"/>
    <w:rsid w:val="00724663"/>
    <w:rsid w:val="00724BE5"/>
    <w:rsid w:val="0072605E"/>
    <w:rsid w:val="00726548"/>
    <w:rsid w:val="00726A5D"/>
    <w:rsid w:val="00727BC9"/>
    <w:rsid w:val="00730FE9"/>
    <w:rsid w:val="00732740"/>
    <w:rsid w:val="00736E94"/>
    <w:rsid w:val="00737A14"/>
    <w:rsid w:val="007417A6"/>
    <w:rsid w:val="0074313F"/>
    <w:rsid w:val="00747255"/>
    <w:rsid w:val="007474DF"/>
    <w:rsid w:val="007502C0"/>
    <w:rsid w:val="007519D0"/>
    <w:rsid w:val="00756E5A"/>
    <w:rsid w:val="007576A1"/>
    <w:rsid w:val="00760A6B"/>
    <w:rsid w:val="007618C7"/>
    <w:rsid w:val="00763EB9"/>
    <w:rsid w:val="007641A0"/>
    <w:rsid w:val="00764525"/>
    <w:rsid w:val="007667F8"/>
    <w:rsid w:val="00766936"/>
    <w:rsid w:val="007719A1"/>
    <w:rsid w:val="00773DAA"/>
    <w:rsid w:val="0078006B"/>
    <w:rsid w:val="00783C5E"/>
    <w:rsid w:val="00784D6A"/>
    <w:rsid w:val="00786547"/>
    <w:rsid w:val="007874AE"/>
    <w:rsid w:val="0078790C"/>
    <w:rsid w:val="00790393"/>
    <w:rsid w:val="00791503"/>
    <w:rsid w:val="00791EA0"/>
    <w:rsid w:val="0079525A"/>
    <w:rsid w:val="00795BD0"/>
    <w:rsid w:val="00796298"/>
    <w:rsid w:val="007966BB"/>
    <w:rsid w:val="00797F60"/>
    <w:rsid w:val="007A05BD"/>
    <w:rsid w:val="007A159B"/>
    <w:rsid w:val="007A2F13"/>
    <w:rsid w:val="007A55AC"/>
    <w:rsid w:val="007B0348"/>
    <w:rsid w:val="007B1FEC"/>
    <w:rsid w:val="007B341A"/>
    <w:rsid w:val="007B480C"/>
    <w:rsid w:val="007B6D3B"/>
    <w:rsid w:val="007C01FB"/>
    <w:rsid w:val="007C0457"/>
    <w:rsid w:val="007C52CA"/>
    <w:rsid w:val="007C6F0F"/>
    <w:rsid w:val="007D233A"/>
    <w:rsid w:val="007D2658"/>
    <w:rsid w:val="007D3E4C"/>
    <w:rsid w:val="007D4A7B"/>
    <w:rsid w:val="007D505F"/>
    <w:rsid w:val="007D6203"/>
    <w:rsid w:val="007D6917"/>
    <w:rsid w:val="007E02C5"/>
    <w:rsid w:val="007E1D13"/>
    <w:rsid w:val="007E2ECA"/>
    <w:rsid w:val="007E44BB"/>
    <w:rsid w:val="007E4A63"/>
    <w:rsid w:val="007E77A0"/>
    <w:rsid w:val="007E7CAB"/>
    <w:rsid w:val="007F0439"/>
    <w:rsid w:val="007F0947"/>
    <w:rsid w:val="007F13E3"/>
    <w:rsid w:val="007F1849"/>
    <w:rsid w:val="007F1F12"/>
    <w:rsid w:val="007F2E2B"/>
    <w:rsid w:val="007F3C5B"/>
    <w:rsid w:val="007F4DD1"/>
    <w:rsid w:val="007F51DB"/>
    <w:rsid w:val="007F539B"/>
    <w:rsid w:val="007F5B82"/>
    <w:rsid w:val="007F6AC5"/>
    <w:rsid w:val="007F6F65"/>
    <w:rsid w:val="007F7F3C"/>
    <w:rsid w:val="00801C20"/>
    <w:rsid w:val="00801E8A"/>
    <w:rsid w:val="008023DF"/>
    <w:rsid w:val="0080244F"/>
    <w:rsid w:val="00804734"/>
    <w:rsid w:val="008066AE"/>
    <w:rsid w:val="008074B5"/>
    <w:rsid w:val="00810EAB"/>
    <w:rsid w:val="0081204D"/>
    <w:rsid w:val="00812086"/>
    <w:rsid w:val="00812769"/>
    <w:rsid w:val="008148FB"/>
    <w:rsid w:val="00814D55"/>
    <w:rsid w:val="00815E34"/>
    <w:rsid w:val="008237BD"/>
    <w:rsid w:val="00823E09"/>
    <w:rsid w:val="008256D4"/>
    <w:rsid w:val="00825B09"/>
    <w:rsid w:val="00831F6F"/>
    <w:rsid w:val="00836067"/>
    <w:rsid w:val="0083673B"/>
    <w:rsid w:val="00840D20"/>
    <w:rsid w:val="00843FA4"/>
    <w:rsid w:val="0084431D"/>
    <w:rsid w:val="00846977"/>
    <w:rsid w:val="0085075F"/>
    <w:rsid w:val="008508A7"/>
    <w:rsid w:val="008522AC"/>
    <w:rsid w:val="008531CF"/>
    <w:rsid w:val="00854721"/>
    <w:rsid w:val="0085551B"/>
    <w:rsid w:val="00862E9A"/>
    <w:rsid w:val="00870331"/>
    <w:rsid w:val="00870835"/>
    <w:rsid w:val="00874229"/>
    <w:rsid w:val="0088030A"/>
    <w:rsid w:val="00880AD0"/>
    <w:rsid w:val="00880E03"/>
    <w:rsid w:val="00880E0A"/>
    <w:rsid w:val="00880F4D"/>
    <w:rsid w:val="00881935"/>
    <w:rsid w:val="00885648"/>
    <w:rsid w:val="0088750A"/>
    <w:rsid w:val="00887C07"/>
    <w:rsid w:val="00887C0C"/>
    <w:rsid w:val="00892913"/>
    <w:rsid w:val="00896D0E"/>
    <w:rsid w:val="008A0FBE"/>
    <w:rsid w:val="008A2230"/>
    <w:rsid w:val="008A30DE"/>
    <w:rsid w:val="008A3F95"/>
    <w:rsid w:val="008B1281"/>
    <w:rsid w:val="008B7341"/>
    <w:rsid w:val="008D0A9F"/>
    <w:rsid w:val="008D6954"/>
    <w:rsid w:val="008D7AAD"/>
    <w:rsid w:val="008E012B"/>
    <w:rsid w:val="008E3243"/>
    <w:rsid w:val="008E3933"/>
    <w:rsid w:val="008E3D02"/>
    <w:rsid w:val="008F3308"/>
    <w:rsid w:val="008F36C2"/>
    <w:rsid w:val="008F57A0"/>
    <w:rsid w:val="008F7FA2"/>
    <w:rsid w:val="00900763"/>
    <w:rsid w:val="0090099E"/>
    <w:rsid w:val="009063EF"/>
    <w:rsid w:val="0091093A"/>
    <w:rsid w:val="00911B23"/>
    <w:rsid w:val="00913A50"/>
    <w:rsid w:val="00914AF5"/>
    <w:rsid w:val="00915339"/>
    <w:rsid w:val="00916586"/>
    <w:rsid w:val="00920052"/>
    <w:rsid w:val="00920E98"/>
    <w:rsid w:val="0092447D"/>
    <w:rsid w:val="00924ABC"/>
    <w:rsid w:val="009270FB"/>
    <w:rsid w:val="00930AF0"/>
    <w:rsid w:val="00930DF5"/>
    <w:rsid w:val="00930F7D"/>
    <w:rsid w:val="009354DF"/>
    <w:rsid w:val="009364A5"/>
    <w:rsid w:val="00937FE8"/>
    <w:rsid w:val="009419D1"/>
    <w:rsid w:val="0094693A"/>
    <w:rsid w:val="0094703F"/>
    <w:rsid w:val="009477AF"/>
    <w:rsid w:val="00954501"/>
    <w:rsid w:val="009550A0"/>
    <w:rsid w:val="00956A87"/>
    <w:rsid w:val="0095720E"/>
    <w:rsid w:val="009605DD"/>
    <w:rsid w:val="00960FBD"/>
    <w:rsid w:val="00962899"/>
    <w:rsid w:val="00963650"/>
    <w:rsid w:val="00965F12"/>
    <w:rsid w:val="00970CBB"/>
    <w:rsid w:val="0097384C"/>
    <w:rsid w:val="00973F82"/>
    <w:rsid w:val="0097442F"/>
    <w:rsid w:val="009769F5"/>
    <w:rsid w:val="00976ADC"/>
    <w:rsid w:val="00982A24"/>
    <w:rsid w:val="00985BE7"/>
    <w:rsid w:val="00985D8B"/>
    <w:rsid w:val="00986FCD"/>
    <w:rsid w:val="00987BE7"/>
    <w:rsid w:val="009907FD"/>
    <w:rsid w:val="00990BBE"/>
    <w:rsid w:val="0099481E"/>
    <w:rsid w:val="00996680"/>
    <w:rsid w:val="0099679D"/>
    <w:rsid w:val="00996CE4"/>
    <w:rsid w:val="009979A0"/>
    <w:rsid w:val="009A05A1"/>
    <w:rsid w:val="009A1D89"/>
    <w:rsid w:val="009A4BC1"/>
    <w:rsid w:val="009A5E43"/>
    <w:rsid w:val="009A62ED"/>
    <w:rsid w:val="009B03B3"/>
    <w:rsid w:val="009B0580"/>
    <w:rsid w:val="009B150B"/>
    <w:rsid w:val="009B16B0"/>
    <w:rsid w:val="009B3E89"/>
    <w:rsid w:val="009B4010"/>
    <w:rsid w:val="009B72EF"/>
    <w:rsid w:val="009C0500"/>
    <w:rsid w:val="009C3095"/>
    <w:rsid w:val="009C38D3"/>
    <w:rsid w:val="009C4965"/>
    <w:rsid w:val="009C53A4"/>
    <w:rsid w:val="009C5FA0"/>
    <w:rsid w:val="009D0E98"/>
    <w:rsid w:val="009D43E7"/>
    <w:rsid w:val="009D4ED3"/>
    <w:rsid w:val="009D5228"/>
    <w:rsid w:val="009E00B4"/>
    <w:rsid w:val="009E05B0"/>
    <w:rsid w:val="009E1635"/>
    <w:rsid w:val="009E4AAF"/>
    <w:rsid w:val="009F41FD"/>
    <w:rsid w:val="009F4879"/>
    <w:rsid w:val="009F7B11"/>
    <w:rsid w:val="00A02FC3"/>
    <w:rsid w:val="00A05364"/>
    <w:rsid w:val="00A06F34"/>
    <w:rsid w:val="00A07781"/>
    <w:rsid w:val="00A07869"/>
    <w:rsid w:val="00A11F23"/>
    <w:rsid w:val="00A11F3D"/>
    <w:rsid w:val="00A1387B"/>
    <w:rsid w:val="00A14872"/>
    <w:rsid w:val="00A15E2B"/>
    <w:rsid w:val="00A160B5"/>
    <w:rsid w:val="00A2213F"/>
    <w:rsid w:val="00A24073"/>
    <w:rsid w:val="00A2577E"/>
    <w:rsid w:val="00A31943"/>
    <w:rsid w:val="00A342E8"/>
    <w:rsid w:val="00A34A5B"/>
    <w:rsid w:val="00A34B8F"/>
    <w:rsid w:val="00A41B6D"/>
    <w:rsid w:val="00A46EDF"/>
    <w:rsid w:val="00A5141F"/>
    <w:rsid w:val="00A51D45"/>
    <w:rsid w:val="00A52F23"/>
    <w:rsid w:val="00A553F3"/>
    <w:rsid w:val="00A55AAA"/>
    <w:rsid w:val="00A5603D"/>
    <w:rsid w:val="00A56ED8"/>
    <w:rsid w:val="00A57700"/>
    <w:rsid w:val="00A62167"/>
    <w:rsid w:val="00A62E90"/>
    <w:rsid w:val="00A64C46"/>
    <w:rsid w:val="00A74515"/>
    <w:rsid w:val="00A75F09"/>
    <w:rsid w:val="00A80003"/>
    <w:rsid w:val="00A81AF1"/>
    <w:rsid w:val="00A83BA3"/>
    <w:rsid w:val="00A843F4"/>
    <w:rsid w:val="00A86247"/>
    <w:rsid w:val="00A873D6"/>
    <w:rsid w:val="00A94B30"/>
    <w:rsid w:val="00A97265"/>
    <w:rsid w:val="00A97ED0"/>
    <w:rsid w:val="00AA16FE"/>
    <w:rsid w:val="00AA27DD"/>
    <w:rsid w:val="00AA2826"/>
    <w:rsid w:val="00AA40E6"/>
    <w:rsid w:val="00AA4DA0"/>
    <w:rsid w:val="00AA5CA7"/>
    <w:rsid w:val="00AA65CD"/>
    <w:rsid w:val="00AB01C3"/>
    <w:rsid w:val="00AB1AD9"/>
    <w:rsid w:val="00AB2B2F"/>
    <w:rsid w:val="00AB311F"/>
    <w:rsid w:val="00AB3906"/>
    <w:rsid w:val="00AB3A66"/>
    <w:rsid w:val="00AB4FFD"/>
    <w:rsid w:val="00AB5E79"/>
    <w:rsid w:val="00AB7CAD"/>
    <w:rsid w:val="00AC1567"/>
    <w:rsid w:val="00AC325C"/>
    <w:rsid w:val="00AC3F9E"/>
    <w:rsid w:val="00AC482F"/>
    <w:rsid w:val="00AC595B"/>
    <w:rsid w:val="00AC7990"/>
    <w:rsid w:val="00AD07FF"/>
    <w:rsid w:val="00AD192E"/>
    <w:rsid w:val="00AD3565"/>
    <w:rsid w:val="00AD381C"/>
    <w:rsid w:val="00AD3888"/>
    <w:rsid w:val="00AD3EDB"/>
    <w:rsid w:val="00AD40BF"/>
    <w:rsid w:val="00AD4127"/>
    <w:rsid w:val="00AD47C2"/>
    <w:rsid w:val="00AD4E76"/>
    <w:rsid w:val="00AD5009"/>
    <w:rsid w:val="00AD5AB6"/>
    <w:rsid w:val="00AD6F59"/>
    <w:rsid w:val="00AE0194"/>
    <w:rsid w:val="00AE06E4"/>
    <w:rsid w:val="00AE3327"/>
    <w:rsid w:val="00AE3A37"/>
    <w:rsid w:val="00AE4536"/>
    <w:rsid w:val="00AE6EC5"/>
    <w:rsid w:val="00AF0122"/>
    <w:rsid w:val="00AF36FC"/>
    <w:rsid w:val="00AF792F"/>
    <w:rsid w:val="00B00076"/>
    <w:rsid w:val="00B02D59"/>
    <w:rsid w:val="00B07386"/>
    <w:rsid w:val="00B11002"/>
    <w:rsid w:val="00B11555"/>
    <w:rsid w:val="00B12605"/>
    <w:rsid w:val="00B143A3"/>
    <w:rsid w:val="00B14FBA"/>
    <w:rsid w:val="00B16618"/>
    <w:rsid w:val="00B16D0E"/>
    <w:rsid w:val="00B17C8C"/>
    <w:rsid w:val="00B20D0D"/>
    <w:rsid w:val="00B20F64"/>
    <w:rsid w:val="00B21B5A"/>
    <w:rsid w:val="00B22535"/>
    <w:rsid w:val="00B322C7"/>
    <w:rsid w:val="00B35081"/>
    <w:rsid w:val="00B35160"/>
    <w:rsid w:val="00B3520A"/>
    <w:rsid w:val="00B366CB"/>
    <w:rsid w:val="00B367B1"/>
    <w:rsid w:val="00B37298"/>
    <w:rsid w:val="00B40F7B"/>
    <w:rsid w:val="00B41D16"/>
    <w:rsid w:val="00B422DB"/>
    <w:rsid w:val="00B44599"/>
    <w:rsid w:val="00B44BB7"/>
    <w:rsid w:val="00B46179"/>
    <w:rsid w:val="00B4668B"/>
    <w:rsid w:val="00B466D9"/>
    <w:rsid w:val="00B4782A"/>
    <w:rsid w:val="00B47ACA"/>
    <w:rsid w:val="00B503A4"/>
    <w:rsid w:val="00B51361"/>
    <w:rsid w:val="00B52236"/>
    <w:rsid w:val="00B5291E"/>
    <w:rsid w:val="00B531BC"/>
    <w:rsid w:val="00B53DCC"/>
    <w:rsid w:val="00B559C9"/>
    <w:rsid w:val="00B55E80"/>
    <w:rsid w:val="00B61F08"/>
    <w:rsid w:val="00B63116"/>
    <w:rsid w:val="00B6344E"/>
    <w:rsid w:val="00B718F2"/>
    <w:rsid w:val="00B71992"/>
    <w:rsid w:val="00B71B31"/>
    <w:rsid w:val="00B7475C"/>
    <w:rsid w:val="00B7501A"/>
    <w:rsid w:val="00B77971"/>
    <w:rsid w:val="00B809D2"/>
    <w:rsid w:val="00B80CEB"/>
    <w:rsid w:val="00B83ED2"/>
    <w:rsid w:val="00B84E47"/>
    <w:rsid w:val="00B90BB4"/>
    <w:rsid w:val="00B9171E"/>
    <w:rsid w:val="00B96DEC"/>
    <w:rsid w:val="00B971DE"/>
    <w:rsid w:val="00B9735B"/>
    <w:rsid w:val="00B97E7B"/>
    <w:rsid w:val="00BA15A5"/>
    <w:rsid w:val="00BA1BA2"/>
    <w:rsid w:val="00BA6154"/>
    <w:rsid w:val="00BA6F95"/>
    <w:rsid w:val="00BB0A27"/>
    <w:rsid w:val="00BB30AA"/>
    <w:rsid w:val="00BC012E"/>
    <w:rsid w:val="00BC226C"/>
    <w:rsid w:val="00BC3F9A"/>
    <w:rsid w:val="00BC78DD"/>
    <w:rsid w:val="00BD00BC"/>
    <w:rsid w:val="00BD0E8E"/>
    <w:rsid w:val="00BD3C8B"/>
    <w:rsid w:val="00BD41E3"/>
    <w:rsid w:val="00BD5179"/>
    <w:rsid w:val="00BD5C12"/>
    <w:rsid w:val="00BD642A"/>
    <w:rsid w:val="00BD672E"/>
    <w:rsid w:val="00BD7D7A"/>
    <w:rsid w:val="00BE0539"/>
    <w:rsid w:val="00BE5D08"/>
    <w:rsid w:val="00BE5F76"/>
    <w:rsid w:val="00BE76A2"/>
    <w:rsid w:val="00BF0B31"/>
    <w:rsid w:val="00BF0F7E"/>
    <w:rsid w:val="00BF477D"/>
    <w:rsid w:val="00BF47E7"/>
    <w:rsid w:val="00BF5383"/>
    <w:rsid w:val="00BF59E6"/>
    <w:rsid w:val="00BF6118"/>
    <w:rsid w:val="00C00332"/>
    <w:rsid w:val="00C0138B"/>
    <w:rsid w:val="00C02054"/>
    <w:rsid w:val="00C1002B"/>
    <w:rsid w:val="00C11147"/>
    <w:rsid w:val="00C13845"/>
    <w:rsid w:val="00C14AA8"/>
    <w:rsid w:val="00C14AE3"/>
    <w:rsid w:val="00C15EDB"/>
    <w:rsid w:val="00C16E9A"/>
    <w:rsid w:val="00C171EE"/>
    <w:rsid w:val="00C201D8"/>
    <w:rsid w:val="00C227D1"/>
    <w:rsid w:val="00C23208"/>
    <w:rsid w:val="00C272E9"/>
    <w:rsid w:val="00C27498"/>
    <w:rsid w:val="00C30009"/>
    <w:rsid w:val="00C30661"/>
    <w:rsid w:val="00C354E1"/>
    <w:rsid w:val="00C36313"/>
    <w:rsid w:val="00C416BD"/>
    <w:rsid w:val="00C455C7"/>
    <w:rsid w:val="00C5018D"/>
    <w:rsid w:val="00C539AF"/>
    <w:rsid w:val="00C635A5"/>
    <w:rsid w:val="00C64E44"/>
    <w:rsid w:val="00C66783"/>
    <w:rsid w:val="00C711C2"/>
    <w:rsid w:val="00C735A9"/>
    <w:rsid w:val="00C74F21"/>
    <w:rsid w:val="00C766D1"/>
    <w:rsid w:val="00C7789A"/>
    <w:rsid w:val="00C77D05"/>
    <w:rsid w:val="00C8322E"/>
    <w:rsid w:val="00C834D4"/>
    <w:rsid w:val="00C90CA0"/>
    <w:rsid w:val="00C92D27"/>
    <w:rsid w:val="00C93A79"/>
    <w:rsid w:val="00CA083C"/>
    <w:rsid w:val="00CA1187"/>
    <w:rsid w:val="00CA289F"/>
    <w:rsid w:val="00CA61B7"/>
    <w:rsid w:val="00CA6B57"/>
    <w:rsid w:val="00CA7150"/>
    <w:rsid w:val="00CA7D1F"/>
    <w:rsid w:val="00CB6897"/>
    <w:rsid w:val="00CC0E67"/>
    <w:rsid w:val="00CC1C34"/>
    <w:rsid w:val="00CC3AC7"/>
    <w:rsid w:val="00CC428A"/>
    <w:rsid w:val="00CC7B1A"/>
    <w:rsid w:val="00CD1252"/>
    <w:rsid w:val="00CD2185"/>
    <w:rsid w:val="00CD228A"/>
    <w:rsid w:val="00CD4BC0"/>
    <w:rsid w:val="00CD6BCE"/>
    <w:rsid w:val="00CE0C96"/>
    <w:rsid w:val="00CE2A73"/>
    <w:rsid w:val="00CE2C2D"/>
    <w:rsid w:val="00CE3B0F"/>
    <w:rsid w:val="00CF0C5E"/>
    <w:rsid w:val="00CF284F"/>
    <w:rsid w:val="00CF33C7"/>
    <w:rsid w:val="00CF5133"/>
    <w:rsid w:val="00CF5B15"/>
    <w:rsid w:val="00D0679C"/>
    <w:rsid w:val="00D076FE"/>
    <w:rsid w:val="00D112E1"/>
    <w:rsid w:val="00D1397F"/>
    <w:rsid w:val="00D13CF7"/>
    <w:rsid w:val="00D1497B"/>
    <w:rsid w:val="00D1664A"/>
    <w:rsid w:val="00D20117"/>
    <w:rsid w:val="00D20504"/>
    <w:rsid w:val="00D217F4"/>
    <w:rsid w:val="00D22553"/>
    <w:rsid w:val="00D27B34"/>
    <w:rsid w:val="00D34E8B"/>
    <w:rsid w:val="00D36E26"/>
    <w:rsid w:val="00D370DD"/>
    <w:rsid w:val="00D42271"/>
    <w:rsid w:val="00D439F7"/>
    <w:rsid w:val="00D52897"/>
    <w:rsid w:val="00D53468"/>
    <w:rsid w:val="00D5419B"/>
    <w:rsid w:val="00D57A3C"/>
    <w:rsid w:val="00D626B4"/>
    <w:rsid w:val="00D63D96"/>
    <w:rsid w:val="00D64863"/>
    <w:rsid w:val="00D66FFD"/>
    <w:rsid w:val="00D7151C"/>
    <w:rsid w:val="00D73991"/>
    <w:rsid w:val="00D75735"/>
    <w:rsid w:val="00D75EF5"/>
    <w:rsid w:val="00D77C38"/>
    <w:rsid w:val="00D803AB"/>
    <w:rsid w:val="00D805E7"/>
    <w:rsid w:val="00D812DD"/>
    <w:rsid w:val="00D82042"/>
    <w:rsid w:val="00D82AA6"/>
    <w:rsid w:val="00D84B29"/>
    <w:rsid w:val="00D84DDA"/>
    <w:rsid w:val="00D85BF4"/>
    <w:rsid w:val="00D87276"/>
    <w:rsid w:val="00D872B3"/>
    <w:rsid w:val="00D90961"/>
    <w:rsid w:val="00D90D5C"/>
    <w:rsid w:val="00D91383"/>
    <w:rsid w:val="00D91723"/>
    <w:rsid w:val="00D94524"/>
    <w:rsid w:val="00D954EB"/>
    <w:rsid w:val="00D969A5"/>
    <w:rsid w:val="00D97984"/>
    <w:rsid w:val="00DA6276"/>
    <w:rsid w:val="00DA64DD"/>
    <w:rsid w:val="00DA66FF"/>
    <w:rsid w:val="00DA6BDD"/>
    <w:rsid w:val="00DB0F36"/>
    <w:rsid w:val="00DB1638"/>
    <w:rsid w:val="00DB5865"/>
    <w:rsid w:val="00DB7BBD"/>
    <w:rsid w:val="00DC0FD3"/>
    <w:rsid w:val="00DC5CF8"/>
    <w:rsid w:val="00DD3865"/>
    <w:rsid w:val="00DD482A"/>
    <w:rsid w:val="00DE0819"/>
    <w:rsid w:val="00DE18B7"/>
    <w:rsid w:val="00DE4C57"/>
    <w:rsid w:val="00DE5626"/>
    <w:rsid w:val="00DF19C7"/>
    <w:rsid w:val="00DF23A1"/>
    <w:rsid w:val="00DF417F"/>
    <w:rsid w:val="00DF4EA7"/>
    <w:rsid w:val="00DF538F"/>
    <w:rsid w:val="00DF746A"/>
    <w:rsid w:val="00E01E0C"/>
    <w:rsid w:val="00E07660"/>
    <w:rsid w:val="00E119A2"/>
    <w:rsid w:val="00E12079"/>
    <w:rsid w:val="00E14BEC"/>
    <w:rsid w:val="00E17FD2"/>
    <w:rsid w:val="00E20DBE"/>
    <w:rsid w:val="00E21DC6"/>
    <w:rsid w:val="00E22B82"/>
    <w:rsid w:val="00E23333"/>
    <w:rsid w:val="00E274F8"/>
    <w:rsid w:val="00E3064A"/>
    <w:rsid w:val="00E346E2"/>
    <w:rsid w:val="00E350BA"/>
    <w:rsid w:val="00E36559"/>
    <w:rsid w:val="00E36FBB"/>
    <w:rsid w:val="00E37305"/>
    <w:rsid w:val="00E4041D"/>
    <w:rsid w:val="00E41619"/>
    <w:rsid w:val="00E41BA1"/>
    <w:rsid w:val="00E41DD9"/>
    <w:rsid w:val="00E4521B"/>
    <w:rsid w:val="00E4695B"/>
    <w:rsid w:val="00E472DC"/>
    <w:rsid w:val="00E51B43"/>
    <w:rsid w:val="00E54D00"/>
    <w:rsid w:val="00E56CB7"/>
    <w:rsid w:val="00E64FDD"/>
    <w:rsid w:val="00E7087E"/>
    <w:rsid w:val="00E725EA"/>
    <w:rsid w:val="00E731D6"/>
    <w:rsid w:val="00E7345C"/>
    <w:rsid w:val="00E73B47"/>
    <w:rsid w:val="00E75862"/>
    <w:rsid w:val="00E76164"/>
    <w:rsid w:val="00E80331"/>
    <w:rsid w:val="00E8114B"/>
    <w:rsid w:val="00E825ED"/>
    <w:rsid w:val="00E84DAE"/>
    <w:rsid w:val="00E918F1"/>
    <w:rsid w:val="00E91DA7"/>
    <w:rsid w:val="00E93B48"/>
    <w:rsid w:val="00E95809"/>
    <w:rsid w:val="00EA0088"/>
    <w:rsid w:val="00EA0998"/>
    <w:rsid w:val="00EA565E"/>
    <w:rsid w:val="00EB1835"/>
    <w:rsid w:val="00EB397A"/>
    <w:rsid w:val="00EB5100"/>
    <w:rsid w:val="00EB520F"/>
    <w:rsid w:val="00EB54CF"/>
    <w:rsid w:val="00EB5639"/>
    <w:rsid w:val="00EB7385"/>
    <w:rsid w:val="00EC1093"/>
    <w:rsid w:val="00EC1841"/>
    <w:rsid w:val="00EC3372"/>
    <w:rsid w:val="00EC4FF1"/>
    <w:rsid w:val="00EC5DF8"/>
    <w:rsid w:val="00EC7697"/>
    <w:rsid w:val="00ED04EB"/>
    <w:rsid w:val="00ED0CF3"/>
    <w:rsid w:val="00ED1E51"/>
    <w:rsid w:val="00ED21DD"/>
    <w:rsid w:val="00ED337D"/>
    <w:rsid w:val="00ED431F"/>
    <w:rsid w:val="00ED46E0"/>
    <w:rsid w:val="00ED5031"/>
    <w:rsid w:val="00ED7892"/>
    <w:rsid w:val="00EE0E19"/>
    <w:rsid w:val="00EE1161"/>
    <w:rsid w:val="00EE1A01"/>
    <w:rsid w:val="00EE2D19"/>
    <w:rsid w:val="00EE613F"/>
    <w:rsid w:val="00EF02F7"/>
    <w:rsid w:val="00EF10E0"/>
    <w:rsid w:val="00EF3366"/>
    <w:rsid w:val="00EF42F6"/>
    <w:rsid w:val="00EF6AAD"/>
    <w:rsid w:val="00F00322"/>
    <w:rsid w:val="00F0108D"/>
    <w:rsid w:val="00F0342A"/>
    <w:rsid w:val="00F03BE2"/>
    <w:rsid w:val="00F04EF5"/>
    <w:rsid w:val="00F05E0A"/>
    <w:rsid w:val="00F0688F"/>
    <w:rsid w:val="00F07C16"/>
    <w:rsid w:val="00F10CE4"/>
    <w:rsid w:val="00F13723"/>
    <w:rsid w:val="00F14EC2"/>
    <w:rsid w:val="00F15586"/>
    <w:rsid w:val="00F158D4"/>
    <w:rsid w:val="00F165B6"/>
    <w:rsid w:val="00F16645"/>
    <w:rsid w:val="00F203D0"/>
    <w:rsid w:val="00F21FAB"/>
    <w:rsid w:val="00F236EA"/>
    <w:rsid w:val="00F32E69"/>
    <w:rsid w:val="00F34816"/>
    <w:rsid w:val="00F37DEF"/>
    <w:rsid w:val="00F4074F"/>
    <w:rsid w:val="00F415B7"/>
    <w:rsid w:val="00F45296"/>
    <w:rsid w:val="00F4722F"/>
    <w:rsid w:val="00F477AC"/>
    <w:rsid w:val="00F51132"/>
    <w:rsid w:val="00F51F2F"/>
    <w:rsid w:val="00F54A5A"/>
    <w:rsid w:val="00F5594B"/>
    <w:rsid w:val="00F57439"/>
    <w:rsid w:val="00F668C9"/>
    <w:rsid w:val="00F67607"/>
    <w:rsid w:val="00F7288C"/>
    <w:rsid w:val="00F7383E"/>
    <w:rsid w:val="00F73F07"/>
    <w:rsid w:val="00F74029"/>
    <w:rsid w:val="00F7502B"/>
    <w:rsid w:val="00F80D01"/>
    <w:rsid w:val="00F84834"/>
    <w:rsid w:val="00F84ACB"/>
    <w:rsid w:val="00F868C5"/>
    <w:rsid w:val="00F914D1"/>
    <w:rsid w:val="00F91B44"/>
    <w:rsid w:val="00F91FAB"/>
    <w:rsid w:val="00F92841"/>
    <w:rsid w:val="00F935A7"/>
    <w:rsid w:val="00F936C8"/>
    <w:rsid w:val="00FA03CE"/>
    <w:rsid w:val="00FA23D1"/>
    <w:rsid w:val="00FA446A"/>
    <w:rsid w:val="00FA5C73"/>
    <w:rsid w:val="00FB5703"/>
    <w:rsid w:val="00FB5880"/>
    <w:rsid w:val="00FB5EB5"/>
    <w:rsid w:val="00FB5FA5"/>
    <w:rsid w:val="00FB66E0"/>
    <w:rsid w:val="00FB6EA5"/>
    <w:rsid w:val="00FC4ACD"/>
    <w:rsid w:val="00FC58F0"/>
    <w:rsid w:val="00FC7E41"/>
    <w:rsid w:val="00FD78E0"/>
    <w:rsid w:val="00FE3155"/>
    <w:rsid w:val="00FE41C9"/>
    <w:rsid w:val="00FE4D25"/>
    <w:rsid w:val="00FE5BD4"/>
    <w:rsid w:val="00FF0AEB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54BF2BC"/>
  <w15:docId w15:val="{84FAC636-0555-49BA-9CD4-783DF023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5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5B44"/>
  </w:style>
  <w:style w:type="paragraph" w:styleId="Piedepgina">
    <w:name w:val="footer"/>
    <w:basedOn w:val="Normal"/>
    <w:link w:val="PiedepginaCar"/>
    <w:uiPriority w:val="99"/>
    <w:unhideWhenUsed/>
    <w:rsid w:val="00255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B44"/>
  </w:style>
  <w:style w:type="paragraph" w:styleId="Sinespaciado">
    <w:name w:val="No Spacing"/>
    <w:uiPriority w:val="1"/>
    <w:qFormat/>
    <w:rsid w:val="002D1E16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91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B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2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36FB6-015E-45A3-8467-F0D63389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1183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Intriago</dc:creator>
  <cp:lastModifiedBy>Jacky</cp:lastModifiedBy>
  <cp:revision>24</cp:revision>
  <cp:lastPrinted>2016-10-27T16:12:00Z</cp:lastPrinted>
  <dcterms:created xsi:type="dcterms:W3CDTF">2016-09-20T21:09:00Z</dcterms:created>
  <dcterms:modified xsi:type="dcterms:W3CDTF">2016-10-27T16:28:00Z</dcterms:modified>
</cp:coreProperties>
</file>